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492C3">
      <w:pPr>
        <w:pageBreakBefore w:val="0"/>
        <w:widowControl/>
        <w:kinsoku/>
        <w:wordWrap/>
        <w:overflowPunct/>
        <w:topLinePunct w:val="0"/>
        <w:bidi w:val="0"/>
        <w:spacing w:line="360" w:lineRule="auto"/>
        <w:jc w:val="left"/>
        <w:rPr>
          <w:rFonts w:hint="eastAsia" w:hAnsi="宋体" w:eastAsia="仿宋" w:cs="宋体"/>
          <w:b/>
          <w:bCs/>
          <w:color w:val="00000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/>
          <w:b/>
          <w:sz w:val="32"/>
          <w:szCs w:val="32"/>
        </w:rPr>
        <w:t>格式</w:t>
      </w:r>
      <w:r>
        <w:rPr>
          <w:rFonts w:ascii="仿宋" w:hAnsi="仿宋" w:eastAsia="仿宋"/>
          <w:b/>
          <w:sz w:val="32"/>
          <w:szCs w:val="32"/>
        </w:rPr>
        <w:t>1-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5</w:t>
      </w:r>
    </w:p>
    <w:p w14:paraId="2F94238A">
      <w:pPr>
        <w:pageBreakBefore w:val="0"/>
        <w:widowControl/>
        <w:kinsoku/>
        <w:wordWrap/>
        <w:overflowPunct/>
        <w:topLinePunct w:val="0"/>
        <w:bidi w:val="0"/>
        <w:spacing w:line="360" w:lineRule="auto"/>
        <w:jc w:val="center"/>
        <w:rPr>
          <w:rFonts w:hAnsi="宋体" w:cs="宋体"/>
        </w:rPr>
      </w:pPr>
      <w:r>
        <w:rPr>
          <w:rFonts w:hint="eastAsia" w:hAnsi="宋体" w:cs="宋体"/>
          <w:b/>
          <w:bCs/>
          <w:color w:val="000000"/>
          <w:sz w:val="31"/>
          <w:szCs w:val="31"/>
          <w:lang w:val="en-US" w:eastAsia="zh-CN" w:bidi="ar"/>
        </w:rPr>
        <w:t>四</w:t>
      </w:r>
      <w:r>
        <w:rPr>
          <w:rFonts w:hint="eastAsia" w:hAnsi="宋体" w:cs="宋体"/>
          <w:b/>
          <w:bCs/>
          <w:color w:val="000000"/>
          <w:sz w:val="31"/>
          <w:szCs w:val="31"/>
          <w:lang w:bidi="ar"/>
        </w:rPr>
        <w:t>、中小企业声明函</w:t>
      </w:r>
    </w:p>
    <w:p w14:paraId="5362FAA2">
      <w:pPr>
        <w:pageBreakBefore w:val="0"/>
        <w:widowControl/>
        <w:kinsoku/>
        <w:wordWrap/>
        <w:overflowPunct/>
        <w:topLinePunct w:val="0"/>
        <w:bidi w:val="0"/>
        <w:spacing w:line="360" w:lineRule="auto"/>
        <w:jc w:val="left"/>
        <w:rPr>
          <w:rFonts w:hAnsi="宋体" w:cs="宋体"/>
          <w:color w:val="000000"/>
          <w:sz w:val="28"/>
          <w:szCs w:val="28"/>
          <w:lang w:bidi="ar"/>
        </w:rPr>
      </w:pPr>
      <w:bookmarkStart w:id="0" w:name="_GoBack"/>
      <w:bookmarkEnd w:id="0"/>
    </w:p>
    <w:p w14:paraId="75FD818C">
      <w:pPr>
        <w:pageBreakBefore w:val="0"/>
        <w:widowControl/>
        <w:kinsoku/>
        <w:wordWrap/>
        <w:overflowPunct/>
        <w:topLinePunct w:val="0"/>
        <w:bidi w:val="0"/>
        <w:spacing w:line="360" w:lineRule="auto"/>
        <w:ind w:firstLine="480" w:firstLineChars="200"/>
        <w:jc w:val="left"/>
        <w:rPr>
          <w:rFonts w:hAnsi="宋体" w:cs="宋体"/>
          <w:sz w:val="20"/>
          <w:szCs w:val="22"/>
        </w:rPr>
      </w:pPr>
      <w:r>
        <w:rPr>
          <w:rFonts w:hint="eastAsia" w:hAnsi="宋体" w:cs="宋体"/>
          <w:color w:val="000000"/>
          <w:sz w:val="24"/>
          <w:szCs w:val="24"/>
          <w:lang w:bidi="ar"/>
        </w:rPr>
        <w:t>本公司（联合体）郑重声明，根据《政府采购促进中小企业发展管理办法》（财库﹝2020﹞46 号）的规定，本公司（联合体）参加 {</w:t>
      </w:r>
      <w:r>
        <w:rPr>
          <w:rFonts w:hint="eastAsia" w:hAnsi="宋体" w:cs="宋体"/>
          <w:color w:val="000000"/>
          <w:sz w:val="24"/>
          <w:szCs w:val="24"/>
          <w:u w:val="single"/>
          <w:lang w:bidi="ar"/>
        </w:rPr>
        <w:t>采购单位名称</w:t>
      </w:r>
      <w:r>
        <w:rPr>
          <w:rFonts w:hint="eastAsia" w:hAnsi="宋体" w:cs="宋体"/>
          <w:color w:val="000000"/>
          <w:sz w:val="24"/>
          <w:szCs w:val="24"/>
          <w:lang w:bidi="ar"/>
        </w:rPr>
        <w:t>} 的 {</w:t>
      </w:r>
      <w:r>
        <w:rPr>
          <w:rFonts w:hint="eastAsia" w:hAnsi="宋体" w:cs="宋体"/>
          <w:color w:val="000000"/>
          <w:sz w:val="24"/>
          <w:szCs w:val="24"/>
          <w:u w:val="single"/>
          <w:lang w:bidi="ar"/>
        </w:rPr>
        <w:t>项目名称</w:t>
      </w:r>
      <w:r>
        <w:rPr>
          <w:rFonts w:hint="eastAsia" w:hAnsi="宋体" w:cs="宋体"/>
          <w:color w:val="000000"/>
          <w:sz w:val="24"/>
          <w:szCs w:val="24"/>
          <w:lang w:bidi="ar"/>
        </w:rPr>
        <w:t xml:space="preserve">} 采购活动，工程的施工单位全部为符合政策要求的中小企业。相关企业（含联合体中的中小企业、签订分包意向协议的中小企业）的具体情况如下： </w:t>
      </w:r>
    </w:p>
    <w:p w14:paraId="70B8A449">
      <w:pPr>
        <w:pageBreakBefore w:val="0"/>
        <w:widowControl/>
        <w:kinsoku/>
        <w:wordWrap/>
        <w:overflowPunct/>
        <w:topLinePunct w:val="0"/>
        <w:bidi w:val="0"/>
        <w:spacing w:line="360" w:lineRule="auto"/>
        <w:ind w:firstLine="480" w:firstLineChars="200"/>
        <w:jc w:val="left"/>
        <w:rPr>
          <w:rFonts w:hAnsi="宋体" w:cs="宋体"/>
          <w:sz w:val="20"/>
          <w:szCs w:val="22"/>
        </w:rPr>
      </w:pPr>
      <w:r>
        <w:rPr>
          <w:rFonts w:hint="eastAsia" w:hAnsi="宋体" w:cs="宋体"/>
          <w:color w:val="000000"/>
          <w:sz w:val="24"/>
          <w:szCs w:val="24"/>
          <w:lang w:bidi="ar"/>
        </w:rPr>
        <w:t>1.</w:t>
      </w:r>
      <w:r>
        <w:rPr>
          <w:rFonts w:hint="eastAsia" w:hAnsi="宋体" w:cs="宋体"/>
          <w:color w:val="000000"/>
          <w:sz w:val="24"/>
          <w:szCs w:val="24"/>
          <w:u w:val="single"/>
          <w:lang w:bidi="ar"/>
        </w:rPr>
        <w:t xml:space="preserve">（标的名称） </w:t>
      </w:r>
      <w:r>
        <w:rPr>
          <w:rFonts w:hint="eastAsia" w:hAnsi="宋体" w:cs="宋体"/>
          <w:color w:val="000000"/>
          <w:sz w:val="24"/>
          <w:szCs w:val="24"/>
          <w:lang w:bidi="ar"/>
        </w:rPr>
        <w:t>，属于</w:t>
      </w:r>
      <w:r>
        <w:rPr>
          <w:rFonts w:hint="eastAsia" w:hAnsi="宋体" w:cs="宋体"/>
          <w:color w:val="000000"/>
          <w:sz w:val="24"/>
          <w:szCs w:val="24"/>
          <w:u w:val="single"/>
          <w:lang w:bidi="ar"/>
        </w:rPr>
        <w:t xml:space="preserve"> （采购文件中明确的所属行业） </w:t>
      </w:r>
      <w:r>
        <w:rPr>
          <w:rFonts w:hint="eastAsia" w:hAnsi="宋体" w:cs="宋体"/>
          <w:color w:val="000000"/>
          <w:sz w:val="24"/>
          <w:szCs w:val="24"/>
          <w:lang w:bidi="ar"/>
        </w:rPr>
        <w:t>；承接企业为</w:t>
      </w:r>
      <w:r>
        <w:rPr>
          <w:rFonts w:hint="eastAsia" w:hAnsi="宋体" w:cs="宋体"/>
          <w:color w:val="000000"/>
          <w:sz w:val="24"/>
          <w:szCs w:val="24"/>
          <w:u w:val="single"/>
          <w:lang w:bidi="ar"/>
        </w:rPr>
        <w:t xml:space="preserve"> （企业名称） </w:t>
      </w:r>
      <w:r>
        <w:rPr>
          <w:rFonts w:hint="eastAsia" w:hAnsi="宋体" w:cs="宋体"/>
          <w:color w:val="000000"/>
          <w:sz w:val="24"/>
          <w:szCs w:val="24"/>
          <w:lang w:bidi="ar"/>
        </w:rPr>
        <w:t>，从业人员</w:t>
      </w:r>
      <w:r>
        <w:rPr>
          <w:rFonts w:hint="eastAsia" w:hAnsi="宋体" w:cs="宋体"/>
          <w:color w:val="000000"/>
          <w:sz w:val="24"/>
          <w:szCs w:val="24"/>
          <w:u w:val="single"/>
          <w:lang w:bidi="ar"/>
        </w:rPr>
        <w:t xml:space="preserve">   </w:t>
      </w:r>
      <w:r>
        <w:rPr>
          <w:rFonts w:hint="eastAsia" w:hAnsi="宋体" w:cs="宋体"/>
          <w:color w:val="000000"/>
          <w:sz w:val="24"/>
          <w:szCs w:val="24"/>
          <w:lang w:bidi="ar"/>
        </w:rPr>
        <w:t>人，营业收入为</w:t>
      </w:r>
      <w:r>
        <w:rPr>
          <w:rFonts w:hint="eastAsia" w:hAnsi="宋体" w:cs="宋体"/>
          <w:color w:val="000000"/>
          <w:sz w:val="24"/>
          <w:szCs w:val="24"/>
          <w:u w:val="single"/>
          <w:lang w:bidi="ar"/>
        </w:rPr>
        <w:t xml:space="preserve">   </w:t>
      </w:r>
      <w:r>
        <w:rPr>
          <w:rFonts w:hint="eastAsia" w:hAnsi="宋体" w:cs="宋体"/>
          <w:color w:val="000000"/>
          <w:sz w:val="24"/>
          <w:szCs w:val="24"/>
          <w:lang w:bidi="ar"/>
        </w:rPr>
        <w:t>万元，资产总额为</w:t>
      </w:r>
      <w:r>
        <w:rPr>
          <w:rFonts w:hint="eastAsia" w:hAnsi="宋体" w:cs="宋体"/>
          <w:color w:val="000000"/>
          <w:sz w:val="24"/>
          <w:szCs w:val="24"/>
          <w:u w:val="single"/>
          <w:lang w:bidi="ar"/>
        </w:rPr>
        <w:t xml:space="preserve">   </w:t>
      </w:r>
      <w:r>
        <w:rPr>
          <w:rFonts w:hint="eastAsia" w:hAnsi="宋体" w:cs="宋体"/>
          <w:color w:val="000000"/>
          <w:sz w:val="24"/>
          <w:szCs w:val="24"/>
          <w:lang w:bidi="ar"/>
        </w:rPr>
        <w:t>万元，属于</w:t>
      </w:r>
      <w:r>
        <w:rPr>
          <w:rFonts w:hint="eastAsia" w:hAnsi="宋体" w:cs="宋体"/>
          <w:color w:val="000000"/>
          <w:sz w:val="24"/>
          <w:szCs w:val="24"/>
          <w:u w:val="single"/>
          <w:lang w:bidi="ar"/>
        </w:rPr>
        <w:t xml:space="preserve"> （中型企业、小型企业、微型企业）</w:t>
      </w:r>
      <w:r>
        <w:rPr>
          <w:rFonts w:hint="eastAsia" w:hAnsi="宋体" w:cs="宋体"/>
          <w:color w:val="000000"/>
          <w:sz w:val="24"/>
          <w:szCs w:val="24"/>
          <w:lang w:bidi="ar"/>
        </w:rPr>
        <w:t xml:space="preserve"> ；  </w:t>
      </w:r>
    </w:p>
    <w:p w14:paraId="53F0E037">
      <w:pPr>
        <w:pageBreakBefore w:val="0"/>
        <w:widowControl/>
        <w:kinsoku/>
        <w:wordWrap/>
        <w:overflowPunct/>
        <w:topLinePunct w:val="0"/>
        <w:bidi w:val="0"/>
        <w:spacing w:line="360" w:lineRule="auto"/>
        <w:ind w:firstLine="480" w:firstLineChars="200"/>
        <w:jc w:val="left"/>
        <w:rPr>
          <w:rFonts w:hAnsi="宋体" w:cs="宋体"/>
          <w:sz w:val="20"/>
          <w:szCs w:val="22"/>
        </w:rPr>
      </w:pPr>
      <w:r>
        <w:rPr>
          <w:rFonts w:hint="eastAsia" w:hAnsi="宋体" w:cs="宋体"/>
          <w:color w:val="000000"/>
          <w:sz w:val="24"/>
          <w:szCs w:val="24"/>
          <w:lang w:bidi="ar"/>
        </w:rPr>
        <w:t xml:space="preserve">…… </w:t>
      </w:r>
    </w:p>
    <w:p w14:paraId="7492AE04">
      <w:pPr>
        <w:pageBreakBefore w:val="0"/>
        <w:widowControl/>
        <w:kinsoku/>
        <w:wordWrap/>
        <w:overflowPunct/>
        <w:topLinePunct w:val="0"/>
        <w:bidi w:val="0"/>
        <w:spacing w:line="360" w:lineRule="auto"/>
        <w:ind w:firstLine="480" w:firstLineChars="200"/>
        <w:jc w:val="left"/>
        <w:rPr>
          <w:rFonts w:hAnsi="宋体" w:cs="宋体"/>
          <w:sz w:val="20"/>
          <w:szCs w:val="22"/>
        </w:rPr>
      </w:pPr>
      <w:r>
        <w:rPr>
          <w:rFonts w:hint="eastAsia" w:hAnsi="宋体" w:cs="宋体"/>
          <w:color w:val="000000"/>
          <w:sz w:val="24"/>
          <w:szCs w:val="24"/>
          <w:lang w:bidi="ar"/>
        </w:rPr>
        <w:t xml:space="preserve">以上企业，不属于大企业的分支机构，不存在控股股东为大企业的情形，也不存在与大企业的负责人为同一人的情形。 </w:t>
      </w:r>
    </w:p>
    <w:p w14:paraId="297BE344">
      <w:pPr>
        <w:pageBreakBefore w:val="0"/>
        <w:widowControl/>
        <w:kinsoku/>
        <w:wordWrap/>
        <w:overflowPunct/>
        <w:topLinePunct w:val="0"/>
        <w:bidi w:val="0"/>
        <w:spacing w:line="360" w:lineRule="auto"/>
        <w:ind w:firstLine="480" w:firstLineChars="200"/>
        <w:jc w:val="left"/>
        <w:rPr>
          <w:rFonts w:hAnsi="宋体" w:cs="宋体"/>
          <w:sz w:val="20"/>
          <w:szCs w:val="22"/>
        </w:rPr>
      </w:pPr>
      <w:r>
        <w:rPr>
          <w:rFonts w:hint="eastAsia" w:hAnsi="宋体" w:cs="宋体"/>
          <w:color w:val="000000"/>
          <w:sz w:val="24"/>
          <w:szCs w:val="24"/>
          <w:lang w:bidi="ar"/>
        </w:rPr>
        <w:t xml:space="preserve">本企业对上述声明内容的真实性负责。如有虚假，将依法承担相应责任。 </w:t>
      </w:r>
    </w:p>
    <w:p w14:paraId="31C667BB">
      <w:pPr>
        <w:pageBreakBefore w:val="0"/>
        <w:widowControl/>
        <w:kinsoku/>
        <w:wordWrap/>
        <w:overflowPunct/>
        <w:topLinePunct w:val="0"/>
        <w:bidi w:val="0"/>
        <w:spacing w:line="360" w:lineRule="auto"/>
        <w:ind w:firstLine="5301" w:firstLineChars="2200"/>
        <w:jc w:val="left"/>
        <w:rPr>
          <w:rFonts w:hAnsi="宋体" w:cs="宋体"/>
          <w:b/>
          <w:bCs/>
          <w:color w:val="000000"/>
          <w:sz w:val="24"/>
          <w:szCs w:val="24"/>
          <w:lang w:bidi="ar"/>
        </w:rPr>
      </w:pPr>
    </w:p>
    <w:p w14:paraId="605A8309">
      <w:pPr>
        <w:pageBreakBefore w:val="0"/>
        <w:widowControl/>
        <w:kinsoku/>
        <w:wordWrap/>
        <w:overflowPunct/>
        <w:topLinePunct w:val="0"/>
        <w:bidi w:val="0"/>
        <w:spacing w:line="360" w:lineRule="auto"/>
        <w:ind w:firstLine="5301" w:firstLineChars="2200"/>
        <w:jc w:val="left"/>
        <w:rPr>
          <w:rFonts w:hAnsi="宋体" w:cs="宋体"/>
          <w:b/>
          <w:bCs/>
          <w:sz w:val="20"/>
          <w:szCs w:val="22"/>
        </w:rPr>
      </w:pPr>
      <w:r>
        <w:rPr>
          <w:rFonts w:hint="eastAsia" w:hAnsi="宋体" w:cs="宋体"/>
          <w:b/>
          <w:bCs/>
          <w:color w:val="000000"/>
          <w:sz w:val="24"/>
          <w:szCs w:val="24"/>
          <w:lang w:bidi="ar"/>
        </w:rPr>
        <w:t xml:space="preserve">企业名称（盖章）： </w:t>
      </w:r>
    </w:p>
    <w:p w14:paraId="3B02F394">
      <w:pPr>
        <w:pageBreakBefore w:val="0"/>
        <w:widowControl/>
        <w:kinsoku/>
        <w:wordWrap/>
        <w:overflowPunct/>
        <w:topLinePunct w:val="0"/>
        <w:bidi w:val="0"/>
        <w:spacing w:line="360" w:lineRule="auto"/>
        <w:ind w:firstLine="5301" w:firstLineChars="2200"/>
        <w:jc w:val="left"/>
        <w:rPr>
          <w:rFonts w:hAnsi="宋体" w:cs="宋体"/>
          <w:b/>
          <w:bCs/>
        </w:rPr>
      </w:pPr>
      <w:r>
        <w:rPr>
          <w:rFonts w:hint="eastAsia" w:hAnsi="宋体" w:cs="宋体"/>
          <w:b/>
          <w:bCs/>
          <w:color w:val="000000"/>
          <w:sz w:val="24"/>
          <w:szCs w:val="24"/>
          <w:lang w:bidi="ar"/>
        </w:rPr>
        <w:t>日 期：</w:t>
      </w:r>
      <w:r>
        <w:rPr>
          <w:rFonts w:hint="eastAsia" w:hAnsi="宋体" w:cs="宋体"/>
          <w:b/>
          <w:bCs/>
          <w:color w:val="000000"/>
          <w:sz w:val="28"/>
          <w:szCs w:val="28"/>
          <w:lang w:bidi="ar"/>
        </w:rPr>
        <w:t xml:space="preserve"> </w:t>
      </w:r>
    </w:p>
    <w:p w14:paraId="2BFFC273">
      <w:pPr>
        <w:pageBreakBefore w:val="0"/>
        <w:widowControl/>
        <w:kinsoku/>
        <w:wordWrap/>
        <w:overflowPunct/>
        <w:topLinePunct w:val="0"/>
        <w:bidi w:val="0"/>
        <w:spacing w:line="360" w:lineRule="auto"/>
        <w:jc w:val="left"/>
        <w:rPr>
          <w:rFonts w:hAnsi="宋体" w:cs="宋体"/>
          <w:sz w:val="20"/>
          <w:szCs w:val="22"/>
        </w:rPr>
      </w:pPr>
      <w:r>
        <w:rPr>
          <w:rFonts w:hint="eastAsia" w:hAnsi="宋体" w:cs="宋体"/>
          <w:b/>
          <w:bCs/>
          <w:color w:val="000000"/>
          <w:sz w:val="24"/>
          <w:szCs w:val="24"/>
          <w:lang w:bidi="ar"/>
        </w:rPr>
        <w:t xml:space="preserve">注： </w:t>
      </w:r>
    </w:p>
    <w:p w14:paraId="65C9D5A8">
      <w:pPr>
        <w:pageBreakBefore w:val="0"/>
        <w:widowControl/>
        <w:kinsoku/>
        <w:wordWrap/>
        <w:overflowPunct/>
        <w:topLinePunct w:val="0"/>
        <w:bidi w:val="0"/>
        <w:spacing w:line="360" w:lineRule="auto"/>
        <w:jc w:val="left"/>
        <w:rPr>
          <w:rFonts w:hint="eastAsia" w:hAnsi="宋体" w:cs="宋体"/>
          <w:b w:val="0"/>
          <w:bCs w:val="0"/>
          <w:color w:val="000000"/>
          <w:sz w:val="24"/>
          <w:szCs w:val="24"/>
          <w:lang w:bidi="ar"/>
        </w:rPr>
      </w:pPr>
      <w:r>
        <w:rPr>
          <w:rFonts w:hint="eastAsia" w:hAnsi="宋体" w:cs="宋体"/>
          <w:b w:val="0"/>
          <w:bCs w:val="0"/>
          <w:color w:val="000000"/>
          <w:sz w:val="24"/>
          <w:szCs w:val="24"/>
          <w:lang w:bidi="ar"/>
        </w:rPr>
        <w:t>11、供应商根据《工业和信息化部、国家统计局、国家发展和改革委员会、财政部关于印发中小企业划型标准规定的通知》（工信部联企业〔2011〕300号）规定，结合自身实际，确定对应的中小企业划型。</w:t>
      </w:r>
    </w:p>
    <w:p w14:paraId="6AB91B7E">
      <w:pPr>
        <w:pageBreakBefore w:val="0"/>
        <w:widowControl/>
        <w:kinsoku/>
        <w:wordWrap/>
        <w:overflowPunct/>
        <w:topLinePunct w:val="0"/>
        <w:bidi w:val="0"/>
        <w:spacing w:line="360" w:lineRule="auto"/>
        <w:jc w:val="left"/>
        <w:rPr>
          <w:rFonts w:hint="eastAsia" w:hAnsi="宋体" w:cs="宋体"/>
          <w:b w:val="0"/>
          <w:bCs w:val="0"/>
          <w:color w:val="000000"/>
          <w:sz w:val="24"/>
          <w:szCs w:val="24"/>
          <w:lang w:bidi="ar"/>
        </w:rPr>
      </w:pPr>
      <w:r>
        <w:rPr>
          <w:rFonts w:hint="eastAsia" w:hAnsi="宋体" w:cs="宋体"/>
          <w:b w:val="0"/>
          <w:bCs w:val="0"/>
          <w:color w:val="000000"/>
          <w:sz w:val="24"/>
          <w:szCs w:val="24"/>
          <w:lang w:bidi="ar"/>
        </w:rPr>
        <w:t>2、从业人员、营业收入、资产总额填报上一年度数据，无上一年度数据的新成立企业从业人员、营业收入、资产总额均填0，根据提交投标（响应）文件时的实际情况填写企业类型。</w:t>
      </w:r>
    </w:p>
    <w:p w14:paraId="6DCC9EFF">
      <w:pPr>
        <w:pageBreakBefore w:val="0"/>
        <w:widowControl/>
        <w:kinsoku/>
        <w:wordWrap/>
        <w:overflowPunct/>
        <w:topLinePunct w:val="0"/>
        <w:bidi w:val="0"/>
        <w:spacing w:line="360" w:lineRule="auto"/>
        <w:jc w:val="left"/>
        <w:rPr>
          <w:rFonts w:hint="eastAsia" w:hAnsi="宋体" w:cs="宋体"/>
          <w:b w:val="0"/>
          <w:bCs w:val="0"/>
          <w:color w:val="000000"/>
          <w:sz w:val="24"/>
          <w:szCs w:val="24"/>
          <w:lang w:bidi="ar"/>
        </w:rPr>
      </w:pPr>
      <w:r>
        <w:rPr>
          <w:rFonts w:hint="eastAsia" w:hAnsi="宋体" w:cs="宋体"/>
          <w:b w:val="0"/>
          <w:bCs w:val="0"/>
          <w:color w:val="000000"/>
          <w:sz w:val="24"/>
          <w:szCs w:val="24"/>
          <w:lang w:bidi="ar"/>
        </w:rPr>
        <w:t>3、联合体中的中小企业、签订分包意向协议的中小企业应逐一列明具体情况。</w:t>
      </w:r>
    </w:p>
    <w:p w14:paraId="12B923A3">
      <w:pPr>
        <w:pageBreakBefore w:val="0"/>
        <w:widowControl/>
        <w:kinsoku/>
        <w:wordWrap/>
        <w:overflowPunct/>
        <w:topLinePunct w:val="0"/>
        <w:bidi w:val="0"/>
        <w:spacing w:line="360" w:lineRule="auto"/>
        <w:jc w:val="left"/>
        <w:rPr>
          <w:rFonts w:hAnsi="宋体" w:cs="宋体"/>
          <w:b w:val="0"/>
          <w:bCs w:val="0"/>
          <w:color w:val="000000"/>
          <w:sz w:val="24"/>
          <w:szCs w:val="24"/>
          <w:lang w:bidi="ar"/>
        </w:rPr>
        <w:sectPr>
          <w:pgSz w:w="11906" w:h="16838"/>
          <w:pgMar w:top="1440" w:right="1080" w:bottom="1440" w:left="108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hAnsi="宋体" w:cs="宋体"/>
          <w:b w:val="0"/>
          <w:bCs w:val="0"/>
          <w:color w:val="000000"/>
          <w:sz w:val="24"/>
          <w:szCs w:val="24"/>
          <w:lang w:bidi="ar"/>
        </w:rPr>
        <w:t>4、供应商不属于中小企业的，无需提供此声明。</w:t>
      </w:r>
    </w:p>
    <w:p w14:paraId="2506670E">
      <w:pPr>
        <w:pageBreakBefore w:val="0"/>
        <w:widowControl/>
        <w:kinsoku/>
        <w:wordWrap/>
        <w:overflowPunct/>
        <w:topLinePunct w:val="0"/>
        <w:bidi w:val="0"/>
        <w:spacing w:line="360" w:lineRule="auto"/>
        <w:jc w:val="left"/>
        <w:rPr>
          <w:rFonts w:hAnsi="宋体" w:cs="宋体"/>
        </w:rPr>
      </w:pPr>
      <w:r>
        <w:rPr>
          <w:rFonts w:hint="eastAsia" w:hAnsi="宋体" w:cs="宋体"/>
          <w:b/>
          <w:bCs/>
          <w:color w:val="000000"/>
          <w:sz w:val="31"/>
          <w:szCs w:val="31"/>
          <w:lang w:bidi="ar"/>
        </w:rPr>
        <w:t>格式 1-</w:t>
      </w:r>
      <w:r>
        <w:rPr>
          <w:rFonts w:hint="eastAsia" w:hAnsi="宋体" w:cs="宋体"/>
          <w:b/>
          <w:bCs/>
          <w:color w:val="000000"/>
          <w:sz w:val="31"/>
          <w:szCs w:val="31"/>
          <w:lang w:val="en-US" w:eastAsia="zh-CN" w:bidi="ar"/>
        </w:rPr>
        <w:t>6</w:t>
      </w:r>
      <w:r>
        <w:rPr>
          <w:rFonts w:hint="eastAsia" w:hAnsi="宋体" w:cs="宋体"/>
          <w:b/>
          <w:bCs/>
          <w:color w:val="000000"/>
          <w:sz w:val="31"/>
          <w:szCs w:val="31"/>
          <w:lang w:bidi="ar"/>
        </w:rPr>
        <w:t xml:space="preserve"> </w:t>
      </w:r>
    </w:p>
    <w:p w14:paraId="4A6E351B">
      <w:pPr>
        <w:pageBreakBefore w:val="0"/>
        <w:widowControl/>
        <w:kinsoku/>
        <w:wordWrap/>
        <w:overflowPunct/>
        <w:topLinePunct w:val="0"/>
        <w:bidi w:val="0"/>
        <w:spacing w:line="360" w:lineRule="auto"/>
        <w:jc w:val="center"/>
        <w:rPr>
          <w:rFonts w:hAnsi="宋体" w:cs="宋体"/>
        </w:rPr>
      </w:pPr>
      <w:r>
        <w:rPr>
          <w:rFonts w:hint="eastAsia" w:hAnsi="宋体" w:cs="宋体"/>
          <w:b/>
          <w:bCs/>
          <w:color w:val="000000"/>
          <w:sz w:val="31"/>
          <w:szCs w:val="31"/>
          <w:lang w:val="en-US" w:eastAsia="zh-CN" w:bidi="ar"/>
        </w:rPr>
        <w:t>五</w:t>
      </w:r>
      <w:r>
        <w:rPr>
          <w:rFonts w:hint="eastAsia" w:hAnsi="宋体" w:cs="宋体"/>
          <w:b/>
          <w:bCs/>
          <w:color w:val="000000"/>
          <w:sz w:val="31"/>
          <w:szCs w:val="31"/>
          <w:lang w:bidi="ar"/>
        </w:rPr>
        <w:t>、残疾人福利性单位声明函</w:t>
      </w:r>
    </w:p>
    <w:p w14:paraId="5D8BD1F5">
      <w:pPr>
        <w:pageBreakBefore w:val="0"/>
        <w:widowControl/>
        <w:kinsoku/>
        <w:wordWrap/>
        <w:overflowPunct/>
        <w:topLinePunct w:val="0"/>
        <w:bidi w:val="0"/>
        <w:spacing w:line="360" w:lineRule="auto"/>
        <w:ind w:firstLine="560" w:firstLineChars="200"/>
        <w:jc w:val="left"/>
        <w:rPr>
          <w:rFonts w:hAnsi="宋体" w:cs="宋体"/>
          <w:color w:val="000000"/>
          <w:sz w:val="28"/>
          <w:szCs w:val="28"/>
          <w:lang w:bidi="ar"/>
        </w:rPr>
      </w:pPr>
    </w:p>
    <w:p w14:paraId="5DAC0663">
      <w:pPr>
        <w:pageBreakBefore w:val="0"/>
        <w:widowControl/>
        <w:kinsoku/>
        <w:wordWrap/>
        <w:overflowPunct/>
        <w:topLinePunct w:val="0"/>
        <w:bidi w:val="0"/>
        <w:spacing w:line="360" w:lineRule="auto"/>
        <w:ind w:firstLine="480" w:firstLineChars="200"/>
        <w:jc w:val="left"/>
        <w:rPr>
          <w:rFonts w:hAnsi="宋体" w:cs="宋体"/>
          <w:sz w:val="24"/>
          <w:szCs w:val="24"/>
        </w:rPr>
      </w:pPr>
      <w:r>
        <w:rPr>
          <w:rFonts w:hint="eastAsia" w:hAnsi="宋体" w:cs="宋体"/>
          <w:color w:val="000000"/>
          <w:sz w:val="24"/>
          <w:szCs w:val="24"/>
          <w:lang w:bidi="ar"/>
        </w:rPr>
        <w:t xml:space="preserve">本单位郑重声明，根据《财政部 民政部 中国残疾人联合会关于促进残疾人就业政府采购政策的通知》（财库〔2017〕141 号）的规定，本单位为符合条件的残疾人福利性单位，且本单位参加XXXX单位的XXXX项目采购活动提供本单位制造的货物（由本单位承担工程/提供服务），或者提供其他残疾人福利性单位制造的货物（不包括使用非残疾人福利性单位注册商标的货物）。 </w:t>
      </w:r>
    </w:p>
    <w:p w14:paraId="309C324F">
      <w:pPr>
        <w:pageBreakBefore w:val="0"/>
        <w:widowControl/>
        <w:kinsoku/>
        <w:wordWrap/>
        <w:overflowPunct/>
        <w:topLinePunct w:val="0"/>
        <w:bidi w:val="0"/>
        <w:spacing w:line="360" w:lineRule="auto"/>
        <w:ind w:firstLine="480" w:firstLineChars="200"/>
        <w:jc w:val="left"/>
        <w:rPr>
          <w:rFonts w:hAnsi="宋体" w:cs="宋体"/>
          <w:sz w:val="24"/>
          <w:szCs w:val="24"/>
        </w:rPr>
      </w:pPr>
      <w:r>
        <w:rPr>
          <w:rFonts w:hint="eastAsia" w:hAnsi="宋体" w:cs="宋体"/>
          <w:color w:val="000000"/>
          <w:sz w:val="24"/>
          <w:szCs w:val="24"/>
          <w:lang w:bidi="ar"/>
        </w:rPr>
        <w:t xml:space="preserve">本单位对上述声明的真实性负责。如有虚假，将依法承担相应责任。 </w:t>
      </w:r>
    </w:p>
    <w:p w14:paraId="0237C6DA">
      <w:pPr>
        <w:pageBreakBefore w:val="0"/>
        <w:widowControl/>
        <w:kinsoku/>
        <w:wordWrap/>
        <w:overflowPunct/>
        <w:topLinePunct w:val="0"/>
        <w:bidi w:val="0"/>
        <w:spacing w:line="360" w:lineRule="auto"/>
        <w:jc w:val="left"/>
        <w:rPr>
          <w:rFonts w:hAnsi="宋体" w:cs="宋体"/>
          <w:color w:val="000000"/>
          <w:sz w:val="24"/>
          <w:szCs w:val="24"/>
          <w:lang w:bidi="ar"/>
        </w:rPr>
      </w:pPr>
    </w:p>
    <w:p w14:paraId="169DF8D5">
      <w:pPr>
        <w:pageBreakBefore w:val="0"/>
        <w:widowControl/>
        <w:kinsoku/>
        <w:wordWrap/>
        <w:overflowPunct/>
        <w:topLinePunct w:val="0"/>
        <w:bidi w:val="0"/>
        <w:spacing w:line="360" w:lineRule="auto"/>
        <w:ind w:firstLine="482" w:firstLineChars="200"/>
        <w:jc w:val="left"/>
        <w:rPr>
          <w:rFonts w:hAnsi="宋体" w:cs="宋体"/>
          <w:b/>
          <w:bCs/>
          <w:sz w:val="24"/>
          <w:szCs w:val="24"/>
        </w:rPr>
      </w:pPr>
      <w:r>
        <w:rPr>
          <w:rFonts w:hint="eastAsia" w:hAnsi="宋体" w:cs="宋体"/>
          <w:b/>
          <w:bCs/>
          <w:color w:val="000000"/>
          <w:sz w:val="24"/>
          <w:szCs w:val="24"/>
          <w:lang w:bidi="ar"/>
        </w:rPr>
        <w:t xml:space="preserve">单位名称（盖章）： </w:t>
      </w:r>
    </w:p>
    <w:p w14:paraId="0FA84C83">
      <w:pPr>
        <w:pageBreakBefore w:val="0"/>
        <w:widowControl/>
        <w:kinsoku/>
        <w:wordWrap/>
        <w:overflowPunct/>
        <w:topLinePunct w:val="0"/>
        <w:bidi w:val="0"/>
        <w:spacing w:line="360" w:lineRule="auto"/>
        <w:ind w:firstLine="482" w:firstLineChars="200"/>
        <w:jc w:val="left"/>
        <w:rPr>
          <w:rFonts w:hAnsi="宋体" w:cs="宋体"/>
          <w:sz w:val="24"/>
          <w:szCs w:val="24"/>
        </w:rPr>
      </w:pPr>
      <w:r>
        <w:rPr>
          <w:rFonts w:hint="eastAsia" w:hAnsi="宋体" w:cs="宋体"/>
          <w:b/>
          <w:bCs/>
          <w:color w:val="000000"/>
          <w:sz w:val="24"/>
          <w:szCs w:val="24"/>
          <w:lang w:bidi="ar"/>
        </w:rPr>
        <w:t>日 期：</w:t>
      </w:r>
      <w:r>
        <w:rPr>
          <w:rFonts w:hint="eastAsia" w:hAnsi="宋体" w:cs="宋体"/>
          <w:color w:val="000000"/>
          <w:sz w:val="24"/>
          <w:szCs w:val="24"/>
          <w:lang w:bidi="ar"/>
        </w:rPr>
        <w:t xml:space="preserve"> </w:t>
      </w:r>
    </w:p>
    <w:p w14:paraId="08FE8E3C">
      <w:pPr>
        <w:pageBreakBefore w:val="0"/>
        <w:widowControl/>
        <w:kinsoku/>
        <w:wordWrap/>
        <w:overflowPunct/>
        <w:topLinePunct w:val="0"/>
        <w:bidi w:val="0"/>
        <w:spacing w:line="360" w:lineRule="auto"/>
        <w:ind w:firstLine="480" w:firstLineChars="200"/>
        <w:jc w:val="left"/>
        <w:rPr>
          <w:rFonts w:hAnsi="宋体" w:cs="宋体"/>
          <w:color w:val="000000"/>
          <w:sz w:val="24"/>
          <w:szCs w:val="24"/>
          <w:lang w:bidi="ar"/>
        </w:rPr>
      </w:pPr>
    </w:p>
    <w:p w14:paraId="441212DB">
      <w:pPr>
        <w:pageBreakBefore w:val="0"/>
        <w:widowControl/>
        <w:kinsoku/>
        <w:wordWrap/>
        <w:overflowPunct/>
        <w:topLinePunct w:val="0"/>
        <w:bidi w:val="0"/>
        <w:spacing w:line="360" w:lineRule="auto"/>
        <w:ind w:firstLine="480" w:firstLineChars="200"/>
        <w:jc w:val="left"/>
        <w:rPr>
          <w:rFonts w:hAnsi="宋体" w:cs="宋体"/>
          <w:sz w:val="24"/>
          <w:szCs w:val="24"/>
        </w:rPr>
      </w:pPr>
      <w:r>
        <w:rPr>
          <w:rFonts w:hint="eastAsia" w:hAnsi="宋体" w:cs="宋体"/>
          <w:color w:val="000000"/>
          <w:sz w:val="24"/>
          <w:szCs w:val="24"/>
          <w:lang w:bidi="ar"/>
        </w:rPr>
        <w:t xml:space="preserve">注： </w:t>
      </w:r>
    </w:p>
    <w:p w14:paraId="5873C3AD">
      <w:pPr>
        <w:pageBreakBefore w:val="0"/>
        <w:widowControl/>
        <w:kinsoku/>
        <w:wordWrap/>
        <w:overflowPunct/>
        <w:topLinePunct w:val="0"/>
        <w:bidi w:val="0"/>
        <w:spacing w:line="360" w:lineRule="auto"/>
        <w:ind w:firstLine="480" w:firstLineChars="200"/>
        <w:jc w:val="left"/>
        <w:rPr>
          <w:rFonts w:hAnsi="宋体" w:cs="宋体"/>
          <w:sz w:val="24"/>
          <w:szCs w:val="24"/>
        </w:rPr>
      </w:pPr>
      <w:r>
        <w:rPr>
          <w:rFonts w:hint="eastAsia" w:hAnsi="宋体" w:cs="宋体"/>
          <w:color w:val="000000"/>
          <w:sz w:val="24"/>
          <w:szCs w:val="24"/>
          <w:lang w:bidi="ar"/>
        </w:rPr>
        <w:t xml:space="preserve">1.残疾人福利性单位视同小型、微型企业，享受预留份额、评审中价格扣除等促进中小企业发展的政府采购政策。残疾人福利性单位属于小型、微型企业的，不重复享受政策。 </w:t>
      </w:r>
    </w:p>
    <w:p w14:paraId="2E863C55">
      <w:pPr>
        <w:pageBreakBefore w:val="0"/>
        <w:widowControl/>
        <w:kinsoku/>
        <w:wordWrap/>
        <w:overflowPunct/>
        <w:topLinePunct w:val="0"/>
        <w:bidi w:val="0"/>
        <w:spacing w:line="360" w:lineRule="auto"/>
        <w:ind w:firstLine="480" w:firstLineChars="200"/>
        <w:jc w:val="left"/>
        <w:rPr>
          <w:rFonts w:hAnsi="宋体" w:cs="宋体"/>
          <w:color w:val="000000"/>
          <w:sz w:val="24"/>
          <w:szCs w:val="24"/>
          <w:lang w:bidi="ar"/>
        </w:rPr>
      </w:pPr>
      <w:r>
        <w:rPr>
          <w:rFonts w:hint="eastAsia" w:hAnsi="宋体" w:cs="宋体"/>
          <w:color w:val="000000"/>
          <w:sz w:val="24"/>
          <w:szCs w:val="24"/>
          <w:lang w:bidi="ar"/>
        </w:rPr>
        <w:t>2.投标人为非残疾人福利性单位的，可不提供此声明。</w:t>
      </w:r>
    </w:p>
    <w:p w14:paraId="392C5328">
      <w:pPr>
        <w:pageBreakBefore w:val="0"/>
        <w:widowControl/>
        <w:kinsoku/>
        <w:wordWrap/>
        <w:overflowPunct/>
        <w:topLinePunct w:val="0"/>
        <w:bidi w:val="0"/>
        <w:spacing w:line="360" w:lineRule="auto"/>
        <w:ind w:firstLine="482" w:firstLineChars="200"/>
        <w:jc w:val="left"/>
        <w:rPr>
          <w:rFonts w:hAnsi="宋体" w:cs="宋体"/>
          <w:b/>
          <w:bCs/>
          <w:color w:val="000000"/>
          <w:sz w:val="24"/>
          <w:szCs w:val="24"/>
          <w:lang w:bidi="ar"/>
        </w:rPr>
        <w:sectPr>
          <w:pgSz w:w="11906" w:h="16838"/>
          <w:pgMar w:top="1440" w:right="1080" w:bottom="1440" w:left="1080" w:header="851" w:footer="992" w:gutter="0"/>
          <w:pgNumType w:fmt="decimal"/>
          <w:cols w:space="720" w:num="1"/>
          <w:docGrid w:type="lines" w:linePitch="312" w:charSpace="0"/>
        </w:sectPr>
      </w:pPr>
    </w:p>
    <w:p w14:paraId="7CEA64B5">
      <w:pPr>
        <w:pageBreakBefore w:val="0"/>
        <w:widowControl/>
        <w:kinsoku/>
        <w:wordWrap/>
        <w:overflowPunct/>
        <w:topLinePunct w:val="0"/>
        <w:bidi w:val="0"/>
        <w:spacing w:line="360" w:lineRule="auto"/>
        <w:jc w:val="left"/>
        <w:rPr>
          <w:rFonts w:hAnsi="宋体" w:cs="宋体"/>
        </w:rPr>
      </w:pPr>
      <w:r>
        <w:rPr>
          <w:rFonts w:hint="eastAsia" w:hAnsi="宋体" w:cs="宋体"/>
          <w:b/>
          <w:bCs/>
          <w:color w:val="000000"/>
          <w:sz w:val="31"/>
          <w:szCs w:val="31"/>
          <w:lang w:bidi="ar"/>
        </w:rPr>
        <w:t>格式 1-</w:t>
      </w:r>
      <w:r>
        <w:rPr>
          <w:rFonts w:hint="eastAsia" w:hAnsi="宋体" w:cs="宋体"/>
          <w:b/>
          <w:bCs/>
          <w:color w:val="000000"/>
          <w:sz w:val="31"/>
          <w:szCs w:val="31"/>
          <w:lang w:val="en-US" w:eastAsia="zh-CN" w:bidi="ar"/>
        </w:rPr>
        <w:t>7</w:t>
      </w:r>
      <w:r>
        <w:rPr>
          <w:rFonts w:hint="eastAsia" w:hAnsi="宋体" w:cs="宋体"/>
          <w:b/>
          <w:bCs/>
          <w:color w:val="000000"/>
          <w:sz w:val="31"/>
          <w:szCs w:val="31"/>
          <w:lang w:bidi="ar"/>
        </w:rPr>
        <w:t xml:space="preserve"> </w:t>
      </w:r>
    </w:p>
    <w:p w14:paraId="69811D76">
      <w:pPr>
        <w:pageBreakBefore w:val="0"/>
        <w:widowControl/>
        <w:kinsoku/>
        <w:wordWrap/>
        <w:overflowPunct/>
        <w:topLinePunct w:val="0"/>
        <w:bidi w:val="0"/>
        <w:spacing w:line="360" w:lineRule="auto"/>
        <w:jc w:val="center"/>
        <w:rPr>
          <w:rFonts w:hAnsi="宋体" w:cs="宋体"/>
        </w:rPr>
      </w:pPr>
      <w:r>
        <w:rPr>
          <w:rFonts w:hint="eastAsia" w:hAnsi="宋体" w:cs="宋体"/>
          <w:b/>
          <w:bCs/>
          <w:color w:val="000000"/>
          <w:sz w:val="31"/>
          <w:szCs w:val="31"/>
          <w:lang w:val="en-US" w:eastAsia="zh-CN" w:bidi="ar"/>
        </w:rPr>
        <w:t>六</w:t>
      </w:r>
      <w:r>
        <w:rPr>
          <w:rFonts w:hint="eastAsia" w:hAnsi="宋体" w:cs="宋体"/>
          <w:b/>
          <w:bCs/>
          <w:color w:val="000000"/>
          <w:sz w:val="31"/>
          <w:szCs w:val="31"/>
          <w:lang w:bidi="ar"/>
        </w:rPr>
        <w:t>、监狱企业</w:t>
      </w:r>
    </w:p>
    <w:p w14:paraId="6C2DED48">
      <w:pPr>
        <w:pageBreakBefore w:val="0"/>
        <w:widowControl/>
        <w:kinsoku/>
        <w:wordWrap/>
        <w:overflowPunct/>
        <w:topLinePunct w:val="0"/>
        <w:bidi w:val="0"/>
        <w:spacing w:line="360" w:lineRule="auto"/>
        <w:ind w:firstLine="560" w:firstLineChars="200"/>
        <w:jc w:val="left"/>
        <w:rPr>
          <w:rFonts w:hAnsi="宋体" w:cs="宋体"/>
          <w:color w:val="000000"/>
          <w:sz w:val="28"/>
          <w:szCs w:val="28"/>
          <w:lang w:bidi="ar"/>
        </w:rPr>
      </w:pPr>
    </w:p>
    <w:p w14:paraId="693C5856">
      <w:pPr>
        <w:pageBreakBefore w:val="0"/>
        <w:widowControl/>
        <w:kinsoku/>
        <w:wordWrap/>
        <w:overflowPunct/>
        <w:topLinePunct w:val="0"/>
        <w:bidi w:val="0"/>
        <w:spacing w:line="360" w:lineRule="auto"/>
        <w:ind w:firstLine="480" w:firstLineChars="200"/>
        <w:jc w:val="left"/>
        <w:rPr>
          <w:rFonts w:hAnsi="宋体" w:cs="宋体"/>
          <w:color w:val="000000"/>
          <w:sz w:val="24"/>
          <w:szCs w:val="24"/>
          <w:lang w:bidi="ar"/>
        </w:rPr>
      </w:pPr>
      <w:r>
        <w:rPr>
          <w:rFonts w:hint="eastAsia" w:hAnsi="宋体" w:cs="宋体"/>
          <w:color w:val="000000"/>
          <w:sz w:val="24"/>
          <w:szCs w:val="24"/>
          <w:lang w:bidi="ar"/>
        </w:rPr>
        <w:t xml:space="preserve">根据《政府采购支持监狱企业发展有关问题的通知》（财库〔2014〕68 号）的规定监狱企业参加采购活动的，应提供由省级以上监狱管理局、戒毒管理局(含新疆生产建设兵团)出具的属于监狱企业的证明文件。 </w:t>
      </w:r>
    </w:p>
    <w:p w14:paraId="6BB0F0B1">
      <w:pPr>
        <w:pageBreakBefore w:val="0"/>
        <w:widowControl/>
        <w:kinsoku/>
        <w:wordWrap/>
        <w:overflowPunct/>
        <w:topLinePunct w:val="0"/>
        <w:bidi w:val="0"/>
        <w:spacing w:line="360" w:lineRule="auto"/>
        <w:ind w:firstLine="480" w:firstLineChars="200"/>
        <w:jc w:val="left"/>
        <w:rPr>
          <w:rFonts w:hAnsi="宋体" w:cs="宋体"/>
          <w:color w:val="000000"/>
          <w:sz w:val="24"/>
          <w:szCs w:val="24"/>
          <w:lang w:bidi="ar"/>
        </w:rPr>
      </w:pPr>
    </w:p>
    <w:p w14:paraId="112A55CD">
      <w:pPr>
        <w:pageBreakBefore w:val="0"/>
        <w:widowControl/>
        <w:kinsoku/>
        <w:wordWrap/>
        <w:overflowPunct/>
        <w:topLinePunct w:val="0"/>
        <w:bidi w:val="0"/>
        <w:spacing w:line="360" w:lineRule="auto"/>
        <w:ind w:firstLine="480" w:firstLineChars="200"/>
        <w:jc w:val="left"/>
        <w:rPr>
          <w:rFonts w:hAnsi="宋体" w:cs="宋体"/>
          <w:color w:val="000000"/>
          <w:sz w:val="24"/>
          <w:szCs w:val="24"/>
          <w:lang w:bidi="ar"/>
        </w:rPr>
      </w:pPr>
      <w:r>
        <w:rPr>
          <w:rFonts w:hint="eastAsia" w:hAnsi="宋体" w:cs="宋体"/>
          <w:color w:val="000000"/>
          <w:sz w:val="24"/>
          <w:szCs w:val="24"/>
          <w:lang w:bidi="ar"/>
        </w:rPr>
        <w:t xml:space="preserve">注： </w:t>
      </w:r>
    </w:p>
    <w:p w14:paraId="758E4663">
      <w:pPr>
        <w:pageBreakBefore w:val="0"/>
        <w:widowControl/>
        <w:kinsoku/>
        <w:wordWrap/>
        <w:overflowPunct/>
        <w:topLinePunct w:val="0"/>
        <w:bidi w:val="0"/>
        <w:spacing w:line="360" w:lineRule="auto"/>
        <w:ind w:firstLine="480" w:firstLineChars="200"/>
        <w:jc w:val="left"/>
        <w:rPr>
          <w:rFonts w:hAnsi="宋体" w:cs="宋体"/>
          <w:color w:val="000000"/>
          <w:sz w:val="24"/>
          <w:szCs w:val="24"/>
          <w:lang w:bidi="ar"/>
        </w:rPr>
      </w:pPr>
      <w:r>
        <w:rPr>
          <w:rFonts w:hint="eastAsia" w:hAnsi="宋体" w:cs="宋体"/>
          <w:color w:val="000000"/>
          <w:sz w:val="24"/>
          <w:szCs w:val="24"/>
          <w:lang w:bidi="ar"/>
        </w:rPr>
        <w:t xml:space="preserve">1.投标人符合《政府采购支持监狱企业发展有关问题的通知》（财库〔2014〕68 号）规定的划分标准为监狱企业适用。 </w:t>
      </w:r>
    </w:p>
    <w:p w14:paraId="53F59AA3">
      <w:pPr>
        <w:pageBreakBefore w:val="0"/>
        <w:widowControl/>
        <w:kinsoku/>
        <w:wordWrap/>
        <w:overflowPunct/>
        <w:topLinePunct w:val="0"/>
        <w:bidi w:val="0"/>
        <w:spacing w:line="360" w:lineRule="auto"/>
        <w:ind w:firstLine="480" w:firstLineChars="200"/>
        <w:jc w:val="left"/>
      </w:pPr>
      <w:r>
        <w:rPr>
          <w:rFonts w:hint="eastAsia" w:hAnsi="宋体" w:cs="宋体"/>
          <w:color w:val="000000"/>
          <w:sz w:val="24"/>
          <w:szCs w:val="24"/>
          <w:lang w:bidi="ar"/>
        </w:rPr>
        <w:t>2.在政府采购活动中，监狱企业视同小型、微型企业，享受预留份额、评审中价格扣除等政府采购促进中小企业发展的政府采购政策。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3F23D8"/>
    <w:rsid w:val="433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2026-05-20T02:41:00Z</dcterms:created>
  <dc:creator>NTKO</dc:creator>
  <cp:lastModifiedBy>NTKO</cp:lastModifiedBy>
  <dcterms:modified xsi:type="dcterms:W3CDTF">2026-05-20T02:42:46Z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C4D6F1E94C244054B3FB4DCBDE1AEB32_11</vt:lpwstr>
  </property>
  <property fmtid="{D5CDD505-2E9C-101B-9397-08002B2CF9AE}" pid="4" name="KSOTemplateDocerSaveRecord">
    <vt:lpwstr>eyJoZGlkIjoiNWM0YjM5NWRiZTI4Nzc5NzcyZmQ2YTUyOTNlNWY1MjQiLCJ1c2VySWQiOiIxMjY0Njg1OTk2In0=</vt:lpwstr>
  </property>
</Properties>
</file>