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69C" w:rsidRPr="006A369C" w:rsidRDefault="006A369C" w:rsidP="006A369C">
      <w:pPr>
        <w:keepNext/>
        <w:keepLines/>
        <w:spacing w:before="340" w:after="330" w:line="576" w:lineRule="auto"/>
        <w:jc w:val="center"/>
        <w:outlineLvl w:val="0"/>
        <w:rPr>
          <w:rFonts w:ascii="宋体" w:eastAsia="宋体" w:hAnsi="宋体" w:cs="仿宋_GB2312"/>
          <w:b/>
          <w:color w:val="000000"/>
          <w:kern w:val="44"/>
          <w:sz w:val="48"/>
          <w:szCs w:val="28"/>
        </w:rPr>
      </w:pPr>
      <w:r w:rsidRPr="006A369C">
        <w:rPr>
          <w:rFonts w:ascii="宋体" w:eastAsia="宋体" w:hAnsi="宋体" w:cs="仿宋_GB2312" w:hint="eastAsia"/>
          <w:b/>
          <w:color w:val="000000"/>
          <w:kern w:val="44"/>
          <w:sz w:val="48"/>
          <w:szCs w:val="28"/>
        </w:rPr>
        <w:t>第三章 采购需求</w:t>
      </w:r>
    </w:p>
    <w:p w:rsidR="006A369C" w:rsidRPr="006A369C" w:rsidRDefault="006A369C" w:rsidP="006A369C">
      <w:pPr>
        <w:spacing w:line="360" w:lineRule="auto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6A369C">
        <w:rPr>
          <w:rFonts w:ascii="仿宋_GB2312" w:eastAsia="仿宋_GB2312" w:hAnsi="宋体" w:cs="仿宋_GB2312" w:hint="eastAsia"/>
          <w:sz w:val="32"/>
          <w:szCs w:val="32"/>
        </w:rPr>
        <w:t>本部分一般应包含但不限于如下主要内容：</w:t>
      </w:r>
    </w:p>
    <w:p w:rsidR="006A369C" w:rsidRPr="006A369C" w:rsidRDefault="006A369C" w:rsidP="006A369C">
      <w:pPr>
        <w:spacing w:line="360" w:lineRule="auto"/>
        <w:ind w:firstLineChars="200" w:firstLine="440"/>
        <w:rPr>
          <w:rFonts w:ascii="宋体" w:eastAsia="宋体" w:hAnsi="宋体" w:cs="仿宋_GB2312"/>
          <w:sz w:val="22"/>
        </w:rPr>
      </w:pPr>
    </w:p>
    <w:p w:rsidR="006A369C" w:rsidRPr="006A369C" w:rsidRDefault="006A369C" w:rsidP="006A369C">
      <w:pPr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6A369C">
        <w:rPr>
          <w:rFonts w:ascii="仿宋_GB2312" w:eastAsia="仿宋_GB2312" w:hAnsi="宋体" w:cs="仿宋_GB2312" w:hint="eastAsia"/>
          <w:sz w:val="32"/>
          <w:szCs w:val="32"/>
        </w:rPr>
        <w:t>履约期限及履约地点：</w:t>
      </w:r>
    </w:p>
    <w:p w:rsidR="006A369C" w:rsidRPr="006A369C" w:rsidRDefault="006A369C" w:rsidP="006A369C">
      <w:pPr>
        <w:spacing w:line="360" w:lineRule="auto"/>
        <w:ind w:firstLineChars="300" w:firstLine="960"/>
        <w:rPr>
          <w:rFonts w:ascii="仿宋_GB2312" w:eastAsia="仿宋_GB2312" w:hAnsi="宋体" w:cs="仿宋_GB2312"/>
          <w:sz w:val="32"/>
          <w:szCs w:val="32"/>
        </w:rPr>
      </w:pPr>
      <w:r w:rsidRPr="006A369C">
        <w:rPr>
          <w:rFonts w:ascii="仿宋_GB2312" w:eastAsia="仿宋_GB2312" w:hAnsi="宋体" w:cs="仿宋_GB2312" w:hint="eastAsia"/>
          <w:sz w:val="32"/>
          <w:szCs w:val="32"/>
        </w:rPr>
        <w:t>履约期限：自合同签订之日起3年</w:t>
      </w:r>
    </w:p>
    <w:p w:rsidR="006A369C" w:rsidRPr="006A369C" w:rsidRDefault="006A369C" w:rsidP="006A369C">
      <w:pPr>
        <w:spacing w:line="360" w:lineRule="auto"/>
        <w:ind w:firstLineChars="300" w:firstLine="960"/>
        <w:rPr>
          <w:rFonts w:ascii="仿宋_GB2312" w:eastAsia="仿宋_GB2312" w:hAnsi="宋体" w:cs="仿宋_GB2312"/>
          <w:sz w:val="32"/>
          <w:szCs w:val="32"/>
        </w:rPr>
      </w:pPr>
      <w:r w:rsidRPr="006A369C">
        <w:rPr>
          <w:rFonts w:ascii="仿宋_GB2312" w:eastAsia="仿宋_GB2312" w:hAnsi="宋体" w:cs="仿宋_GB2312" w:hint="eastAsia"/>
          <w:sz w:val="32"/>
          <w:szCs w:val="32"/>
        </w:rPr>
        <w:t>履约地点：</w:t>
      </w:r>
      <w:proofErr w:type="gramStart"/>
      <w:r w:rsidRPr="006A369C">
        <w:rPr>
          <w:rFonts w:ascii="仿宋_GB2312" w:eastAsia="仿宋_GB2312" w:hAnsi="宋体" w:cs="仿宋_GB2312" w:hint="eastAsia"/>
          <w:sz w:val="32"/>
          <w:szCs w:val="32"/>
        </w:rPr>
        <w:t>武汉香溢大</w:t>
      </w:r>
      <w:proofErr w:type="gramEnd"/>
      <w:r w:rsidRPr="006A369C">
        <w:rPr>
          <w:rFonts w:ascii="仿宋_GB2312" w:eastAsia="仿宋_GB2312" w:hAnsi="宋体" w:cs="仿宋_GB2312" w:hint="eastAsia"/>
          <w:sz w:val="32"/>
          <w:szCs w:val="32"/>
        </w:rPr>
        <w:t>酒店</w:t>
      </w:r>
    </w:p>
    <w:p w:rsidR="006A369C" w:rsidRPr="006A369C" w:rsidRDefault="006A369C" w:rsidP="006A369C">
      <w:pPr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6A369C">
        <w:rPr>
          <w:rFonts w:ascii="仿宋_GB2312" w:eastAsia="仿宋_GB2312" w:hAnsi="宋体" w:cs="仿宋_GB2312" w:hint="eastAsia"/>
          <w:sz w:val="32"/>
          <w:szCs w:val="32"/>
        </w:rPr>
        <w:t>付款方式：</w:t>
      </w:r>
    </w:p>
    <w:p w:rsidR="006A369C" w:rsidRPr="006A369C" w:rsidRDefault="006A369C" w:rsidP="006A369C">
      <w:pPr>
        <w:spacing w:line="360" w:lineRule="auto"/>
        <w:ind w:firstLineChars="300" w:firstLine="960"/>
        <w:rPr>
          <w:rFonts w:ascii="仿宋_GB2312" w:eastAsia="仿宋_GB2312" w:hAnsi="宋体" w:cs="仿宋_GB2312"/>
          <w:sz w:val="32"/>
          <w:szCs w:val="32"/>
        </w:rPr>
      </w:pPr>
      <w:r w:rsidRPr="006A369C">
        <w:rPr>
          <w:rFonts w:ascii="仿宋_GB2312" w:eastAsia="仿宋_GB2312" w:hAnsi="宋体" w:cs="仿宋_GB2312" w:hint="eastAsia"/>
          <w:sz w:val="32"/>
          <w:szCs w:val="32"/>
        </w:rPr>
        <w:t>付款方式：公对公转账。</w:t>
      </w:r>
    </w:p>
    <w:p w:rsidR="006A369C" w:rsidRPr="006A369C" w:rsidRDefault="006A369C" w:rsidP="006A369C">
      <w:pPr>
        <w:spacing w:line="360" w:lineRule="auto"/>
        <w:ind w:firstLineChars="300" w:firstLine="960"/>
        <w:rPr>
          <w:rFonts w:ascii="仿宋_GB2312" w:eastAsia="仿宋_GB2312" w:hAnsi="宋体" w:cs="仿宋_GB2312"/>
          <w:sz w:val="32"/>
          <w:szCs w:val="32"/>
        </w:rPr>
      </w:pPr>
      <w:r w:rsidRPr="006A369C">
        <w:rPr>
          <w:rFonts w:ascii="仿宋_GB2312" w:eastAsia="仿宋_GB2312" w:hAnsi="宋体" w:cs="仿宋_GB2312" w:hint="eastAsia"/>
          <w:sz w:val="32"/>
          <w:szCs w:val="32"/>
        </w:rPr>
        <w:t>付款条款：按季度支付，甲方需在服务结束后的下个季度首月10个工作日内完成支付手续，如遇节假日，结账服务周期往后延迟，第四个季度的款项在12月25日完成支付手续。</w:t>
      </w:r>
    </w:p>
    <w:p w:rsidR="006A369C" w:rsidRPr="006A369C" w:rsidRDefault="006A369C" w:rsidP="006A369C">
      <w:pPr>
        <w:spacing w:line="360" w:lineRule="auto"/>
        <w:ind w:firstLineChars="300" w:firstLine="960"/>
        <w:rPr>
          <w:rFonts w:ascii="仿宋_GB2312" w:eastAsia="仿宋_GB2312" w:hAnsi="宋体" w:cs="仿宋_GB2312"/>
          <w:sz w:val="32"/>
          <w:szCs w:val="32"/>
        </w:rPr>
      </w:pPr>
      <w:r w:rsidRPr="006A369C">
        <w:rPr>
          <w:rFonts w:ascii="仿宋_GB2312" w:eastAsia="仿宋_GB2312" w:hAnsi="宋体" w:cs="仿宋_GB2312" w:hint="eastAsia"/>
          <w:sz w:val="32"/>
          <w:szCs w:val="32"/>
        </w:rPr>
        <w:t>上述费用均为含税价，甲方支付每一笔费用前，乙方均应开具同等金额合法有效的增值税专用发票。合同履行期间，如遇国家税率政策变化，乙方应按照调整后的税率政策，在合同总金额不变的情况下，按照新的税率政策开具增值税专用发票。</w:t>
      </w:r>
    </w:p>
    <w:p w:rsidR="006A369C" w:rsidRPr="006A369C" w:rsidRDefault="006A369C" w:rsidP="006A369C">
      <w:pPr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6A369C">
        <w:rPr>
          <w:rFonts w:ascii="仿宋_GB2312" w:eastAsia="仿宋_GB2312" w:hAnsi="宋体" w:cs="仿宋_GB2312" w:hint="eastAsia"/>
          <w:sz w:val="32"/>
          <w:szCs w:val="32"/>
        </w:rPr>
        <w:t>采购内容，包括数量、需实现的功能或者目标：</w:t>
      </w:r>
    </w:p>
    <w:p w:rsidR="006A369C" w:rsidRPr="006A369C" w:rsidRDefault="006A369C" w:rsidP="006A369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369C">
        <w:rPr>
          <w:rFonts w:ascii="仿宋_GB2312" w:eastAsia="仿宋_GB2312" w:hAnsi="宋体" w:cs="仿宋_GB2312" w:hint="eastAsia"/>
          <w:sz w:val="32"/>
          <w:szCs w:val="32"/>
        </w:rPr>
        <w:t>租赁2台商用清洁机器人，租赁期限3年，出租方提供梯控、工作站、耗材、设备维修等；租赁期间机器人所有权归出租方，承租方享有合法使用权。机器人需要洗</w:t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lastRenderedPageBreak/>
        <w:t>地、扫地、推尘、三合一功能，</w:t>
      </w:r>
      <w:proofErr w:type="gramStart"/>
      <w:r w:rsidRPr="006A369C">
        <w:rPr>
          <w:rFonts w:ascii="仿宋_GB2312" w:eastAsia="仿宋_GB2312" w:hAnsi="宋体" w:cs="仿宋_GB2312" w:hint="eastAsia"/>
          <w:sz w:val="32"/>
          <w:szCs w:val="32"/>
        </w:rPr>
        <w:t>具备盘</w:t>
      </w:r>
      <w:proofErr w:type="gramEnd"/>
      <w:r w:rsidRPr="006A369C">
        <w:rPr>
          <w:rFonts w:ascii="仿宋_GB2312" w:eastAsia="仿宋_GB2312" w:hAnsi="宋体" w:cs="仿宋_GB2312" w:hint="eastAsia"/>
          <w:sz w:val="32"/>
          <w:szCs w:val="32"/>
        </w:rPr>
        <w:t>刷和</w:t>
      </w:r>
      <w:proofErr w:type="gramStart"/>
      <w:r w:rsidRPr="006A369C">
        <w:rPr>
          <w:rFonts w:ascii="仿宋_GB2312" w:eastAsia="仿宋_GB2312" w:hAnsi="宋体" w:cs="仿宋_GB2312" w:hint="eastAsia"/>
          <w:sz w:val="32"/>
          <w:szCs w:val="32"/>
        </w:rPr>
        <w:t>针盘白洁垫洗</w:t>
      </w:r>
      <w:proofErr w:type="gramEnd"/>
      <w:r w:rsidRPr="006A369C">
        <w:rPr>
          <w:rFonts w:ascii="仿宋_GB2312" w:eastAsia="仿宋_GB2312" w:hAnsi="宋体" w:cs="仿宋_GB2312" w:hint="eastAsia"/>
          <w:sz w:val="32"/>
          <w:szCs w:val="32"/>
        </w:rPr>
        <w:t>地模式，</w: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核心目标为高效完成大楼指定区域(大厅、走廊等公共区域</w: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t>)</w: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的清洁工作，降低人工清洁成本，提升清洁效率和清洁质量，满足办公楼的日常清洁需求，清洁效率≥1</w: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t>500</w:t>
      </w:r>
      <w:r w:rsidRPr="006A369C">
        <w:rPr>
          <w:rFonts w:ascii="Segoe UI Symbol" w:eastAsia="Segoe UI Symbol" w:hAnsi="Segoe UI Symbol" w:cs="Segoe UI Symbol" w:hint="eastAsia"/>
          <w:kern w:val="0"/>
          <w:sz w:val="32"/>
          <w:szCs w:val="32"/>
        </w:rPr>
        <w:t>㎡</w: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/</w: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t>h.</w:t>
      </w:r>
    </w:p>
    <w:p w:rsidR="006A369C" w:rsidRPr="006A369C" w:rsidRDefault="006A369C" w:rsidP="006A369C">
      <w:pPr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6A369C">
        <w:rPr>
          <w:rFonts w:ascii="仿宋_GB2312" w:eastAsia="仿宋_GB2312" w:hAnsi="宋体" w:cs="仿宋_GB2312" w:hint="eastAsia"/>
          <w:sz w:val="32"/>
          <w:szCs w:val="32"/>
        </w:rPr>
        <w:t>技术规格及参数要求、需满足的质量、安全、技术规格、物理特性等要求：</w:t>
      </w:r>
    </w:p>
    <w:p w:rsidR="006A369C" w:rsidRPr="006A369C" w:rsidRDefault="006A369C" w:rsidP="006A369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369C">
        <w:rPr>
          <w:rFonts w:ascii="仿宋_GB2312" w:eastAsia="仿宋_GB2312" w:hAnsi="宋体" w:cs="仿宋_GB2312" w:hint="eastAsia"/>
          <w:sz w:val="32"/>
          <w:szCs w:val="32"/>
        </w:rPr>
        <w:t>1.技术规格及参数：</w:t>
      </w:r>
      <w:r w:rsidRPr="006A369C">
        <w:rPr>
          <w:rFonts w:ascii="仿宋_GB2312" w:eastAsia="仿宋_GB2312" w:hAnsi="宋体" w:cs="仿宋_GB2312"/>
          <w:sz w:val="32"/>
          <w:szCs w:val="32"/>
        </w:rPr>
        <w:fldChar w:fldCharType="begin"/>
      </w:r>
      <w:r w:rsidRPr="006A369C">
        <w:rPr>
          <w:rFonts w:ascii="仿宋_GB2312" w:eastAsia="仿宋_GB2312" w:hAnsi="宋体" w:cs="仿宋_GB2312"/>
          <w:sz w:val="32"/>
          <w:szCs w:val="32"/>
        </w:rPr>
        <w:instrText xml:space="preserve"> </w:instrText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instrText>eq \o\ac(</w:instrText>
      </w:r>
      <w:r w:rsidRPr="006A369C">
        <w:rPr>
          <w:rFonts w:ascii="仿宋_GB2312" w:eastAsia="仿宋_GB2312" w:hAnsi="宋体" w:cs="仿宋_GB2312" w:hint="eastAsia"/>
          <w:position w:val="-6"/>
          <w:sz w:val="48"/>
          <w:szCs w:val="32"/>
        </w:rPr>
        <w:instrText>○</w:instrText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instrText>,1)</w:instrText>
      </w:r>
      <w:r w:rsidRPr="006A369C">
        <w:rPr>
          <w:rFonts w:ascii="仿宋_GB2312" w:eastAsia="仿宋_GB2312" w:hAnsi="宋体" w:cs="仿宋_GB2312"/>
          <w:sz w:val="32"/>
          <w:szCs w:val="32"/>
        </w:rPr>
        <w:fldChar w:fldCharType="end"/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t>清洁模式：支持洗地、扫地、</w:t>
      </w:r>
      <w:proofErr w:type="gramStart"/>
      <w:r w:rsidRPr="006A369C">
        <w:rPr>
          <w:rFonts w:ascii="仿宋_GB2312" w:eastAsia="仿宋_GB2312" w:hAnsi="宋体" w:cs="仿宋_GB2312" w:hint="eastAsia"/>
          <w:sz w:val="32"/>
          <w:szCs w:val="32"/>
        </w:rPr>
        <w:t>推尘三种</w:t>
      </w:r>
      <w:proofErr w:type="gramEnd"/>
      <w:r w:rsidRPr="006A369C">
        <w:rPr>
          <w:rFonts w:ascii="仿宋_GB2312" w:eastAsia="仿宋_GB2312" w:hAnsi="宋体" w:cs="仿宋_GB2312" w:hint="eastAsia"/>
          <w:sz w:val="32"/>
          <w:szCs w:val="32"/>
        </w:rPr>
        <w:t>模式自由切换，可根据清洁场景自动调节模式；</w:t>
      </w:r>
      <w:r w:rsidRPr="006A369C">
        <w:rPr>
          <w:rFonts w:ascii="仿宋_GB2312" w:eastAsia="仿宋_GB2312" w:hAnsi="宋体" w:cs="仿宋_GB2312"/>
          <w:sz w:val="32"/>
          <w:szCs w:val="32"/>
        </w:rPr>
        <w:fldChar w:fldCharType="begin"/>
      </w:r>
      <w:r w:rsidRPr="006A369C">
        <w:rPr>
          <w:rFonts w:ascii="仿宋_GB2312" w:eastAsia="仿宋_GB2312" w:hAnsi="宋体" w:cs="仿宋_GB2312"/>
          <w:sz w:val="32"/>
          <w:szCs w:val="32"/>
        </w:rPr>
        <w:instrText xml:space="preserve"> </w:instrText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instrText>eq \o\ac(</w:instrText>
      </w:r>
      <w:r w:rsidRPr="006A369C">
        <w:rPr>
          <w:rFonts w:ascii="仿宋_GB2312" w:eastAsia="仿宋_GB2312" w:hAnsi="宋体" w:cs="仿宋_GB2312" w:hint="eastAsia"/>
          <w:position w:val="-6"/>
          <w:sz w:val="48"/>
          <w:szCs w:val="32"/>
        </w:rPr>
        <w:instrText>○</w:instrText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instrText>,2)</w:instrText>
      </w:r>
      <w:r w:rsidRPr="006A369C">
        <w:rPr>
          <w:rFonts w:ascii="仿宋_GB2312" w:eastAsia="仿宋_GB2312" w:hAnsi="宋体" w:cs="仿宋_GB2312"/>
          <w:sz w:val="32"/>
          <w:szCs w:val="32"/>
        </w:rPr>
        <w:fldChar w:fldCharType="end"/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t xml:space="preserve"> 清洁效率：≥</w:t>
      </w:r>
      <w:r w:rsidRPr="006A369C">
        <w:rPr>
          <w:rFonts w:ascii="仿宋_GB2312" w:eastAsia="仿宋_GB2312" w:hAnsi="宋体" w:cs="仿宋_GB2312"/>
          <w:sz w:val="32"/>
          <w:szCs w:val="32"/>
        </w:rPr>
        <w:t>1500</w:t>
      </w:r>
      <w:r w:rsidRPr="006A369C">
        <w:rPr>
          <w:rFonts w:ascii="Segoe UI Symbol" w:eastAsia="Segoe UI Symbol" w:hAnsi="Segoe UI Symbol" w:cs="Segoe UI Symbol" w:hint="eastAsia"/>
          <w:sz w:val="32"/>
          <w:szCs w:val="32"/>
        </w:rPr>
        <w:t>㎡</w:t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t>/</w:t>
      </w:r>
      <w:r w:rsidRPr="006A369C">
        <w:rPr>
          <w:rFonts w:ascii="仿宋_GB2312" w:eastAsia="仿宋_GB2312" w:hAnsi="宋体" w:cs="仿宋_GB2312"/>
          <w:sz w:val="32"/>
          <w:szCs w:val="32"/>
        </w:rPr>
        <w:t>h(</w:t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t>需提供检测报告证明</w:t>
      </w:r>
      <w:r w:rsidRPr="006A369C">
        <w:rPr>
          <w:rFonts w:ascii="仿宋_GB2312" w:eastAsia="仿宋_GB2312" w:hAnsi="宋体" w:cs="仿宋_GB2312"/>
          <w:sz w:val="32"/>
          <w:szCs w:val="32"/>
        </w:rPr>
        <w:t>)</w:t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t>；</w:t>
      </w:r>
      <w:r w:rsidRPr="006A369C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6A369C">
        <w:rPr>
          <w:rFonts w:ascii="仿宋_GB2312" w:eastAsia="仿宋_GB2312" w:hAnsi="宋体" w:cs="仿宋_GB2312"/>
          <w:sz w:val="32"/>
          <w:szCs w:val="32"/>
        </w:rPr>
        <w:fldChar w:fldCharType="begin"/>
      </w:r>
      <w:r w:rsidRPr="006A369C">
        <w:rPr>
          <w:rFonts w:ascii="仿宋_GB2312" w:eastAsia="仿宋_GB2312" w:hAnsi="宋体" w:cs="仿宋_GB2312"/>
          <w:sz w:val="32"/>
          <w:szCs w:val="32"/>
        </w:rPr>
        <w:instrText xml:space="preserve"> </w:instrText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instrText>eq \o\ac(</w:instrText>
      </w:r>
      <w:r w:rsidRPr="006A369C">
        <w:rPr>
          <w:rFonts w:ascii="仿宋_GB2312" w:eastAsia="仿宋_GB2312" w:hAnsi="宋体" w:cs="仿宋_GB2312" w:hint="eastAsia"/>
          <w:position w:val="-6"/>
          <w:sz w:val="48"/>
          <w:szCs w:val="32"/>
        </w:rPr>
        <w:instrText>○</w:instrText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instrText>,3)</w:instrText>
      </w:r>
      <w:r w:rsidRPr="006A369C">
        <w:rPr>
          <w:rFonts w:ascii="仿宋_GB2312" w:eastAsia="仿宋_GB2312" w:hAnsi="宋体" w:cs="仿宋_GB2312"/>
          <w:sz w:val="32"/>
          <w:szCs w:val="32"/>
        </w:rPr>
        <w:fldChar w:fldCharType="end"/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t>运动与越障：</w: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越障高度≥1cm（需提供产品参数说明及视频），支持自动脱困功能（需提供功能演示视频或产品说明书佐证），额定移动速度≥</w: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t>36</w: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m/min（需提供产品参数证明）</w:t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t>；</w:t>
      </w:r>
      <w:r w:rsidRPr="006A369C">
        <w:rPr>
          <w:rFonts w:ascii="仿宋_GB2312" w:eastAsia="仿宋_GB2312" w:hAnsi="宋体" w:cs="仿宋_GB2312"/>
          <w:sz w:val="32"/>
          <w:szCs w:val="32"/>
        </w:rPr>
        <w:fldChar w:fldCharType="begin"/>
      </w:r>
      <w:r w:rsidRPr="006A369C">
        <w:rPr>
          <w:rFonts w:ascii="仿宋_GB2312" w:eastAsia="仿宋_GB2312" w:hAnsi="宋体" w:cs="仿宋_GB2312"/>
          <w:sz w:val="32"/>
          <w:szCs w:val="32"/>
        </w:rPr>
        <w:instrText xml:space="preserve"> </w:instrText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instrText>eq \o\ac(</w:instrText>
      </w:r>
      <w:r w:rsidRPr="006A369C">
        <w:rPr>
          <w:rFonts w:ascii="仿宋_GB2312" w:eastAsia="仿宋_GB2312" w:hAnsi="宋体" w:cs="仿宋_GB2312" w:hint="eastAsia"/>
          <w:position w:val="-6"/>
          <w:sz w:val="48"/>
          <w:szCs w:val="32"/>
        </w:rPr>
        <w:instrText>○</w:instrText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instrText>,4)</w:instrText>
      </w:r>
      <w:r w:rsidRPr="006A369C">
        <w:rPr>
          <w:rFonts w:ascii="仿宋_GB2312" w:eastAsia="仿宋_GB2312" w:hAnsi="宋体" w:cs="仿宋_GB2312"/>
          <w:sz w:val="32"/>
          <w:szCs w:val="32"/>
        </w:rPr>
        <w:fldChar w:fldCharType="end"/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t xml:space="preserve"> 导航定位：采用激光导航，导航精度≤2</w:t>
      </w:r>
      <w:r w:rsidRPr="006A369C">
        <w:rPr>
          <w:rFonts w:ascii="仿宋_GB2312" w:eastAsia="仿宋_GB2312" w:hAnsi="宋体" w:cs="仿宋_GB2312"/>
          <w:sz w:val="32"/>
          <w:szCs w:val="32"/>
        </w:rPr>
        <w:t>cm</w:t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t>;避障响应时间≤0</w:t>
      </w:r>
      <w:r w:rsidRPr="006A369C">
        <w:rPr>
          <w:rFonts w:ascii="仿宋_GB2312" w:eastAsia="仿宋_GB2312" w:hAnsi="宋体" w:cs="仿宋_GB2312"/>
          <w:sz w:val="32"/>
          <w:szCs w:val="32"/>
        </w:rPr>
        <w:t>.5s;</w:t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t>自动回充成功率≥9</w:t>
      </w:r>
      <w:r w:rsidRPr="006A369C">
        <w:rPr>
          <w:rFonts w:ascii="仿宋_GB2312" w:eastAsia="仿宋_GB2312" w:hAnsi="宋体" w:cs="仿宋_GB2312"/>
          <w:sz w:val="32"/>
          <w:szCs w:val="32"/>
        </w:rPr>
        <w:t>9</w:t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t>％；支持A</w:t>
      </w:r>
      <w:r w:rsidRPr="006A369C">
        <w:rPr>
          <w:rFonts w:ascii="仿宋_GB2312" w:eastAsia="仿宋_GB2312" w:hAnsi="宋体" w:cs="仿宋_GB2312"/>
          <w:sz w:val="32"/>
          <w:szCs w:val="32"/>
        </w:rPr>
        <w:t>PP</w:t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t>远程控制、清洁日志查询功能；</w:t>
      </w:r>
      <w:r w:rsidRPr="006A369C">
        <w:rPr>
          <w:rFonts w:ascii="仿宋_GB2312" w:eastAsia="仿宋_GB2312" w:hAnsi="宋体" w:cs="仿宋_GB2312"/>
          <w:sz w:val="32"/>
          <w:szCs w:val="32"/>
        </w:rPr>
        <w:fldChar w:fldCharType="begin"/>
      </w:r>
      <w:r w:rsidRPr="006A369C">
        <w:rPr>
          <w:rFonts w:ascii="仿宋_GB2312" w:eastAsia="仿宋_GB2312" w:hAnsi="宋体" w:cs="仿宋_GB2312"/>
          <w:sz w:val="32"/>
          <w:szCs w:val="32"/>
        </w:rPr>
        <w:instrText xml:space="preserve"> </w:instrText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instrText>eq \o\ac(</w:instrText>
      </w:r>
      <w:r w:rsidRPr="006A369C">
        <w:rPr>
          <w:rFonts w:ascii="仿宋_GB2312" w:eastAsia="仿宋_GB2312" w:hAnsi="宋体" w:cs="仿宋_GB2312" w:hint="eastAsia"/>
          <w:position w:val="-6"/>
          <w:sz w:val="48"/>
          <w:szCs w:val="32"/>
        </w:rPr>
        <w:instrText>○</w:instrText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instrText>,5)</w:instrText>
      </w:r>
      <w:r w:rsidRPr="006A369C">
        <w:rPr>
          <w:rFonts w:ascii="仿宋_GB2312" w:eastAsia="仿宋_GB2312" w:hAnsi="宋体" w:cs="仿宋_GB2312"/>
          <w:sz w:val="32"/>
          <w:szCs w:val="32"/>
        </w:rPr>
        <w:fldChar w:fldCharType="end"/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t>易维护性：耗材更换无需工具，</w:t>
      </w:r>
      <w:proofErr w:type="gramStart"/>
      <w:r w:rsidRPr="006A369C">
        <w:rPr>
          <w:rFonts w:ascii="仿宋_GB2312" w:eastAsia="仿宋_GB2312" w:hAnsi="宋体" w:cs="仿宋_GB2312" w:hint="eastAsia"/>
          <w:sz w:val="32"/>
          <w:szCs w:val="32"/>
        </w:rPr>
        <w:t>尘盒容量</w:t>
      </w:r>
      <w:proofErr w:type="gramEnd"/>
      <w:r w:rsidRPr="006A369C">
        <w:rPr>
          <w:rFonts w:ascii="仿宋_GB2312" w:eastAsia="仿宋_GB2312" w:hAnsi="宋体" w:cs="仿宋_GB2312" w:hint="eastAsia"/>
          <w:sz w:val="32"/>
          <w:szCs w:val="32"/>
        </w:rPr>
        <w:t>≥</w:t>
      </w:r>
      <w:r w:rsidRPr="006A369C">
        <w:rPr>
          <w:rFonts w:ascii="仿宋_GB2312" w:eastAsia="仿宋_GB2312" w:hAnsi="宋体" w:cs="仿宋_GB2312"/>
          <w:sz w:val="32"/>
          <w:szCs w:val="32"/>
        </w:rPr>
        <w:t>400ml</w:t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t>或配备自动集尘基站；</w:t>
      </w:r>
      <w:r w:rsidRPr="006A369C">
        <w:rPr>
          <w:rFonts w:ascii="仿宋_GB2312" w:eastAsia="仿宋_GB2312" w:hAnsi="宋体" w:cs="仿宋_GB2312"/>
          <w:sz w:val="32"/>
          <w:szCs w:val="32"/>
        </w:rPr>
        <w:fldChar w:fldCharType="begin"/>
      </w:r>
      <w:r w:rsidRPr="006A369C">
        <w:rPr>
          <w:rFonts w:ascii="仿宋_GB2312" w:eastAsia="仿宋_GB2312" w:hAnsi="宋体" w:cs="仿宋_GB2312"/>
          <w:sz w:val="32"/>
          <w:szCs w:val="32"/>
        </w:rPr>
        <w:instrText xml:space="preserve"> </w:instrText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instrText>eq \o\ac(</w:instrText>
      </w:r>
      <w:r w:rsidRPr="006A369C">
        <w:rPr>
          <w:rFonts w:ascii="仿宋_GB2312" w:eastAsia="仿宋_GB2312" w:hAnsi="宋体" w:cs="仿宋_GB2312" w:hint="eastAsia"/>
          <w:position w:val="-6"/>
          <w:sz w:val="48"/>
          <w:szCs w:val="32"/>
        </w:rPr>
        <w:instrText>○</w:instrText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instrText>,6)</w:instrText>
      </w:r>
      <w:r w:rsidRPr="006A369C">
        <w:rPr>
          <w:rFonts w:ascii="仿宋_GB2312" w:eastAsia="仿宋_GB2312" w:hAnsi="宋体" w:cs="仿宋_GB2312"/>
          <w:sz w:val="32"/>
          <w:szCs w:val="32"/>
        </w:rPr>
        <w:fldChar w:fldCharType="end"/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机身及续航：高度、宽度、重量需适配酒店电梯及狭窄走廊，机身防水等级≥IPX4，适应酒店潮湿清洁环境；单次连续工作时间≥4小时，充满</w:t>
      </w:r>
      <w:proofErr w:type="gramStart"/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电时间</w:t>
      </w:r>
      <w:proofErr w:type="gramEnd"/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≤2小时；污水箱容量≥24L，支持满箱提醒功能。</w:t>
      </w:r>
    </w:p>
    <w:p w:rsidR="006A369C" w:rsidRPr="006A369C" w:rsidRDefault="006A369C" w:rsidP="006A369C">
      <w:pPr>
        <w:widowControl/>
        <w:ind w:firstLineChars="200" w:firstLine="640"/>
        <w:jc w:val="left"/>
        <w:rPr>
          <w:rFonts w:ascii="仿宋_GB2312" w:eastAsia="仿宋_GB2312" w:hAnsi="宋体" w:cs="仿宋_GB2312"/>
          <w:sz w:val="32"/>
          <w:szCs w:val="32"/>
        </w:rPr>
      </w:pPr>
      <w:r w:rsidRPr="006A369C">
        <w:rPr>
          <w:rFonts w:ascii="仿宋_GB2312" w:eastAsia="仿宋_GB2312" w:hAnsi="宋体" w:cs="仿宋_GB2312" w:hint="eastAsia"/>
          <w:sz w:val="32"/>
          <w:szCs w:val="32"/>
        </w:rPr>
        <w:lastRenderedPageBreak/>
        <w:t>2.质量要求：机器人需为全新合格产品，符合国家相关质量标准，无质量瑕疵，运行稳定；标准模式噪音≤60dB，支持定时夜间作业+低扰民模式；清洁效果达标（地面无明显污渍、灰尘、毛发，</w:t>
      </w:r>
      <w:proofErr w:type="gramStart"/>
      <w:r w:rsidRPr="006A369C">
        <w:rPr>
          <w:rFonts w:ascii="仿宋_GB2312" w:eastAsia="仿宋_GB2312" w:hAnsi="宋体" w:cs="仿宋_GB2312" w:hint="eastAsia"/>
          <w:sz w:val="32"/>
          <w:szCs w:val="32"/>
        </w:rPr>
        <w:t>推尘后</w:t>
      </w:r>
      <w:proofErr w:type="gramEnd"/>
      <w:r w:rsidRPr="006A369C">
        <w:rPr>
          <w:rFonts w:ascii="仿宋_GB2312" w:eastAsia="仿宋_GB2312" w:hAnsi="宋体" w:cs="仿宋_GB2312" w:hint="eastAsia"/>
          <w:sz w:val="32"/>
          <w:szCs w:val="32"/>
        </w:rPr>
        <w:t>地面无浮尘）。</w:t>
      </w:r>
    </w:p>
    <w:p w:rsidR="006A369C" w:rsidRPr="006A369C" w:rsidRDefault="006A369C" w:rsidP="006A369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369C">
        <w:rPr>
          <w:rFonts w:ascii="仿宋_GB2312" w:eastAsia="仿宋_GB2312" w:hAnsi="宋体" w:cs="仿宋_GB2312" w:hint="eastAsia"/>
          <w:sz w:val="32"/>
          <w:szCs w:val="32"/>
        </w:rPr>
        <w:t>3.安全要求：机器人需具备防跌落、防碰撞、漏电保护功能，运行过程中不会对人体、酒店设施造成伤害；机身采用环保、无毒、阻燃材料，符合酒店安全卫生标准；配备紧急停止按钮，出现异常可立即停机。</w: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电磁兼容性符合相关标准，无干扰隐患。</w:t>
      </w:r>
    </w:p>
    <w:p w:rsidR="006A369C" w:rsidRPr="006A369C" w:rsidRDefault="006A369C" w:rsidP="006A369C">
      <w:pPr>
        <w:spacing w:line="360" w:lineRule="auto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6A369C">
        <w:rPr>
          <w:rFonts w:ascii="仿宋_GB2312" w:eastAsia="仿宋_GB2312" w:hAnsi="宋体" w:cs="仿宋_GB2312" w:hint="eastAsia"/>
          <w:sz w:val="32"/>
          <w:szCs w:val="32"/>
        </w:rPr>
        <w:t>4.物理特性：机身耐磨、</w:t>
      </w:r>
      <w:proofErr w:type="gramStart"/>
      <w:r w:rsidRPr="006A369C">
        <w:rPr>
          <w:rFonts w:ascii="仿宋_GB2312" w:eastAsia="仿宋_GB2312" w:hAnsi="宋体" w:cs="仿宋_GB2312" w:hint="eastAsia"/>
          <w:sz w:val="32"/>
          <w:szCs w:val="32"/>
        </w:rPr>
        <w:t>抗刮擦</w:t>
      </w:r>
      <w:proofErr w:type="gramEnd"/>
      <w:r w:rsidRPr="006A369C">
        <w:rPr>
          <w:rFonts w:ascii="仿宋_GB2312" w:eastAsia="仿宋_GB2312" w:hAnsi="宋体" w:cs="仿宋_GB2312" w:hint="eastAsia"/>
          <w:sz w:val="32"/>
          <w:szCs w:val="32"/>
        </w:rPr>
        <w:t>，不易损坏；适应酒店室内常温环境（0-40℃），可在瓷砖、大理石、地毯等常见地面材质上正常运行，不会损伤地面。</w:t>
      </w:r>
    </w:p>
    <w:p w:rsidR="006A369C" w:rsidRPr="006A369C" w:rsidRDefault="006A369C" w:rsidP="006A369C">
      <w:pPr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6A369C">
        <w:rPr>
          <w:rFonts w:ascii="仿宋_GB2312" w:eastAsia="仿宋_GB2312" w:hAnsi="宋体" w:cs="仿宋_GB2312" w:hint="eastAsia"/>
          <w:sz w:val="32"/>
          <w:szCs w:val="32"/>
        </w:rPr>
        <w:t>需执行的国家相关标准、行业标准、地方标准或者其他标准、规范：</w:t>
      </w:r>
    </w:p>
    <w:p w:rsidR="006A369C" w:rsidRPr="006A369C" w:rsidRDefault="006A369C" w:rsidP="006A369C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369C">
        <w:rPr>
          <w:rFonts w:ascii="仿宋_GB2312" w:eastAsia="仿宋_GB2312" w:hAnsi="宋体" w:cs="仿宋_GB2312" w:hint="eastAsia"/>
          <w:sz w:val="32"/>
          <w:szCs w:val="32"/>
        </w:rPr>
        <w:t>执行《机器人安全要求 第1部分：机器人和机器人系统的安全要求》（GB/T 37414-2019）、《商用清洁机器人通用技术要求》、《机械安全 电气设备 第1部分：通用要求》（GB/T 16855.1-2018）、《锂离子电池组安全要求》、</w: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GB 4706.1、GB/T 46495—2025、GB 14048.2，</w:t>
      </w:r>
      <w:r w:rsidRPr="006A369C">
        <w:rPr>
          <w:rFonts w:ascii="仿宋_GB2312" w:eastAsia="仿宋_GB2312" w:hAnsi="宋体" w:cs="仿宋_GB2312" w:hint="eastAsia"/>
          <w:sz w:val="32"/>
          <w:szCs w:val="32"/>
        </w:rPr>
        <w:t>以及国家、地方环保、消防、公共场所安全相关管理规定。</w:t>
      </w:r>
    </w:p>
    <w:p w:rsidR="006A369C" w:rsidRPr="006A369C" w:rsidRDefault="006A369C" w:rsidP="006A369C">
      <w:pPr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6A369C">
        <w:rPr>
          <w:rFonts w:ascii="仿宋_GB2312" w:eastAsia="仿宋_GB2312" w:hAnsi="宋体" w:cs="仿宋_GB2312" w:hint="eastAsia"/>
          <w:sz w:val="32"/>
          <w:szCs w:val="32"/>
        </w:rPr>
        <w:t>其他技术、服务要求；</w:t>
      </w:r>
    </w:p>
    <w:p w:rsidR="006A369C" w:rsidRPr="006A369C" w:rsidRDefault="006A369C" w:rsidP="006A369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1.技术支持：出租方需在机器人交付后3个工作日内，安排专业技术人员上门进行调试、安装，并对承租</w:t>
      </w:r>
      <w:proofErr w:type="gramStart"/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方操作</w:t>
      </w:r>
      <w:proofErr w:type="gramEnd"/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人员进行免费培训、维护培训，培训方案需完善（明确培训人数、时长、内容：操作、维护、故障排查），确保操作人员能熟练使用机器人；</w:t>
      </w:r>
    </w:p>
    <w:p w:rsidR="006A369C" w:rsidRPr="006A369C" w:rsidRDefault="006A369C" w:rsidP="006A369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2.软件升级：租赁期间，出租方需提供免费的机器人软件升级服务，及时优化清洁算法、导航功能，提升机器人运行效率；</w:t>
      </w:r>
    </w:p>
    <w:p w:rsidR="006A369C" w:rsidRPr="006A369C" w:rsidRDefault="006A369C" w:rsidP="006A369C">
      <w:pPr>
        <w:spacing w:line="360" w:lineRule="auto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6A369C">
        <w:rPr>
          <w:rFonts w:ascii="仿宋_GB2312" w:eastAsia="仿宋_GB2312" w:hAnsi="宋体" w:cs="仿宋_GB2312" w:hint="eastAsia"/>
          <w:sz w:val="32"/>
          <w:szCs w:val="32"/>
        </w:rPr>
        <w:t>3.日常维护：承租方负责机器人的日常清洁、电池保养（按出租方提供的维护手册操作），出租方定期（每6个月）上门进行一次全面检修、维护，确保机器人正常运行；</w:t>
      </w:r>
    </w:p>
    <w:p w:rsidR="006A369C" w:rsidRPr="006A369C" w:rsidRDefault="006A369C" w:rsidP="006A369C">
      <w:pPr>
        <w:spacing w:line="360" w:lineRule="auto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6A369C">
        <w:rPr>
          <w:rFonts w:ascii="仿宋_GB2312" w:eastAsia="仿宋_GB2312" w:hAnsi="宋体" w:cs="仿宋_GB2312" w:hint="eastAsia"/>
          <w:sz w:val="32"/>
          <w:szCs w:val="32"/>
        </w:rPr>
        <w:t>4.耗材供应：租赁期间，机器人所需耗材（如清洁刷、吸水胶条、滤网、电池等）由出租方统一免费供应，出租方不得擅自收取额外的费用（需提供耗材供应清单，加盖公章）。</w:t>
      </w:r>
    </w:p>
    <w:p w:rsidR="006A369C" w:rsidRPr="006A369C" w:rsidRDefault="006A369C" w:rsidP="006A369C">
      <w:pPr>
        <w:numPr>
          <w:ilvl w:val="0"/>
          <w:numId w:val="1"/>
        </w:numPr>
        <w:spacing w:line="360" w:lineRule="auto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6A369C">
        <w:rPr>
          <w:rFonts w:ascii="仿宋_GB2312" w:eastAsia="仿宋_GB2312" w:hAnsi="宋体" w:cs="仿宋_GB2312" w:hint="eastAsia"/>
          <w:sz w:val="32"/>
          <w:szCs w:val="32"/>
        </w:rPr>
        <w:t>验收标准及方法；</w:t>
      </w:r>
    </w:p>
    <w:p w:rsidR="006A369C" w:rsidRPr="006A369C" w:rsidRDefault="006A369C" w:rsidP="006A369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1验收时间：机器人交付并调试完成后3个工作日内，双方共同进行验收；</w:t>
      </w:r>
    </w:p>
    <w:p w:rsidR="006A369C" w:rsidRPr="006A369C" w:rsidRDefault="006A369C" w:rsidP="006A369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2.验收标准：</w: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fldChar w:fldCharType="begin"/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instrText xml:space="preserve"> </w:instrTex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instrText>eq \o\ac(</w:instrText>
      </w:r>
      <w:r w:rsidRPr="006A369C">
        <w:rPr>
          <w:rFonts w:ascii="仿宋_GB2312" w:eastAsia="仿宋_GB2312" w:hAnsi="宋体" w:cs="宋体" w:hint="eastAsia"/>
          <w:kern w:val="0"/>
          <w:position w:val="-6"/>
          <w:sz w:val="48"/>
          <w:szCs w:val="32"/>
        </w:rPr>
        <w:instrText>○</w:instrTex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instrText>,1)</w:instrTex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fldChar w:fldCharType="end"/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数量：交付的机器人数量为2台，型号、规格与合同约定一致，无短缺、破损；</w: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fldChar w:fldCharType="begin"/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instrText xml:space="preserve"> </w:instrTex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instrText>eq \o\ac(</w:instrText>
      </w:r>
      <w:r w:rsidRPr="006A369C">
        <w:rPr>
          <w:rFonts w:ascii="仿宋_GB2312" w:eastAsia="仿宋_GB2312" w:hAnsi="宋体" w:cs="宋体" w:hint="eastAsia"/>
          <w:kern w:val="0"/>
          <w:position w:val="-6"/>
          <w:sz w:val="48"/>
          <w:szCs w:val="32"/>
        </w:rPr>
        <w:instrText>○</w:instrTex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instrText>,2)</w:instrTex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fldChar w:fldCharType="end"/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功能：洗地（</w:t>
      </w:r>
      <w:proofErr w:type="gramStart"/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含盘刷</w:t>
      </w:r>
      <w:proofErr w:type="gramEnd"/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和</w:t>
      </w:r>
      <w:proofErr w:type="gramStart"/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针盘白洁垫</w:t>
      </w:r>
      <w:proofErr w:type="gramEnd"/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模式）、扫地、推尘、功能正常，导航定位准确（精度≤2</w: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t>cm</w: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），避障(响应时间≤</w: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t>0.5s)</w: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、回充(成功率≥</w: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t>99</w: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％</w: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t>)</w: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、自动脱困、A</w: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t>PP</w: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远程控制、清洁日志查</w: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询功能有效，运行稳定，无故障；</w: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fldChar w:fldCharType="begin"/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instrText xml:space="preserve"> </w:instrTex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instrText>eq \o\ac(</w:instrText>
      </w:r>
      <w:r w:rsidRPr="006A369C">
        <w:rPr>
          <w:rFonts w:ascii="仿宋_GB2312" w:eastAsia="仿宋_GB2312" w:hAnsi="宋体" w:cs="宋体" w:hint="eastAsia"/>
          <w:kern w:val="0"/>
          <w:position w:val="-6"/>
          <w:sz w:val="48"/>
          <w:szCs w:val="32"/>
        </w:rPr>
        <w:instrText>○</w:instrTex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instrText>,3)</w:instrTex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fldChar w:fldCharType="end"/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t>参数：</w: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清洁效率≥1</w: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t>500</w:t>
      </w:r>
      <w:r w:rsidRPr="006A369C">
        <w:rPr>
          <w:rFonts w:ascii="Segoe UI Symbol" w:eastAsia="Segoe UI Symbol" w:hAnsi="Segoe UI Symbol" w:cs="Segoe UI Symbol" w:hint="eastAsia"/>
          <w:kern w:val="0"/>
          <w:sz w:val="32"/>
          <w:szCs w:val="32"/>
        </w:rPr>
        <w:t>㎡</w: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/</w: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t>h</w: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、噪音≤6</w: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t>0dB</w: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、越障高度≥1</w: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t>cm</w: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、移动速度≥36</w: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t>m/min</w: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等各项技术参数达标、符合国家相关标准（提供有效监测报告）；</w: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fldChar w:fldCharType="begin"/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instrText xml:space="preserve"> </w:instrTex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instrText>eq \o\ac(</w:instrText>
      </w:r>
      <w:r w:rsidRPr="006A369C">
        <w:rPr>
          <w:rFonts w:ascii="仿宋_GB2312" w:eastAsia="仿宋_GB2312" w:hAnsi="宋体" w:cs="宋体" w:hint="eastAsia"/>
          <w:kern w:val="0"/>
          <w:position w:val="-6"/>
          <w:sz w:val="48"/>
          <w:szCs w:val="32"/>
        </w:rPr>
        <w:instrText>○</w:instrTex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instrText>,4)</w:instrTex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fldChar w:fldCharType="end"/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资料：出租方需提供产品合格证书、检测报告、操作手册、维护手册、培训资料、培训方案、耗材供应清单等相关文件，资料齐全、有效。</w:t>
      </w:r>
    </w:p>
    <w:p w:rsidR="006A369C" w:rsidRPr="006A369C" w:rsidRDefault="006A369C" w:rsidP="006A369C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369C">
        <w:rPr>
          <w:rFonts w:ascii="仿宋_GB2312" w:eastAsia="仿宋_GB2312" w:hAnsi="宋体" w:cs="宋体"/>
          <w:kern w:val="0"/>
          <w:sz w:val="32"/>
          <w:szCs w:val="32"/>
        </w:rPr>
        <w:t xml:space="preserve">   </w: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3.验收方法：双方现场开机测试，模拟办公楼实际清洁场景，检查机器人各项功能、参数是否达标；核对产品资料、数量是否无误；验收合格的，双方签署《验收确认单》；验收不合格的，出租方需在7个工作日内更换合格机器人，重新组织验收，由此产生的费用由出租方承担。</w:t>
      </w:r>
    </w:p>
    <w:p w:rsidR="006A369C" w:rsidRPr="006A369C" w:rsidRDefault="006A369C" w:rsidP="006A369C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t xml:space="preserve">    （</w: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8）质量保证和服务</w:t>
      </w:r>
      <w:r w:rsidR="00647E09">
        <w:rPr>
          <w:rFonts w:ascii="仿宋_GB2312" w:eastAsia="仿宋_GB2312" w:hAnsi="宋体" w:cs="宋体" w:hint="eastAsia"/>
          <w:kern w:val="0"/>
          <w:sz w:val="32"/>
          <w:szCs w:val="32"/>
        </w:rPr>
        <w:t>保障</w: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要求，需满足的服务标准、期限、效率等：</w:t>
      </w:r>
    </w:p>
    <w:p w:rsidR="006A369C" w:rsidRPr="006A369C" w:rsidRDefault="006A369C" w:rsidP="006A369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t xml:space="preserve">   </w: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1.故障响应与维修：故障响应时间≤2小时（工作时间：周一至周五8:30-17:30，节假日除外，非工作时间次日1小时内响应）；现场维修时间≤24小时；提供7×24小时技术支持热线（需提供书面服务承诺，明确响应流程、热线号码及备用设备保障方案，加盖公章）；</w:t>
      </w:r>
    </w:p>
    <w:p w:rsidR="006A369C" w:rsidRPr="006A369C" w:rsidRDefault="006A369C" w:rsidP="006A369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本地化服务：供应商在武汉所在地设有本地化服务网点及专业维修团队，或无本地化网点但能提供2小时内上门服务（需提供网点租赁合同或产权证明、维修团队人员社保缴纳证明，加盖公章）；</w:t>
      </w:r>
    </w:p>
    <w:p w:rsidR="006A369C" w:rsidRPr="006A369C" w:rsidRDefault="006A369C" w:rsidP="006A369C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 xml:space="preserve"> </w:t>
      </w:r>
      <w:r w:rsidRPr="006A369C">
        <w:rPr>
          <w:rFonts w:ascii="仿宋_GB2312" w:eastAsia="仿宋_GB2312" w:hAnsi="宋体" w:cs="宋体"/>
          <w:kern w:val="0"/>
          <w:sz w:val="32"/>
          <w:szCs w:val="32"/>
        </w:rPr>
        <w:t xml:space="preserve">  </w:t>
      </w: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3.应急处置：制定完善的设备故障、清洁应急方案（如设备故障时提供备用设备、突发清洁需求时增加服务频次），方案可行、可操作性强；承诺租赁期间，若设备连续故障超过24小时，提供备用清洁机器人替代；</w:t>
      </w:r>
    </w:p>
    <w:p w:rsidR="006A369C" w:rsidRPr="006A369C" w:rsidRDefault="006A369C" w:rsidP="006A369C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4.质量保证：租赁期间，机器人运行稳定，符合本采购需求及国家相关标准，出现质量问题或故障，出租方需按售后服务要求及时处理，确保不影响酒店正常清洁工作；</w:t>
      </w:r>
    </w:p>
    <w:p w:rsidR="000E43FE" w:rsidRDefault="006A369C" w:rsidP="00DC5918">
      <w:pPr>
        <w:ind w:firstLineChars="200" w:firstLine="640"/>
      </w:pPr>
      <w:bookmarkStart w:id="0" w:name="_GoBack"/>
      <w:bookmarkEnd w:id="0"/>
      <w:r w:rsidRPr="006A369C">
        <w:rPr>
          <w:rFonts w:ascii="仿宋_GB2312" w:eastAsia="仿宋_GB2312" w:hAnsi="宋体" w:cs="宋体" w:hint="eastAsia"/>
          <w:kern w:val="0"/>
          <w:sz w:val="32"/>
          <w:szCs w:val="32"/>
        </w:rPr>
        <w:t>5.服务保障：租赁期间，出租方建立租赁服务档案，定期回访（每月1次），了解机器人运行情况，及时解决承租方使用过程中遇到的问题；租赁期满后，出租方提供免费上门拆卸、回收服务，确保机器人完好收回。</w:t>
      </w:r>
    </w:p>
    <w:sectPr w:rsidR="000E4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BDCC1"/>
    <w:multiLevelType w:val="singleLevel"/>
    <w:tmpl w:val="4A3BDCC1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9C"/>
    <w:rsid w:val="000E43FE"/>
    <w:rsid w:val="00647E09"/>
    <w:rsid w:val="006A369C"/>
    <w:rsid w:val="00DC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AF5B"/>
  <w15:chartTrackingRefBased/>
  <w15:docId w15:val="{F43000BC-3B39-402C-AE01-A33A5DBD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424</Words>
  <Characters>2419</Characters>
  <Application>Microsoft Office Word</Application>
  <DocSecurity>0</DocSecurity>
  <Lines>20</Lines>
  <Paragraphs>5</Paragraphs>
  <ScaleCrop>false</ScaleCrop>
  <Company>Organization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2026-04-07T09:19:00Z</dcterms:created>
  <dcterms:modified xsi:type="dcterms:W3CDTF">2026-04-07T09:38:00Z</dcterms:modified>
</cp:coreProperties>
</file>