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15EF">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1FC54FE">
      <w:pPr>
        <w:rPr>
          <w:rFonts w:hint="eastAsia"/>
        </w:rPr>
      </w:pPr>
      <w:r>
        <w:rPr>
          <w:rFonts w:hint="eastAsia"/>
        </w:rPr>
        <w:t>一、采购内容明细</w:t>
      </w:r>
    </w:p>
    <w:tbl>
      <w:tblPr>
        <w:tblStyle w:val="3"/>
        <w:tblW w:w="8520" w:type="dxa"/>
        <w:tblInd w:w="113" w:type="dxa"/>
        <w:tblLayout w:type="autofit"/>
        <w:tblCellMar>
          <w:top w:w="0" w:type="dxa"/>
          <w:left w:w="108" w:type="dxa"/>
          <w:bottom w:w="0" w:type="dxa"/>
          <w:right w:w="108" w:type="dxa"/>
        </w:tblCellMar>
      </w:tblPr>
      <w:tblGrid>
        <w:gridCol w:w="1080"/>
        <w:gridCol w:w="1400"/>
        <w:gridCol w:w="4960"/>
        <w:gridCol w:w="1080"/>
      </w:tblGrid>
      <w:tr w14:paraId="7302DEA3">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6C968343">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400" w:type="dxa"/>
            <w:tcBorders>
              <w:top w:val="single" w:color="auto" w:sz="4" w:space="0"/>
              <w:left w:val="nil"/>
              <w:bottom w:val="single" w:color="auto" w:sz="4" w:space="0"/>
              <w:right w:val="single" w:color="auto" w:sz="4" w:space="0"/>
            </w:tcBorders>
            <w:noWrap/>
            <w:vAlign w:val="center"/>
          </w:tcPr>
          <w:p w14:paraId="4C3268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产品名称</w:t>
            </w:r>
          </w:p>
        </w:tc>
        <w:tc>
          <w:tcPr>
            <w:tcW w:w="4960" w:type="dxa"/>
            <w:tcBorders>
              <w:top w:val="single" w:color="auto" w:sz="4" w:space="0"/>
              <w:left w:val="nil"/>
              <w:bottom w:val="single" w:color="auto" w:sz="4" w:space="0"/>
              <w:right w:val="single" w:color="auto" w:sz="4" w:space="0"/>
            </w:tcBorders>
            <w:noWrap/>
            <w:vAlign w:val="center"/>
          </w:tcPr>
          <w:p w14:paraId="2E6AE0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产品描述</w:t>
            </w:r>
          </w:p>
        </w:tc>
        <w:tc>
          <w:tcPr>
            <w:tcW w:w="1080" w:type="dxa"/>
            <w:tcBorders>
              <w:top w:val="single" w:color="auto" w:sz="4" w:space="0"/>
              <w:left w:val="nil"/>
              <w:bottom w:val="single" w:color="auto" w:sz="4" w:space="0"/>
              <w:right w:val="single" w:color="auto" w:sz="4" w:space="0"/>
            </w:tcBorders>
            <w:noWrap/>
            <w:vAlign w:val="center"/>
          </w:tcPr>
          <w:p w14:paraId="2DE6C0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数量</w:t>
            </w:r>
          </w:p>
        </w:tc>
      </w:tr>
      <w:tr w14:paraId="5DEADEDD">
        <w:tblPrEx>
          <w:tblCellMar>
            <w:top w:w="0" w:type="dxa"/>
            <w:left w:w="108" w:type="dxa"/>
            <w:bottom w:w="0" w:type="dxa"/>
            <w:right w:w="108" w:type="dxa"/>
          </w:tblCellMar>
        </w:tblPrEx>
        <w:trPr>
          <w:trHeight w:val="2850" w:hRule="atLeast"/>
        </w:trPr>
        <w:tc>
          <w:tcPr>
            <w:tcW w:w="1080" w:type="dxa"/>
            <w:tcBorders>
              <w:top w:val="nil"/>
              <w:left w:val="single" w:color="auto" w:sz="4" w:space="0"/>
              <w:bottom w:val="single" w:color="auto" w:sz="4" w:space="0"/>
              <w:right w:val="single" w:color="auto" w:sz="4" w:space="0"/>
            </w:tcBorders>
            <w:noWrap w:val="0"/>
            <w:vAlign w:val="center"/>
          </w:tcPr>
          <w:p w14:paraId="7B86D0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400" w:type="dxa"/>
            <w:tcBorders>
              <w:top w:val="nil"/>
              <w:left w:val="nil"/>
              <w:bottom w:val="single" w:color="auto" w:sz="4" w:space="0"/>
              <w:right w:val="single" w:color="auto" w:sz="4" w:space="0"/>
            </w:tcBorders>
            <w:noWrap w:val="0"/>
            <w:vAlign w:val="center"/>
          </w:tcPr>
          <w:p w14:paraId="003D7F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高清</w:t>
            </w:r>
            <w:r>
              <w:rPr>
                <w:rFonts w:hint="eastAsia" w:ascii="宋体" w:hAnsi="宋体" w:cs="宋体"/>
                <w:color w:val="000000"/>
                <w:kern w:val="0"/>
                <w:sz w:val="22"/>
                <w:szCs w:val="22"/>
                <w:lang w:val="en-US" w:eastAsia="zh-CN"/>
              </w:rPr>
              <w:t>智能</w:t>
            </w:r>
            <w:r>
              <w:rPr>
                <w:rFonts w:hint="eastAsia" w:ascii="宋体" w:hAnsi="宋体" w:cs="宋体"/>
                <w:color w:val="000000"/>
                <w:kern w:val="0"/>
                <w:sz w:val="22"/>
                <w:szCs w:val="22"/>
              </w:rPr>
              <w:t>布控球套包</w:t>
            </w:r>
          </w:p>
        </w:tc>
        <w:tc>
          <w:tcPr>
            <w:tcW w:w="4960" w:type="dxa"/>
            <w:tcBorders>
              <w:top w:val="nil"/>
              <w:left w:val="nil"/>
              <w:bottom w:val="single" w:color="auto" w:sz="4" w:space="0"/>
              <w:right w:val="single" w:color="auto" w:sz="4" w:space="0"/>
            </w:tcBorders>
            <w:noWrap w:val="0"/>
            <w:vAlign w:val="center"/>
          </w:tcPr>
          <w:p w14:paraId="592E2D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4G高清智能布控球套包，支持4G全网通，支持国标GB/T28181-2016协议，支持GA/T1400 视图库协议，具备实时图传、位置上报、语音对讲、智能人脸、车牌识别，在线离线布控比对告警等功能，支持通过平板进行实时浏览、录像回放、PTZ控制、手动抓拍，智能人脸、车牌图片查询。设备具备双SIM卡槽、双TF卡槽、1.3寸OLED显示屏，内置13600mAH大容量电池，可满足10h以上续航，内置128GTH 卡，IP67防护等级。套包含安保箱、三脚架、平板电脑、蓝牙耳机等配件。</w:t>
            </w:r>
          </w:p>
        </w:tc>
        <w:tc>
          <w:tcPr>
            <w:tcW w:w="1080" w:type="dxa"/>
            <w:tcBorders>
              <w:top w:val="nil"/>
              <w:left w:val="nil"/>
              <w:bottom w:val="single" w:color="auto" w:sz="4" w:space="0"/>
              <w:right w:val="single" w:color="auto" w:sz="4" w:space="0"/>
            </w:tcBorders>
            <w:noWrap w:val="0"/>
            <w:vAlign w:val="center"/>
          </w:tcPr>
          <w:p w14:paraId="2D790E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r>
    </w:tbl>
    <w:p w14:paraId="7618E46C">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二、交货地点：湖北省烟草公司鄂州市公司、仙桃市公司。</w:t>
      </w:r>
    </w:p>
    <w:p w14:paraId="6DD3A507">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w:t>
      </w:r>
    </w:p>
    <w:p w14:paraId="2B5B5EB1">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ACA97F0">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 xml:space="preserve">设备到货且安装完成，并经甲乙双方验收合格后，由供应商单位开具全额增值税专用发票，甲方收到发票后30个工作日内支付合同金额的全款。 </w:t>
      </w:r>
    </w:p>
    <w:bookmarkEnd w:id="0"/>
    <w:p w14:paraId="51060BE9">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A649E49">
      <w:pPr>
        <w:adjustRightInd w:val="0"/>
        <w:snapToGrid w:val="0"/>
        <w:spacing w:line="360" w:lineRule="auto"/>
        <w:ind w:firstLine="440" w:firstLineChars="200"/>
        <w:rPr>
          <w:rFonts w:hint="eastAsia" w:ascii="宋体" w:hAnsi="宋体" w:cs="仿宋_GB2312"/>
          <w:sz w:val="22"/>
          <w:szCs w:val="22"/>
        </w:rPr>
      </w:pPr>
      <w:bookmarkStart w:id="1" w:name="_Hlk195607323"/>
      <w:r>
        <w:rPr>
          <w:rFonts w:hint="eastAsia" w:ascii="宋体" w:hAnsi="宋体" w:cs="仿宋_GB2312"/>
          <w:sz w:val="22"/>
          <w:szCs w:val="22"/>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5BDEA99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2.供应商提供给我方的本项目下的所有设备均应通过工厂严格测试和检验，设备必须是全新的，不存在质量问题或二次销售情形。</w:t>
      </w:r>
    </w:p>
    <w:p w14:paraId="4257617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3.供应商需在服务期内配合我方完成操作系统升级，软件兼容性适配工作，保证项目顺利进行。</w:t>
      </w:r>
    </w:p>
    <w:bookmarkEnd w:id="1"/>
    <w:p w14:paraId="5EB5F011">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08974FE0">
      <w:pPr>
        <w:adjustRightInd w:val="0"/>
        <w:snapToGrid w:val="0"/>
        <w:spacing w:line="360" w:lineRule="auto"/>
        <w:ind w:firstLine="440" w:firstLineChars="200"/>
        <w:rPr>
          <w:rFonts w:hint="eastAsia" w:ascii="宋体" w:hAnsi="宋体" w:cs="仿宋_GB2312"/>
          <w:sz w:val="22"/>
          <w:szCs w:val="22"/>
        </w:rPr>
      </w:pPr>
      <w:bookmarkStart w:id="3" w:name="_Hlk218610174"/>
      <w:bookmarkStart w:id="4" w:name="_Hlk218609720"/>
      <w:r>
        <w:rPr>
          <w:rFonts w:hint="eastAsia" w:ascii="宋体" w:hAnsi="宋体" w:cs="仿宋_GB2312"/>
          <w:sz w:val="22"/>
          <w:szCs w:val="22"/>
        </w:rPr>
        <w:t>1.验收方法：一次验收。</w:t>
      </w:r>
    </w:p>
    <w:p w14:paraId="423288B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2.验收条件：乙方在合同约定时间内完成供货及安装。</w:t>
      </w:r>
    </w:p>
    <w:p w14:paraId="5CCE4CDC">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3.验收内容：双方签订项目验收报告(含设备到货确认单）。</w:t>
      </w:r>
    </w:p>
    <w:p w14:paraId="4D73812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650FECD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62BB299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73C3B2D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5.验收时间：货到并安装完成后15个工作日内</w:t>
      </w:r>
      <w:bookmarkEnd w:id="3"/>
      <w:r>
        <w:rPr>
          <w:rFonts w:hint="eastAsia" w:ascii="宋体" w:hAnsi="宋体" w:cs="仿宋_GB2312"/>
          <w:sz w:val="22"/>
          <w:szCs w:val="22"/>
        </w:rPr>
        <w:t>。</w:t>
      </w:r>
    </w:p>
    <w:bookmarkEnd w:id="4"/>
    <w:p w14:paraId="15D27A3C">
      <w:pPr>
        <w:spacing w:line="360" w:lineRule="auto"/>
        <w:rPr>
          <w:rFonts w:ascii="宋体" w:hAnsi="宋体" w:cs="仿宋_GB2312"/>
          <w:sz w:val="22"/>
          <w:szCs w:val="22"/>
        </w:rPr>
      </w:pPr>
      <w:r>
        <w:rPr>
          <w:rFonts w:hint="eastAsia" w:ascii="宋体" w:hAnsi="宋体" w:cs="仿宋_GB2312"/>
          <w:sz w:val="22"/>
          <w:szCs w:val="22"/>
        </w:rPr>
        <w:t>七、售后服务</w:t>
      </w:r>
    </w:p>
    <w:p w14:paraId="14927148">
      <w:pPr>
        <w:adjustRightInd w:val="0"/>
        <w:snapToGrid w:val="0"/>
        <w:spacing w:line="360" w:lineRule="auto"/>
        <w:ind w:firstLine="440" w:firstLineChars="200"/>
        <w:rPr>
          <w:rFonts w:hint="eastAsia" w:ascii="宋体" w:hAnsi="宋体" w:cs="仿宋_GB2312"/>
          <w:sz w:val="22"/>
          <w:szCs w:val="22"/>
        </w:rPr>
      </w:pPr>
      <w:bookmarkStart w:id="5" w:name="_Hlk207896899"/>
      <w:r>
        <w:rPr>
          <w:rFonts w:hint="eastAsia" w:ascii="宋体" w:hAnsi="宋体" w:cs="仿宋_GB2312"/>
          <w:sz w:val="22"/>
          <w:szCs w:val="22"/>
        </w:rPr>
        <w:t>1、</w:t>
      </w:r>
      <w:bookmarkStart w:id="6" w:name="_Hlk211332617"/>
      <w:r>
        <w:rPr>
          <w:rFonts w:hint="eastAsia" w:ascii="宋体" w:hAnsi="宋体" w:cs="仿宋_GB2312"/>
          <w:sz w:val="22"/>
          <w:szCs w:val="22"/>
        </w:rPr>
        <w:t>本项目售后服务期：自项目验收合格之日起3年</w:t>
      </w:r>
      <w:bookmarkEnd w:id="6"/>
      <w:r>
        <w:rPr>
          <w:rFonts w:hint="eastAsia" w:ascii="宋体" w:hAnsi="宋体" w:cs="仿宋_GB2312"/>
          <w:sz w:val="22"/>
          <w:szCs w:val="22"/>
        </w:rPr>
        <w:t>。</w:t>
      </w:r>
    </w:p>
    <w:p w14:paraId="6E14F8A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443EF91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59514BA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62DF9DD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6E1C934B">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5"/>
      <w:r>
        <w:rPr>
          <w:rFonts w:hint="eastAsia" w:ascii="宋体" w:hAnsi="宋体" w:cs="仿宋_GB2312"/>
          <w:sz w:val="22"/>
          <w:szCs w:val="22"/>
        </w:rPr>
        <w:t>。</w:t>
      </w:r>
    </w:p>
    <w:p w14:paraId="73E2C6BE">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A0EB6"/>
    <w:rsid w:val="348A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2026-03-12T01:52:00Z</dcterms:created>
  <dc:creator>哈哈</dc:creator>
  <cp:lastModifiedBy>哈哈</cp:lastModifiedBy>
  <dcterms:modified xsi:type="dcterms:W3CDTF">2026-03-12T01:53:18Z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073539064BE54DFEA7A589B1F8703A83_11</vt:lpwstr>
  </property>
  <property fmtid="{D5CDD505-2E9C-101B-9397-08002B2CF9AE}" pid="4" name="KSOTemplateDocerSaveRecord">
    <vt:lpwstr>eyJoZGlkIjoiMjdjMjgyNTRmOWI1N2E3NzI0MzBmNTBkY2M4MzUyYTkiLCJ1c2VySWQiOiI0MDQwNzE2MzYifQ==</vt:lpwstr>
  </property>
</Properties>
</file>