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A4AB2">
      <w:pPr>
        <w:pStyle w:val="2"/>
        <w:jc w:val="center"/>
        <w:rPr>
          <w:rFonts w:hint="eastAsia" w:ascii="宋体" w:hAnsi="宋体" w:cs="仿宋_GB2312"/>
          <w:sz w:val="48"/>
          <w:szCs w:val="28"/>
        </w:rPr>
      </w:pPr>
      <w:r>
        <w:rPr>
          <w:rFonts w:hint="eastAsia" w:ascii="宋体" w:hAnsi="宋体" w:cs="仿宋_GB2312"/>
          <w:sz w:val="48"/>
          <w:szCs w:val="28"/>
        </w:rPr>
        <w:t>技术、服务及其他商务要求</w:t>
      </w:r>
    </w:p>
    <w:p w14:paraId="14E57CE3">
      <w:pPr>
        <w:rPr>
          <w:rFonts w:hint="eastAsia"/>
        </w:rPr>
      </w:pPr>
      <w:r>
        <w:rPr>
          <w:rFonts w:hint="eastAsia"/>
        </w:rPr>
        <w:t>一、采购内容明细</w:t>
      </w:r>
    </w:p>
    <w:tbl>
      <w:tblPr>
        <w:tblStyle w:val="3"/>
        <w:tblW w:w="5000" w:type="pct"/>
        <w:tblInd w:w="0" w:type="dxa"/>
        <w:tblLayout w:type="autofit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759"/>
        <w:gridCol w:w="1848"/>
        <w:gridCol w:w="5062"/>
        <w:gridCol w:w="631"/>
        <w:gridCol w:w="222"/>
      </w:tblGrid>
      <w:tr w14:paraId="6FD2E27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pct"/>
          <w:trHeight w:val="270" w:hRule="atLeast"/>
        </w:trPr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A4D3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B240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29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2489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服务内容</w:t>
            </w:r>
          </w:p>
        </w:tc>
        <w:tc>
          <w:tcPr>
            <w:tcW w:w="3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6E04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</w:tr>
      <w:tr w14:paraId="2C3B4E2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pct"/>
          <w:trHeight w:val="900" w:hRule="atLeast"/>
        </w:trPr>
        <w:tc>
          <w:tcPr>
            <w:tcW w:w="4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AE7C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0485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天擎终端安全管理系统V10</w:t>
            </w:r>
          </w:p>
        </w:tc>
        <w:tc>
          <w:tcPr>
            <w:tcW w:w="29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CF27F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提供1年维保服务，包含含病毒防护（不含第三方扩展引擎）、补丁管理、主机防火墙、终端管控功能。支持主流Windows PC客户端操作系统，，20个二级分控授权。501个终端授权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30CF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1套</w:t>
            </w:r>
          </w:p>
        </w:tc>
      </w:tr>
      <w:tr w14:paraId="30711825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pct"/>
          <w:trHeight w:val="765" w:hRule="atLeast"/>
        </w:trPr>
        <w:tc>
          <w:tcPr>
            <w:tcW w:w="4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EAF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8C7E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网神终端安全管理系统V8.0（信创版）</w:t>
            </w:r>
          </w:p>
        </w:tc>
        <w:tc>
          <w:tcPr>
            <w:tcW w:w="29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240D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提供1年防病毒系统控制中心升级维保服务、信创终端杀毒病毒特征库升级维保服务、信创服务器端杀毒病毒特征库升级维保服务。终端授权640个，服务器授权50个。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087B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1套</w:t>
            </w:r>
          </w:p>
        </w:tc>
      </w:tr>
      <w:tr w14:paraId="3C73D99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pct"/>
          <w:trHeight w:val="765" w:hRule="atLeast"/>
        </w:trPr>
        <w:tc>
          <w:tcPr>
            <w:tcW w:w="4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8489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F4B4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防火墙NSG7000-TX65</w:t>
            </w:r>
          </w:p>
        </w:tc>
        <w:tc>
          <w:tcPr>
            <w:tcW w:w="29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3406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1年安全组合升级订阅服务包（奇安信威胁情报数据订阅服务、应用识别库、URL分类特征库、病毒防护特征库、入侵防御特征库升级服务），设备基础硬件维保服务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FA48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4台</w:t>
            </w:r>
          </w:p>
        </w:tc>
      </w:tr>
      <w:tr w14:paraId="4EEA329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pct"/>
          <w:trHeight w:val="765" w:hRule="atLeast"/>
        </w:trPr>
        <w:tc>
          <w:tcPr>
            <w:tcW w:w="4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5A0A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BF3A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防火墙NSG3300-3620-F </w:t>
            </w:r>
          </w:p>
        </w:tc>
        <w:tc>
          <w:tcPr>
            <w:tcW w:w="29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2E9D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1年安全组合升级订阅服务包（奇安信威胁情报数据订阅服务、应用识别库、URL分类特征库、病毒防护特征库、入侵防御特征库升级服务），设备基础硬件维保服务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EA9A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2台</w:t>
            </w:r>
          </w:p>
        </w:tc>
      </w:tr>
      <w:tr w14:paraId="6D06E1D2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pct"/>
          <w:trHeight w:val="600" w:hRule="atLeast"/>
        </w:trPr>
        <w:tc>
          <w:tcPr>
            <w:tcW w:w="4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ADCF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5ACC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网神SecFox日志收集与分析系统V5.0</w:t>
            </w:r>
          </w:p>
        </w:tc>
        <w:tc>
          <w:tcPr>
            <w:tcW w:w="29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BDE8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1年标准软硬件维保服务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C722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1台</w:t>
            </w:r>
          </w:p>
        </w:tc>
      </w:tr>
      <w:tr w14:paraId="07536547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pct"/>
          <w:trHeight w:val="555" w:hRule="atLeast"/>
        </w:trPr>
        <w:tc>
          <w:tcPr>
            <w:tcW w:w="4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790A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EA19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奇安信网神数据库审计与防护系统V6.0</w:t>
            </w:r>
          </w:p>
        </w:tc>
        <w:tc>
          <w:tcPr>
            <w:tcW w:w="29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A76E5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1年标准软硬件维保服务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566E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1台</w:t>
            </w:r>
          </w:p>
        </w:tc>
      </w:tr>
      <w:tr w14:paraId="245BF4C1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95" w:type="pct"/>
          <w:trHeight w:val="319" w:hRule="atLeast"/>
        </w:trPr>
        <w:tc>
          <w:tcPr>
            <w:tcW w:w="45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03E0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0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BA11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网康上网行为NI5300-10</w:t>
            </w:r>
          </w:p>
        </w:tc>
        <w:tc>
          <w:tcPr>
            <w:tcW w:w="297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6DE8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提供1年软件版本升级服务;URL库、应用协议库定期更新服务;标准硬件维保服务。</w:t>
            </w:r>
          </w:p>
        </w:tc>
        <w:tc>
          <w:tcPr>
            <w:tcW w:w="37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057D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1台</w:t>
            </w:r>
          </w:p>
        </w:tc>
      </w:tr>
      <w:tr w14:paraId="7A84850E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00A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4A8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858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9C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4CFC1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A6965AA">
      <w:pPr>
        <w:adjustRightInd w:val="0"/>
        <w:snapToGrid w:val="0"/>
        <w:spacing w:line="360" w:lineRule="auto"/>
        <w:rPr>
          <w:rFonts w:ascii="宋体" w:hAnsi="宋体" w:cs="仿宋_GB2312"/>
          <w:bCs/>
          <w:sz w:val="22"/>
          <w:szCs w:val="22"/>
        </w:rPr>
      </w:pPr>
      <w:r>
        <w:rPr>
          <w:rFonts w:hint="eastAsia" w:ascii="宋体" w:hAnsi="宋体" w:cs="仿宋_GB2312"/>
          <w:bCs/>
          <w:sz w:val="22"/>
          <w:szCs w:val="22"/>
        </w:rPr>
        <w:t>二、服务地点：</w:t>
      </w:r>
      <w:bookmarkStart w:id="0" w:name="_Hlk219796115"/>
      <w:r>
        <w:rPr>
          <w:rFonts w:hint="eastAsia" w:ascii="宋体" w:hAnsi="宋体" w:cs="仿宋_GB2312"/>
          <w:bCs/>
          <w:sz w:val="22"/>
          <w:szCs w:val="22"/>
        </w:rPr>
        <w:t>中国烟草总公司湖北省公司</w:t>
      </w:r>
      <w:bookmarkEnd w:id="0"/>
      <w:r>
        <w:rPr>
          <w:rFonts w:hint="eastAsia" w:ascii="宋体" w:hAnsi="宋体" w:cs="仿宋_GB2312"/>
          <w:bCs/>
          <w:sz w:val="22"/>
          <w:szCs w:val="22"/>
        </w:rPr>
        <w:t>。</w:t>
      </w:r>
    </w:p>
    <w:p w14:paraId="2C71FAD5">
      <w:pPr>
        <w:adjustRightInd w:val="0"/>
        <w:snapToGrid w:val="0"/>
        <w:spacing w:line="360" w:lineRule="auto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三、服务期限：本项目所有产品服务期限为 1 年，自产品授权服务开通之日起。</w:t>
      </w:r>
    </w:p>
    <w:p w14:paraId="28F3E2F8">
      <w:pPr>
        <w:adjustRightInd w:val="0"/>
        <w:snapToGrid w:val="0"/>
        <w:spacing w:line="360" w:lineRule="auto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四、付款方式：</w:t>
      </w:r>
    </w:p>
    <w:p w14:paraId="59B9EE66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bookmarkStart w:id="1" w:name="_Hlk195607267"/>
      <w:r>
        <w:rPr>
          <w:rFonts w:hint="eastAsia" w:ascii="宋体" w:hAnsi="宋体" w:cs="仿宋_GB2312"/>
          <w:sz w:val="22"/>
          <w:szCs w:val="22"/>
        </w:rPr>
        <w:t>1.本合同签订生效后，全部授权开通且验收合同，乙方需向甲方提交双方签字认可的服务开通确认单。由供应商单位开具全额增值税专用发票，甲方收到发票后30个工作日内支付合同金额的95%。</w:t>
      </w:r>
    </w:p>
    <w:p w14:paraId="6566C2F8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2.全年服务结束后，乙方需向甲方提交全年整体维保服务报告，经甲方确认并验收合格后</w:t>
      </w:r>
      <w:r>
        <w:rPr>
          <w:rFonts w:hint="eastAsia" w:ascii="宋体" w:hAnsi="宋体" w:cs="仿宋_GB2312"/>
          <w:szCs w:val="21"/>
        </w:rPr>
        <w:t>30个工作日内</w:t>
      </w:r>
      <w:r>
        <w:rPr>
          <w:rFonts w:hint="eastAsia" w:ascii="宋体" w:hAnsi="宋体" w:cs="仿宋_GB2312"/>
          <w:sz w:val="22"/>
          <w:szCs w:val="22"/>
        </w:rPr>
        <w:t>支付合同金额的5%。</w:t>
      </w:r>
    </w:p>
    <w:bookmarkEnd w:id="1"/>
    <w:p w14:paraId="1F00F2E0">
      <w:pPr>
        <w:spacing w:line="360" w:lineRule="auto"/>
        <w:rPr>
          <w:rFonts w:ascii="宋体" w:hAnsi="宋体" w:cs="仿宋_GB2312"/>
          <w:sz w:val="22"/>
          <w:szCs w:val="22"/>
        </w:rPr>
      </w:pPr>
      <w:bookmarkStart w:id="2" w:name="_Hlk195607323"/>
      <w:r>
        <w:rPr>
          <w:rFonts w:hint="eastAsia" w:ascii="宋体" w:hAnsi="宋体" w:cs="仿宋_GB2312"/>
          <w:sz w:val="22"/>
          <w:szCs w:val="22"/>
        </w:rPr>
        <w:t>五、服务要求：</w:t>
      </w:r>
    </w:p>
    <w:p w14:paraId="5C3D68C0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1.授权真实有效，有原厂提供开通函，时间为一年期。</w:t>
      </w:r>
    </w:p>
    <w:p w14:paraId="5B949D51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2.服务期限内,保证规则库更新正常，设备运行正常，本项目所有产品服务期限均为1年，自产品授权服务开通之日起。</w:t>
      </w:r>
    </w:p>
    <w:p w14:paraId="09E49B62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3.乙方提供7*24小时售后服务保障。若设备发生故障时，乙方须在4小时内及时响应，并及时与采购方协商解决方案。</w:t>
      </w:r>
    </w:p>
    <w:p w14:paraId="5C19022D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4.提供设备定期巡检服务。乙方每半年至少提供1次设备巡检服务，特殊情况或国家重大活动期间（结合甲方实际需要，如：国庆、春节、全国“两会”等）提供随时巡检或现场值守服务，并出具巡检服务报告）。</w:t>
      </w:r>
    </w:p>
    <w:bookmarkEnd w:id="2"/>
    <w:p w14:paraId="51966338">
      <w:pPr>
        <w:spacing w:line="360" w:lineRule="auto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六、</w:t>
      </w:r>
      <w:bookmarkStart w:id="3" w:name="_Hlk195606140"/>
      <w:r>
        <w:rPr>
          <w:rFonts w:hint="eastAsia" w:ascii="宋体" w:hAnsi="宋体" w:cs="仿宋_GB2312"/>
          <w:sz w:val="22"/>
          <w:szCs w:val="22"/>
        </w:rPr>
        <w:t>验收标准及方法</w:t>
      </w:r>
      <w:bookmarkEnd w:id="3"/>
      <w:r>
        <w:rPr>
          <w:rFonts w:hint="eastAsia" w:ascii="宋体" w:hAnsi="宋体" w:cs="仿宋_GB2312"/>
          <w:sz w:val="22"/>
          <w:szCs w:val="22"/>
        </w:rPr>
        <w:t>：</w:t>
      </w:r>
    </w:p>
    <w:p w14:paraId="1A9DB2E3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bookmarkStart w:id="4" w:name="_Hlk218590270"/>
      <w:r>
        <w:rPr>
          <w:rFonts w:hint="eastAsia" w:ascii="宋体" w:hAnsi="宋体" w:cs="仿宋_GB2312"/>
          <w:sz w:val="22"/>
          <w:szCs w:val="22"/>
        </w:rPr>
        <w:t>1.验收方法：两次验收。</w:t>
      </w:r>
    </w:p>
    <w:p w14:paraId="2DE0F957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 xml:space="preserve">2.验收条件： </w:t>
      </w:r>
    </w:p>
    <w:p w14:paraId="399194A9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2.1、乙方按照要求完成合同约定的相关服务内容；</w:t>
      </w:r>
    </w:p>
    <w:p w14:paraId="1FF6FE5F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2.2、资料齐全：供应商提供完整的</w:t>
      </w:r>
      <w:bookmarkStart w:id="5" w:name="_Hlk216081290"/>
      <w:r>
        <w:rPr>
          <w:rFonts w:hint="eastAsia" w:ascii="宋体" w:hAnsi="宋体" w:cs="仿宋_GB2312"/>
          <w:sz w:val="22"/>
          <w:szCs w:val="22"/>
        </w:rPr>
        <w:t>服务开通确认单、维保服务报告</w:t>
      </w:r>
      <w:bookmarkEnd w:id="5"/>
      <w:r>
        <w:rPr>
          <w:rFonts w:hint="eastAsia" w:ascii="宋体" w:hAnsi="宋体" w:cs="仿宋_GB2312"/>
          <w:sz w:val="22"/>
          <w:szCs w:val="22"/>
        </w:rPr>
        <w:t>等合同规定需提交的相关文件；</w:t>
      </w:r>
    </w:p>
    <w:p w14:paraId="30F74CFB">
      <w:pPr>
        <w:adjustRightInd w:val="0"/>
        <w:snapToGrid w:val="0"/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3.验收内容：</w:t>
      </w:r>
    </w:p>
    <w:p w14:paraId="7CFB4A8D">
      <w:pPr>
        <w:adjustRightInd w:val="0"/>
        <w:snapToGrid w:val="0"/>
        <w:spacing w:line="360" w:lineRule="auto"/>
        <w:ind w:firstLine="440" w:firstLineChars="200"/>
        <w:rPr>
          <w:rFonts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3.1、第一次验收：甲乙双方共同签署的服务开通确认单；</w:t>
      </w:r>
    </w:p>
    <w:p w14:paraId="470BD79C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3.2、第二次验收：乙方提交全年整体维保服务报告；</w:t>
      </w:r>
    </w:p>
    <w:p w14:paraId="099F7FC1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4.验收标准：</w:t>
      </w:r>
    </w:p>
    <w:p w14:paraId="1D01EE05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4.1、完成合同约定的服务；</w:t>
      </w:r>
    </w:p>
    <w:p w14:paraId="5AF2E34D">
      <w:pPr>
        <w:adjustRightInd w:val="0"/>
        <w:snapToGrid w:val="0"/>
        <w:spacing w:line="360" w:lineRule="auto"/>
        <w:ind w:firstLine="440" w:firstLineChars="200"/>
        <w:rPr>
          <w:rFonts w:hint="eastAsia" w:ascii="宋体" w:hAnsi="宋体" w:cs="仿宋_GB2312"/>
          <w:sz w:val="22"/>
          <w:szCs w:val="22"/>
        </w:rPr>
      </w:pPr>
      <w:r>
        <w:rPr>
          <w:rFonts w:hint="eastAsia" w:ascii="宋体" w:hAnsi="宋体" w:cs="仿宋_GB2312"/>
          <w:sz w:val="22"/>
          <w:szCs w:val="22"/>
        </w:rPr>
        <w:t>4.2、全年无重大事故，SLA≥99%，故障4小时内解决，用户满意≥85分，文档齐全；</w:t>
      </w:r>
    </w:p>
    <w:p w14:paraId="76F0CCC1">
      <w:pPr>
        <w:ind w:firstLine="440" w:firstLineChars="200"/>
      </w:pPr>
      <w:bookmarkStart w:id="6" w:name="_GoBack"/>
      <w:bookmarkEnd w:id="6"/>
      <w:r>
        <w:rPr>
          <w:rFonts w:hint="eastAsia" w:ascii="宋体" w:hAnsi="宋体" w:cs="仿宋_GB2312"/>
          <w:sz w:val="22"/>
          <w:szCs w:val="22"/>
        </w:rPr>
        <w:t>5.验收时间：合同约定的服务期限内完成服务内容后一月内完成验收</w:t>
      </w:r>
      <w:bookmarkEnd w:id="4"/>
      <w:r>
        <w:rPr>
          <w:rFonts w:hint="eastAsia" w:ascii="宋体" w:hAnsi="宋体" w:cs="仿宋_GB2312"/>
          <w:sz w:val="22"/>
          <w:szCs w:val="2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0030101010101"/>
    <w:charset w:val="86"/>
    <w:family w:val="modern"/>
    <w:pitch w:val="default"/>
    <w:sig w:usb0="00000000" w:usb1="0000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9335E"/>
    <w:rsid w:val="2289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2026-01-30T08:49:00Z</dcterms:created>
  <dc:creator>哈哈</dc:creator>
  <cp:lastModifiedBy>哈哈</cp:lastModifiedBy>
  <dcterms:modified xsi:type="dcterms:W3CDTF">2026-01-30T08:49:46Z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FEC17348E0BA459092A026E9CA24045F_11</vt:lpwstr>
  </property>
  <property fmtid="{D5CDD505-2E9C-101B-9397-08002B2CF9AE}" pid="4" name="KSOTemplateDocerSaveRecord">
    <vt:lpwstr>eyJoZGlkIjoiMjdjMjgyNTRmOWI1N2E3NzI0MzBmNTBkY2M4MzUyYTkiLCJ1c2VySWQiOiI0MDQwNzE2MzYifQ==</vt:lpwstr>
  </property>
</Properties>
</file>