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9ADD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r>
        <w:rPr>
          <w:rFonts w:hint="eastAsia" w:ascii="宋体" w:hAnsi="宋体" w:cs="仿宋_GB2312"/>
          <w:sz w:val="48"/>
          <w:szCs w:val="28"/>
        </w:rPr>
        <w:t>技术</w:t>
      </w:r>
      <w:r>
        <w:rPr>
          <w:rFonts w:hint="eastAsia" w:ascii="宋体" w:hAnsi="宋体" w:cs="仿宋_GB2312"/>
          <w:bCs/>
          <w:sz w:val="36"/>
          <w:szCs w:val="36"/>
        </w:rPr>
        <w:t>、</w:t>
      </w:r>
      <w:r>
        <w:rPr>
          <w:rFonts w:hint="eastAsia" w:ascii="宋体" w:hAnsi="宋体" w:cs="仿宋_GB2312"/>
          <w:sz w:val="48"/>
          <w:szCs w:val="28"/>
        </w:rPr>
        <w:t>服务及其他商务要求</w:t>
      </w:r>
    </w:p>
    <w:p w14:paraId="5D4653BC">
      <w:pPr>
        <w:rPr>
          <w:rFonts w:hint="eastAsia"/>
        </w:rPr>
      </w:pPr>
      <w:r>
        <w:rPr>
          <w:rFonts w:hint="eastAsia"/>
        </w:rPr>
        <w:t>一、采购内容明细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6"/>
        <w:gridCol w:w="3262"/>
        <w:gridCol w:w="1889"/>
      </w:tblGrid>
      <w:tr w14:paraId="15A3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" w:type="pct"/>
            <w:noWrap/>
            <w:vAlign w:val="center"/>
          </w:tcPr>
          <w:p w14:paraId="6FBC17E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Hlk216858789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2" w:type="pct"/>
            <w:noWrap/>
            <w:vAlign w:val="center"/>
          </w:tcPr>
          <w:p w14:paraId="7A5FB1B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914" w:type="pct"/>
            <w:noWrap/>
            <w:vAlign w:val="center"/>
          </w:tcPr>
          <w:p w14:paraId="499149B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服务内容</w:t>
            </w:r>
          </w:p>
        </w:tc>
        <w:tc>
          <w:tcPr>
            <w:tcW w:w="1108" w:type="pct"/>
            <w:noWrap/>
            <w:vAlign w:val="center"/>
          </w:tcPr>
          <w:p w14:paraId="6A24F8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 w14:paraId="263F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96" w:type="pct"/>
            <w:noWrap w:val="0"/>
            <w:vAlign w:val="center"/>
          </w:tcPr>
          <w:p w14:paraId="39018B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2" w:type="pct"/>
            <w:noWrap/>
            <w:vAlign w:val="center"/>
          </w:tcPr>
          <w:p w14:paraId="79EBB7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WEB 应用动态保护</w:t>
            </w:r>
          </w:p>
          <w:p w14:paraId="7CA535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系统 V2.0</w:t>
            </w:r>
          </w:p>
        </w:tc>
        <w:tc>
          <w:tcPr>
            <w:tcW w:w="1914" w:type="pct"/>
            <w:noWrap w:val="0"/>
            <w:vAlign w:val="center"/>
          </w:tcPr>
          <w:p w14:paraId="09457C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bidi="ar"/>
              </w:rPr>
              <w:t>瑞数动态应用保护系统1年维保服务</w:t>
            </w:r>
          </w:p>
        </w:tc>
        <w:tc>
          <w:tcPr>
            <w:tcW w:w="1108" w:type="pct"/>
            <w:noWrap/>
            <w:vAlign w:val="center"/>
          </w:tcPr>
          <w:p w14:paraId="568FFE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 台</w:t>
            </w:r>
          </w:p>
        </w:tc>
      </w:tr>
      <w:bookmarkEnd w:id="0"/>
    </w:tbl>
    <w:p w14:paraId="1A06A853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二、履约地点：中国烟草总公司湖北省公司</w:t>
      </w:r>
    </w:p>
    <w:p w14:paraId="009D2004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三、履约期限：</w:t>
      </w:r>
      <w:r>
        <w:rPr>
          <w:rFonts w:ascii="宋体" w:hAnsi="宋体" w:cs="仿宋_GB2312"/>
          <w:sz w:val="22"/>
          <w:szCs w:val="22"/>
        </w:rPr>
        <w:t>本项目所有产品服务期限为 1 年，自产品授权服务开通之日起</w:t>
      </w:r>
      <w:r>
        <w:rPr>
          <w:rFonts w:hint="eastAsia" w:ascii="宋体" w:hAnsi="宋体" w:cs="仿宋_GB2312"/>
          <w:sz w:val="22"/>
          <w:szCs w:val="22"/>
        </w:rPr>
        <w:t>。</w:t>
      </w:r>
    </w:p>
    <w:p w14:paraId="7DB47A89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四、付款方式；</w:t>
      </w:r>
    </w:p>
    <w:p w14:paraId="51231D5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仿宋_GB2312"/>
          <w:szCs w:val="21"/>
        </w:rPr>
      </w:pPr>
      <w:bookmarkStart w:id="1" w:name="_Hlk195607267"/>
      <w:r>
        <w:rPr>
          <w:rFonts w:hint="eastAsia" w:ascii="宋体" w:hAnsi="宋体" w:cs="仿宋_GB2312"/>
          <w:szCs w:val="21"/>
        </w:rPr>
        <w:t>1.本合同签订生效后，全部授权开通且验收合同，乙方需向甲方提交双方签字认可的服务开通确认单。由供应商单位开具全额增值税专用发票，甲方收到发票后30个工作日内支付合同金额的95%。</w:t>
      </w:r>
    </w:p>
    <w:p w14:paraId="7D4CDD4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2.全年服务结束后，乙方需向甲方提交全年整体维保服务报告，经甲方确认并验收合格后30个工作日内支付合同金额的5%。</w:t>
      </w:r>
    </w:p>
    <w:bookmarkEnd w:id="1"/>
    <w:p w14:paraId="6D10E60E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五、服务要求：</w:t>
      </w:r>
    </w:p>
    <w:p w14:paraId="4DD8DF28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bookmarkStart w:id="2" w:name="_Hlk195607323"/>
      <w:r>
        <w:rPr>
          <w:rFonts w:hint="eastAsia" w:ascii="宋体" w:hAnsi="宋体" w:cs="宋体"/>
          <w:szCs w:val="21"/>
        </w:rPr>
        <w:t>1.授权真实有效，有原厂提供开通函，时间为一年期。</w:t>
      </w:r>
    </w:p>
    <w:p w14:paraId="49A2231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2.服务期限内,保证规则库更新正常，设备运行正常，本项目所有产品服务期限均为1年，自产品授权服务开通之日起。</w:t>
      </w:r>
    </w:p>
    <w:p w14:paraId="5BCB3511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3.乙方提供7*24小时售后服务保障。若设备发生故障时，乙方须在4小时内及时响应，并及时与采购方协商解决方案。</w:t>
      </w:r>
    </w:p>
    <w:p w14:paraId="1F1184F7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4.提供设备定期巡检服务。乙方每半年至少提供1次设备巡检服务，特殊情况或国家重大活动期间（结合甲方实际需要，如：国庆、春节、全国“两会”等）提供随时巡检或现场值守服务，并出具巡检服务报告）。</w:t>
      </w:r>
    </w:p>
    <w:bookmarkEnd w:id="2"/>
    <w:p w14:paraId="622D27A4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</w:t>
      </w:r>
      <w:bookmarkStart w:id="3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3"/>
      <w:r>
        <w:rPr>
          <w:rFonts w:hint="eastAsia" w:ascii="宋体" w:hAnsi="宋体" w:cs="仿宋_GB2312"/>
          <w:sz w:val="22"/>
          <w:szCs w:val="22"/>
        </w:rPr>
        <w:t>：</w:t>
      </w:r>
    </w:p>
    <w:p w14:paraId="50984D52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1.验收方法：两次验收。</w:t>
      </w:r>
    </w:p>
    <w:p w14:paraId="2DF3167A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2.验收条件： </w:t>
      </w:r>
    </w:p>
    <w:p w14:paraId="2873A1ED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2.1、乙方按照要求完成合同约定的相关服务内容；</w:t>
      </w:r>
    </w:p>
    <w:p w14:paraId="54B3547D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2.2、资料齐全：供应商提供完整的服务开通确认单、维保服务报告等合同规定需提交的相关文件；</w:t>
      </w:r>
    </w:p>
    <w:p w14:paraId="31CF04A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3.验收内容：</w:t>
      </w:r>
    </w:p>
    <w:p w14:paraId="2C976FC8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3.1、第一次验收：甲乙双方共同签署的服务开通确认单；</w:t>
      </w:r>
    </w:p>
    <w:p w14:paraId="6EE85AC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3.2、第二次验收：乙方提交全年整体维保服务报告；</w:t>
      </w:r>
    </w:p>
    <w:p w14:paraId="089E3DF3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4.验收标准：</w:t>
      </w:r>
    </w:p>
    <w:p w14:paraId="4AA2512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4.1、完成合同约定的服务；</w:t>
      </w:r>
    </w:p>
    <w:p w14:paraId="5820E9F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4.2、全年无重大事故，SLA≥99%，故障4小时内解决，用户满意≥85分，文档齐全；</w:t>
      </w:r>
    </w:p>
    <w:p w14:paraId="305ADABF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5.验收时间：合同约定的服务期限内完成服务内容后一月内完成验收。</w:t>
      </w:r>
    </w:p>
    <w:p w14:paraId="7AF9449D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22C61"/>
    <w:rsid w:val="70A2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2026-01-28T08:17:00Z</dcterms:created>
  <dc:creator>哈哈</dc:creator>
  <cp:lastModifiedBy>哈哈</cp:lastModifiedBy>
  <dcterms:modified xsi:type="dcterms:W3CDTF">2026-01-28T08:17:55Z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C3F42422772F482381E75796E31D44E3_11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