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33490">
      <w:pPr>
        <w:rPr>
          <w:rFonts w:ascii="仿宋_GB2312" w:hAnsi="黑体" w:eastAsia="仿宋_GB2312" w:cs="黑体"/>
          <w:sz w:val="32"/>
          <w:szCs w:val="32"/>
        </w:rPr>
      </w:pPr>
      <w:bookmarkStart w:id="1" w:name="_GoBack"/>
      <w:bookmarkEnd w:id="1"/>
      <w:r>
        <w:rPr>
          <w:rFonts w:hint="eastAsia" w:ascii="仿宋_GB2312" w:hAnsi="黑体" w:eastAsia="仿宋_GB2312" w:cs="黑体"/>
          <w:sz w:val="32"/>
          <w:szCs w:val="32"/>
        </w:rPr>
        <w:t xml:space="preserve">附件1        </w:t>
      </w:r>
    </w:p>
    <w:p w14:paraId="0C865C25">
      <w:pPr>
        <w:ind w:firstLine="2880" w:firstLineChars="6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48"/>
          <w:szCs w:val="48"/>
        </w:rPr>
        <w:t>书面竞价方案</w:t>
      </w:r>
    </w:p>
    <w:p w14:paraId="78133B2C">
      <w:pPr>
        <w:pStyle w:val="6"/>
        <w:spacing w:before="72"/>
        <w:ind w:firstLine="442"/>
        <w:rPr>
          <w:rFonts w:ascii="Times New Roman" w:hAnsi="Times New Roman" w:eastAsia="方正小标宋简体" w:cs="Times New Roman"/>
          <w:sz w:val="44"/>
          <w:szCs w:val="44"/>
        </w:rPr>
      </w:pPr>
    </w:p>
    <w:p w14:paraId="25CC8C40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根据国有公司资产处置程序，为规范处置公司车辆，现通过书面竞价方式公开转让一辆公司车辆，遵循“公开、公平、公正、诚实信用、价高者得”原则，</w:t>
      </w:r>
      <w:r>
        <w:rPr>
          <w:rFonts w:hint="eastAsia" w:ascii="仿宋_GB2312" w:hAnsi="仿宋" w:eastAsia="仿宋_GB2312"/>
          <w:sz w:val="32"/>
          <w:szCs w:val="32"/>
        </w:rPr>
        <w:t>制定如下竞价方案。</w:t>
      </w:r>
    </w:p>
    <w:p w14:paraId="5996106F">
      <w:pPr>
        <w:spacing w:line="58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一、售卖车辆基本信息</w:t>
      </w:r>
    </w:p>
    <w:p w14:paraId="20243EBB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车辆品牌：北京现代。</w:t>
      </w:r>
    </w:p>
    <w:p w14:paraId="554D17C4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车辆类型：小型普通客车。</w:t>
      </w:r>
    </w:p>
    <w:p w14:paraId="6C875736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车牌号 ：川ZZ9669。</w:t>
      </w:r>
    </w:p>
    <w:p w14:paraId="545EFA47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车架号：LBEDMBNB9DZ008835。</w:t>
      </w:r>
    </w:p>
    <w:p w14:paraId="41A68B55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发动机号：CU913537。</w:t>
      </w:r>
    </w:p>
    <w:p w14:paraId="0016EAFC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购置日期：2013年3月。</w:t>
      </w:r>
    </w:p>
    <w:p w14:paraId="10307BA8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行驶里程：15万公里。</w:t>
      </w:r>
    </w:p>
    <w:p w14:paraId="1A62D636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燃料类型：汽油。</w:t>
      </w:r>
    </w:p>
    <w:p w14:paraId="7D3F846F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排量：2359ml。</w:t>
      </w:r>
    </w:p>
    <w:p w14:paraId="172ABE93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瑕疵情况 ：发动机等需要维修保养。</w:t>
      </w:r>
    </w:p>
    <w:p w14:paraId="5D9F0ED8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注：车辆按现状转让，含车牌。具体配置、成新率等以实物及现场勘测资料为准。</w:t>
      </w:r>
    </w:p>
    <w:p w14:paraId="66E2FF75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二、竞价小组成员</w:t>
      </w:r>
    </w:p>
    <w:p w14:paraId="5B81D916"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竞价小组成员为：园区党政办1人、园区财政局1人、高发展综合部1人。</w:t>
      </w:r>
    </w:p>
    <w:p w14:paraId="10F2E72D"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本次竞争性谈判由园区纪检监察内审室全程监督。</w:t>
      </w:r>
    </w:p>
    <w:p w14:paraId="4F487A1E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三、竞价起始价</w:t>
      </w:r>
    </w:p>
    <w:p w14:paraId="4C244184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竞价起始价：车辆评估价值4500元。</w:t>
      </w:r>
    </w:p>
    <w:p w14:paraId="0C4313C4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四、报价要求</w:t>
      </w:r>
    </w:p>
    <w:p w14:paraId="0F502F64"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竞买人在报价时根据竞价起始价进行上浮报价。</w:t>
      </w:r>
    </w:p>
    <w:p w14:paraId="13547D25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</w:t>
      </w:r>
      <w:r>
        <w:rPr>
          <w:rFonts w:hint="eastAsia" w:ascii="黑体" w:hAnsi="黑体" w:eastAsia="黑体"/>
          <w:sz w:val="32"/>
          <w:szCs w:val="32"/>
        </w:rPr>
        <w:t>竞买人要求及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应提交的资料</w:t>
      </w:r>
    </w:p>
    <w:p w14:paraId="42264035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 中华人民共和国境内具有完全民事行为能力的自然人。需提供有效居民身份证原件及复印件。</w:t>
      </w:r>
    </w:p>
    <w:p w14:paraId="354C1337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 企业法人、个体工商户需提供营业执照副本、法定代表人身份证明（或授权委托书及受托人身份证）等合法有效证件复印件。</w:t>
      </w:r>
    </w:p>
    <w:p w14:paraId="341F420E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3.报价函</w:t>
      </w:r>
    </w:p>
    <w:p w14:paraId="0362AEAB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竞买人需确保提交的资格证明文件真实、合法、有效，否则将取消竞买资格并承担相应法律责任。</w:t>
      </w:r>
    </w:p>
    <w:p w14:paraId="584319D1">
      <w:pPr>
        <w:pStyle w:val="6"/>
        <w:ind w:firstLine="643" w:firstLineChars="200"/>
        <w:rPr>
          <w:rFonts w:ascii="仿宋_GB2312" w:hAnsi="仿宋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仿宋" w:eastAsia="仿宋_GB2312" w:cs="Times New Roman"/>
          <w:color w:val="000000"/>
          <w:sz w:val="32"/>
          <w:szCs w:val="32"/>
        </w:rPr>
        <w:t>注：自然人身份证、报价资料等需签字按手印，非自然人证件复印件、授权委托书、报价资料等需加盖公章，第一次报价资料密封。</w:t>
      </w:r>
    </w:p>
    <w:p w14:paraId="00F0FBA4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七、报名</w:t>
      </w:r>
    </w:p>
    <w:p w14:paraId="6D7525CF">
      <w:pPr>
        <w:ind w:firstLine="640" w:firstLineChars="200"/>
        <w:rPr>
          <w:rFonts w:ascii="仿宋_GB2312" w:hAnsi="仿宋" w:eastAsia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" w:eastAsia="仿宋_GB2312"/>
          <w:sz w:val="32"/>
          <w:szCs w:val="32"/>
        </w:rPr>
        <w:t>报名截止时间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>2026</w:t>
      </w:r>
      <w:r>
        <w:rPr>
          <w:rFonts w:hint="eastAsia" w:ascii="仿宋_GB2312" w:hAnsi="仿宋" w:eastAsia="仿宋_GB2312"/>
          <w:sz w:val="32"/>
          <w:szCs w:val="32"/>
          <w:u w:val="single"/>
        </w:rPr>
        <w:t>年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 xml:space="preserve"> 1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>9</w:t>
      </w:r>
      <w:r>
        <w:rPr>
          <w:rFonts w:hint="eastAsia" w:ascii="仿宋_GB2312" w:hAnsi="仿宋" w:eastAsia="仿宋_GB2312"/>
          <w:sz w:val="32"/>
          <w:szCs w:val="32"/>
        </w:rPr>
        <w:t>日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 xml:space="preserve"> 上午10 </w:t>
      </w:r>
      <w:r>
        <w:rPr>
          <w:rFonts w:hint="eastAsia" w:ascii="仿宋_GB2312" w:hAnsi="仿宋" w:eastAsia="仿宋_GB2312"/>
          <w:sz w:val="32"/>
          <w:szCs w:val="32"/>
        </w:rPr>
        <w:t>点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 xml:space="preserve"> 00</w:t>
      </w:r>
      <w:r>
        <w:rPr>
          <w:rFonts w:hint="eastAsia" w:ascii="仿宋_GB2312" w:hAnsi="仿宋" w:eastAsia="仿宋_GB2312"/>
          <w:sz w:val="32"/>
          <w:szCs w:val="32"/>
        </w:rPr>
        <w:t>分，报名地点</w:t>
      </w:r>
      <w:r>
        <w:rPr>
          <w:rFonts w:hint="eastAsia" w:ascii="仿宋_GB2312" w:eastAsia="仿宋_GB2312"/>
          <w:kern w:val="0"/>
          <w:sz w:val="32"/>
          <w:szCs w:val="32"/>
          <w:u w:val="single"/>
        </w:rPr>
        <w:t>眉山高新技术产业园区管理会办公楼511会议室</w:t>
      </w:r>
      <w:r>
        <w:rPr>
          <w:rFonts w:hint="eastAsia" w:ascii="仿宋_GB2312" w:hAnsi="仿宋" w:eastAsia="仿宋_GB2312"/>
          <w:sz w:val="32"/>
          <w:szCs w:val="32"/>
        </w:rPr>
        <w:t>，报名联系电话：</w:t>
      </w:r>
      <w:bookmarkStart w:id="0" w:name="OLE_LINK4"/>
      <w:r>
        <w:rPr>
          <w:rFonts w:hint="eastAsia" w:ascii="仿宋_GB2312" w:hAnsi="仿宋" w:eastAsia="仿宋_GB2312"/>
          <w:sz w:val="32"/>
          <w:szCs w:val="32"/>
          <w:u w:val="single"/>
        </w:rPr>
        <w:t>13778802885</w:t>
      </w:r>
      <w:bookmarkEnd w:id="0"/>
      <w:r>
        <w:rPr>
          <w:rFonts w:hint="eastAsia" w:ascii="仿宋_GB2312" w:hAnsi="仿宋" w:eastAsia="仿宋_GB2312"/>
          <w:sz w:val="32"/>
          <w:szCs w:val="32"/>
          <w:u w:val="single"/>
        </w:rPr>
        <w:t>。</w:t>
      </w:r>
    </w:p>
    <w:p w14:paraId="3E6935CE">
      <w:pPr>
        <w:rPr>
          <w:rFonts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凡有意竞价者，在</w:t>
      </w:r>
      <w:r>
        <w:rPr>
          <w:rFonts w:hint="eastAsia" w:ascii="仿宋_GB2312" w:eastAsia="仿宋_GB2312"/>
          <w:kern w:val="0"/>
          <w:sz w:val="32"/>
          <w:szCs w:val="32"/>
          <w:u w:val="single"/>
        </w:rPr>
        <w:t>眉山高新技术产业园区管理会办公楼511会议室</w:t>
      </w:r>
      <w:r>
        <w:rPr>
          <w:rFonts w:hint="eastAsia" w:ascii="仿宋_GB2312" w:hAnsi="仿宋" w:eastAsia="仿宋_GB2312"/>
          <w:sz w:val="32"/>
          <w:szCs w:val="32"/>
        </w:rPr>
        <w:t>持下列有效证件（或盖章复印件）报名。</w:t>
      </w:r>
    </w:p>
    <w:p w14:paraId="49A39EA6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八、竞价时间和地点</w:t>
      </w:r>
    </w:p>
    <w:p w14:paraId="32F1C4D4">
      <w:pPr>
        <w:ind w:left="798" w:leftChars="304" w:hanging="160" w:hangingChars="5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1、时间：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>2026年1月9日上午10:30</w:t>
      </w:r>
      <w:r>
        <w:rPr>
          <w:rFonts w:hint="eastAsia" w:ascii="仿宋_GB2312" w:hAnsi="仿宋" w:eastAsia="仿宋_GB2312"/>
          <w:sz w:val="32"/>
          <w:szCs w:val="32"/>
          <w:u w:val="single"/>
        </w:rPr>
        <w:t>。</w:t>
      </w:r>
    </w:p>
    <w:p w14:paraId="249FDFBB">
      <w:pPr>
        <w:ind w:firstLine="640" w:firstLineChars="200"/>
        <w:rPr>
          <w:rFonts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2、地点：</w:t>
      </w:r>
      <w:r>
        <w:rPr>
          <w:rFonts w:hint="eastAsia" w:ascii="仿宋_GB2312" w:eastAsia="仿宋_GB2312"/>
          <w:kern w:val="0"/>
          <w:sz w:val="32"/>
          <w:szCs w:val="32"/>
          <w:u w:val="single"/>
        </w:rPr>
        <w:t>眉山高新技术产业园区管理会办公楼511会议室</w:t>
      </w:r>
      <w:r>
        <w:rPr>
          <w:rFonts w:hint="eastAsia" w:ascii="仿宋_GB2312" w:hAnsi="仿宋" w:eastAsia="仿宋_GB2312"/>
          <w:b/>
          <w:bCs/>
          <w:color w:val="000000"/>
          <w:sz w:val="32"/>
          <w:szCs w:val="32"/>
        </w:rPr>
        <w:t>。</w:t>
      </w:r>
    </w:p>
    <w:p w14:paraId="136C1581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九、竞价程序</w:t>
      </w:r>
    </w:p>
    <w:p w14:paraId="4E7678EE">
      <w:pPr>
        <w:ind w:firstLine="645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（一）竞价资料的提交</w:t>
      </w:r>
    </w:p>
    <w:p w14:paraId="3F6CD7D9">
      <w:pPr>
        <w:ind w:firstLine="645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竞价对象应在竞价会之前提交资料，逾期提交的和不符合规定的竞价资料，竞价小组应予拒收。</w:t>
      </w:r>
    </w:p>
    <w:p w14:paraId="3C12F6C8">
      <w:pPr>
        <w:ind w:firstLine="645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（二）资料审查</w:t>
      </w:r>
    </w:p>
    <w:p w14:paraId="6C505027">
      <w:pPr>
        <w:ind w:firstLine="645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竞价对象对提交资料进行密封完整性的交替检查，竞价小组进行当众拆封。</w:t>
      </w:r>
    </w:p>
    <w:p w14:paraId="64D5E03A">
      <w:pPr>
        <w:ind w:firstLine="645"/>
        <w:rPr>
          <w:rFonts w:ascii="楷体_GB2312" w:hAnsi="楷体_GB2312" w:eastAsia="楷体_GB2312" w:cs="楷体_GB2312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</w:rPr>
        <w:t>（三）评判方法</w:t>
      </w:r>
    </w:p>
    <w:p w14:paraId="79B78691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1、采用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二轮</w:t>
      </w:r>
      <w:r>
        <w:rPr>
          <w:rFonts w:hint="eastAsia" w:ascii="仿宋_GB2312" w:hAnsi="宋体" w:eastAsia="仿宋_GB2312"/>
          <w:sz w:val="32"/>
          <w:szCs w:val="32"/>
        </w:rPr>
        <w:t>报价，报价最高的中选，</w:t>
      </w:r>
      <w:r>
        <w:rPr>
          <w:rFonts w:hint="eastAsia" w:ascii="仿宋_GB2312" w:hAnsi="宋体" w:eastAsia="仿宋_GB2312"/>
          <w:b/>
          <w:bCs/>
          <w:sz w:val="32"/>
          <w:szCs w:val="32"/>
        </w:rPr>
        <w:t>（备注：竞买人需根据提供竞买起始价进行上浮报价）</w:t>
      </w:r>
      <w:r>
        <w:rPr>
          <w:rFonts w:hint="eastAsia" w:ascii="仿宋_GB2312" w:hAnsi="宋体" w:eastAsia="仿宋_GB2312"/>
          <w:sz w:val="32"/>
          <w:szCs w:val="32"/>
        </w:rPr>
        <w:t>。</w:t>
      </w:r>
    </w:p>
    <w:p w14:paraId="694A9359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2、公布首轮报价及结果</w:t>
      </w:r>
    </w:p>
    <w:p w14:paraId="4696EC8C">
      <w:pPr>
        <w:ind w:firstLine="480" w:firstLineChars="15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竞价小组对竞价资料进行当众拆封，宣布各竞价对象首轮报价情况。</w:t>
      </w:r>
    </w:p>
    <w:p w14:paraId="181026B4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3、二轮报价</w:t>
      </w:r>
    </w:p>
    <w:p w14:paraId="1EFE76F9">
      <w:pPr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根据一轮报价及结果，竞价小组按照方案等进行谈判，并组织进行新一轮报价。新一轮报价应由竞价对象签字。</w:t>
      </w:r>
      <w:r>
        <w:rPr>
          <w:rFonts w:hint="eastAsia" w:ascii="宋体" w:hAnsi="宋体" w:eastAsia="仿宋_GB2312"/>
          <w:sz w:val="32"/>
          <w:szCs w:val="32"/>
        </w:rPr>
        <w:t> </w:t>
      </w:r>
    </w:p>
    <w:p w14:paraId="10870466">
      <w:pPr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注：1.第二轮报价不得低于第一轮报价的最高价，第二轮报价以实际情况可选择放弃报价。2.第二轮报价函（格式见附件）不密封，由竞价对象提前在相应位置签字盖章（或签字按手印）后自行保管。</w:t>
      </w:r>
    </w:p>
    <w:p w14:paraId="4599BDEF">
      <w:pPr>
        <w:ind w:firstLine="645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（四）竞价结束</w:t>
      </w:r>
    </w:p>
    <w:p w14:paraId="1FE8625F">
      <w:pPr>
        <w:ind w:firstLine="645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竞价小组宣布竞价结束后，现场宣布结果。在竞价小组和竞价对象无异议后，竞价小组和竞价对象进行签字确认。形成竞价报告。</w:t>
      </w:r>
    </w:p>
    <w:p w14:paraId="0C870442">
      <w:pPr>
        <w:ind w:firstLine="645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十、中选原则</w:t>
      </w:r>
    </w:p>
    <w:p w14:paraId="6C7F3932">
      <w:pPr>
        <w:ind w:firstLine="645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本次竞价采用经评审的合理最高价法。</w:t>
      </w:r>
    </w:p>
    <w:p w14:paraId="146DA137">
      <w:pPr>
        <w:ind w:firstLine="645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十一、答疑原则</w:t>
      </w:r>
    </w:p>
    <w:p w14:paraId="53910BC4">
      <w:pPr>
        <w:ind w:firstLine="645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所有竞价对象提出问题需通过书面方式，回答以眉山高新建设工程有限公司书面回答为准。</w:t>
      </w:r>
    </w:p>
    <w:p w14:paraId="62BB9642"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联系人：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>唐女士</w:t>
      </w:r>
      <w:r>
        <w:rPr>
          <w:rFonts w:hint="eastAsia" w:ascii="仿宋_GB2312" w:hAnsi="仿宋" w:eastAsia="仿宋_GB2312"/>
          <w:sz w:val="32"/>
          <w:szCs w:val="32"/>
        </w:rPr>
        <w:t xml:space="preserve">              联系电话： </w:t>
      </w:r>
      <w:r>
        <w:rPr>
          <w:rFonts w:hint="eastAsia" w:ascii="仿宋_GB2312" w:hAnsi="仿宋" w:eastAsia="仿宋_GB2312"/>
          <w:b/>
          <w:bCs/>
          <w:sz w:val="32"/>
          <w:szCs w:val="32"/>
          <w:u w:val="single"/>
        </w:rPr>
        <w:t>13778802885</w:t>
      </w:r>
    </w:p>
    <w:p w14:paraId="293AC592">
      <w:pPr>
        <w:pStyle w:val="6"/>
        <w:ind w:firstLine="643" w:firstLineChars="200"/>
        <w:rPr>
          <w:rFonts w:ascii="仿宋_GB2312" w:hAnsi="仿宋" w:eastAsia="仿宋_GB2312" w:cs="Times New Roman"/>
          <w:color w:val="000000"/>
          <w:sz w:val="32"/>
          <w:szCs w:val="32"/>
        </w:rPr>
      </w:pPr>
    </w:p>
    <w:p w14:paraId="3BE950AA">
      <w:pPr>
        <w:pStyle w:val="6"/>
        <w:spacing w:before="72"/>
        <w:ind w:firstLine="442"/>
        <w:rPr>
          <w:rFonts w:ascii="Times New Roman" w:hAnsi="Times New Roman" w:eastAsia="方正小标宋简体" w:cs="Times New Roman"/>
          <w:sz w:val="44"/>
          <w:szCs w:val="44"/>
        </w:rPr>
      </w:pPr>
    </w:p>
    <w:p w14:paraId="3BC1A82C">
      <w:pPr>
        <w:pStyle w:val="6"/>
        <w:spacing w:before="72"/>
        <w:ind w:firstLine="442"/>
        <w:rPr>
          <w:rFonts w:ascii="Times New Roman" w:hAnsi="Times New Roman" w:eastAsia="方正小标宋简体" w:cs="Times New Roman"/>
          <w:sz w:val="44"/>
          <w:szCs w:val="44"/>
        </w:rPr>
      </w:pPr>
    </w:p>
    <w:p w14:paraId="223F5F78">
      <w:pPr>
        <w:pStyle w:val="6"/>
        <w:spacing w:before="72"/>
        <w:ind w:firstLine="442"/>
        <w:rPr>
          <w:rFonts w:ascii="Times New Roman" w:hAnsi="Times New Roman" w:eastAsia="方正小标宋简体" w:cs="Times New Roman"/>
          <w:sz w:val="44"/>
          <w:szCs w:val="44"/>
        </w:rPr>
      </w:pPr>
    </w:p>
    <w:p w14:paraId="066B48AD">
      <w:pPr>
        <w:snapToGrid w:val="0"/>
        <w:spacing w:line="240" w:lineRule="atLeast"/>
        <w:rPr>
          <w:rFonts w:eastAsia="仿宋_GB2312"/>
          <w:b/>
          <w:sz w:val="36"/>
          <w:szCs w:val="36"/>
        </w:rPr>
      </w:pPr>
    </w:p>
    <w:p w14:paraId="0B605256">
      <w:pPr>
        <w:snapToGrid w:val="0"/>
        <w:spacing w:line="240" w:lineRule="atLeast"/>
        <w:jc w:val="center"/>
        <w:rPr>
          <w:rFonts w:ascii="Times New Roman" w:hAnsi="Times New Roman" w:eastAsia="仿宋_GB2312"/>
          <w:b/>
          <w:sz w:val="36"/>
          <w:szCs w:val="36"/>
        </w:rPr>
      </w:pPr>
      <w:r>
        <w:rPr>
          <w:rFonts w:hint="eastAsia" w:eastAsia="仿宋_GB2312"/>
          <w:b/>
          <w:sz w:val="36"/>
          <w:szCs w:val="36"/>
        </w:rPr>
        <w:t>车辆川ZZ9669转让</w:t>
      </w:r>
      <w:r>
        <w:rPr>
          <w:rFonts w:ascii="Times New Roman" w:hAnsi="Times New Roman" w:eastAsia="仿宋_GB2312"/>
          <w:b/>
          <w:sz w:val="36"/>
          <w:szCs w:val="36"/>
        </w:rPr>
        <w:t>报价函</w:t>
      </w:r>
    </w:p>
    <w:p w14:paraId="544087CB">
      <w:pPr>
        <w:snapToGrid w:val="0"/>
        <w:spacing w:line="240" w:lineRule="atLeast"/>
        <w:rPr>
          <w:rFonts w:ascii="Times New Roman" w:hAnsi="Times New Roman" w:eastAsia="仿宋_GB2312"/>
          <w:b/>
          <w:sz w:val="32"/>
          <w:szCs w:val="32"/>
        </w:rPr>
      </w:pPr>
    </w:p>
    <w:p w14:paraId="480F4E6F">
      <w:pPr>
        <w:snapToGrid w:val="0"/>
        <w:spacing w:line="240" w:lineRule="atLeast"/>
        <w:rPr>
          <w:rFonts w:ascii="Times New Roman" w:hAnsi="Times New Roman" w:eastAsia="仿宋_GB2312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4"/>
        <w:gridCol w:w="6560"/>
      </w:tblGrid>
      <w:tr w14:paraId="04CD9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8" w:hRule="atLeast"/>
          <w:jc w:val="center"/>
        </w:trPr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20A65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投标报价</w:t>
            </w:r>
          </w:p>
          <w:p w14:paraId="655F6526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</w:p>
        </w:tc>
        <w:tc>
          <w:tcPr>
            <w:tcW w:w="6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D5078">
            <w:pPr>
              <w:snapToGrid w:val="0"/>
              <w:spacing w:line="240" w:lineRule="atLeast"/>
              <w:ind w:firstLine="320" w:firstLineChars="100"/>
              <w:rPr>
                <w:rFonts w:ascii="Times New Roman" w:hAnsi="Times New Roman" w:eastAsia="仿宋_GB2312"/>
                <w:bCs/>
                <w:sz w:val="32"/>
                <w:szCs w:val="32"/>
                <w:u w:val="single"/>
              </w:rPr>
            </w:pP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>报价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</w:rPr>
              <w:t>大写：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  <w:u w:val="single"/>
              </w:rPr>
              <w:t xml:space="preserve">                </w:t>
            </w: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>元</w:t>
            </w:r>
          </w:p>
          <w:p w14:paraId="6CF1FC4B">
            <w:pPr>
              <w:snapToGrid w:val="0"/>
              <w:spacing w:line="240" w:lineRule="atLeast"/>
              <w:ind w:firstLine="320" w:firstLineChars="100"/>
              <w:rPr>
                <w:rFonts w:ascii="Times New Roman" w:hAnsi="Times New Roman" w:eastAsia="仿宋_GB2312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>报价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</w:rPr>
              <w:t>小写：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  <w:u w:val="single"/>
              </w:rPr>
              <w:t xml:space="preserve">                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</w:rPr>
              <w:t>元</w:t>
            </w:r>
          </w:p>
          <w:p w14:paraId="5D9D9A9A">
            <w:pPr>
              <w:snapToGrid w:val="0"/>
              <w:spacing w:line="240" w:lineRule="atLeast"/>
              <w:jc w:val="left"/>
              <w:rPr>
                <w:rFonts w:ascii="Times New Roman" w:hAnsi="Times New Roman" w:eastAsia="仿宋_GB2312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 xml:space="preserve">           </w:t>
            </w:r>
          </w:p>
        </w:tc>
      </w:tr>
      <w:tr w14:paraId="05AE2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D112A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质量目标</w:t>
            </w:r>
          </w:p>
        </w:tc>
        <w:tc>
          <w:tcPr>
            <w:tcW w:w="6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C7DC66">
            <w:pPr>
              <w:widowControl/>
              <w:ind w:firstLine="1423" w:firstLineChars="443"/>
              <w:jc w:val="left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</w:p>
        </w:tc>
      </w:tr>
      <w:tr w14:paraId="7394F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3" w:hRule="atLeast"/>
          <w:jc w:val="center"/>
        </w:trPr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0BBCB7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报价包含</w:t>
            </w:r>
          </w:p>
          <w:p w14:paraId="6141D7EF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内容</w:t>
            </w:r>
          </w:p>
        </w:tc>
        <w:tc>
          <w:tcPr>
            <w:tcW w:w="6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7D5F9">
            <w:pPr>
              <w:widowControl/>
              <w:ind w:firstLine="1285" w:firstLineChars="400"/>
              <w:jc w:val="left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</w:p>
        </w:tc>
      </w:tr>
    </w:tbl>
    <w:p w14:paraId="6C748ECF">
      <w:pPr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投标单位(公章)：               授权委托人签字：</w:t>
      </w:r>
    </w:p>
    <w:p w14:paraId="2AF844AF">
      <w:pPr>
        <w:ind w:firstLine="5140" w:firstLineChars="16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年    月    日</w:t>
      </w:r>
    </w:p>
    <w:p w14:paraId="7B7A0A5C">
      <w:pPr>
        <w:ind w:firstLine="645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6DF26FBB">
      <w:pPr>
        <w:ind w:firstLine="645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5538DB81">
      <w:pPr>
        <w:ind w:firstLine="645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6D76702E">
      <w:pPr>
        <w:ind w:firstLine="645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7F706E37">
      <w:pPr>
        <w:ind w:firstLine="645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0A355E83">
      <w:pPr>
        <w:ind w:firstLine="645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车辆</w:t>
      </w:r>
      <w:r>
        <w:rPr>
          <w:rFonts w:hint="eastAsia" w:eastAsia="仿宋_GB2312"/>
          <w:b/>
          <w:sz w:val="36"/>
          <w:szCs w:val="36"/>
        </w:rPr>
        <w:t>川ZZ9669</w:t>
      </w:r>
      <w:r>
        <w:rPr>
          <w:rFonts w:hint="eastAsia" w:ascii="Times New Roman" w:hAnsi="Times New Roman" w:eastAsia="方正小标宋简体"/>
          <w:sz w:val="44"/>
          <w:szCs w:val="44"/>
        </w:rPr>
        <w:t>转让授权委托书</w:t>
      </w:r>
    </w:p>
    <w:p w14:paraId="21D169A4">
      <w:pPr>
        <w:spacing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5055862">
      <w:pPr>
        <w:spacing w:line="57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（姓名）系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（投标人名称）的法定代表人，现委托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（姓名）为我方代理人。代理人根据授权，以我方名义签署、澄清、说明、补正、递交、撤回、修改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咨询报价文件、签订合同和处理有关事宜，其法律后果由我方承担。委托期限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：                                        </w:t>
      </w:r>
    </w:p>
    <w:p w14:paraId="61CD3C3C">
      <w:pPr>
        <w:spacing w:line="57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代理人无转委托权。</w:t>
      </w:r>
    </w:p>
    <w:p w14:paraId="6965DBD1">
      <w:pPr>
        <w:spacing w:afterLines="100" w:line="576" w:lineRule="exact"/>
        <w:ind w:firstLine="640" w:firstLineChars="200"/>
        <w:rPr>
          <w:rFonts w:ascii="宋体" w:hAnsi="宋体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附：法定代表人身份证明、委托代理人身份证明</w:t>
      </w:r>
    </w:p>
    <w:p w14:paraId="519FA12E">
      <w:pPr>
        <w:spacing w:line="500" w:lineRule="exact"/>
        <w:rPr>
          <w:rFonts w:ascii="宋体" w:hAnsi="宋体"/>
          <w:szCs w:val="21"/>
        </w:rPr>
      </w:pPr>
    </w:p>
    <w:p w14:paraId="69970B3C">
      <w:pPr>
        <w:spacing w:line="4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  价  人：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（盖单位章）</w:t>
      </w:r>
    </w:p>
    <w:p w14:paraId="20131B1D">
      <w:pPr>
        <w:spacing w:line="400" w:lineRule="exact"/>
        <w:ind w:firstLine="5440" w:firstLineChars="170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0D2E220C">
      <w:pPr>
        <w:spacing w:line="4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（签字或盖章）</w:t>
      </w:r>
    </w:p>
    <w:p w14:paraId="1085FC5D">
      <w:pPr>
        <w:spacing w:line="400" w:lineRule="exact"/>
        <w:ind w:firstLine="5440" w:firstLineChars="170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286999B6">
      <w:pPr>
        <w:spacing w:line="400" w:lineRule="exact"/>
        <w:rPr>
          <w:rFonts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身份证号码：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</w:t>
      </w:r>
    </w:p>
    <w:p w14:paraId="3FA6B279">
      <w:pPr>
        <w:spacing w:line="400" w:lineRule="exact"/>
        <w:ind w:firstLine="5440" w:firstLineChars="1700"/>
        <w:jc w:val="center"/>
        <w:rPr>
          <w:rFonts w:ascii="仿宋_GB2312" w:hAnsi="仿宋_GB2312" w:eastAsia="仿宋_GB2312" w:cs="仿宋_GB2312"/>
          <w:sz w:val="32"/>
          <w:szCs w:val="32"/>
          <w:u w:val="single"/>
        </w:rPr>
      </w:pPr>
    </w:p>
    <w:p w14:paraId="69340462">
      <w:pPr>
        <w:spacing w:line="4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委托代理人：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（签字）</w:t>
      </w:r>
    </w:p>
    <w:p w14:paraId="3021941B">
      <w:pPr>
        <w:spacing w:line="400" w:lineRule="exact"/>
        <w:ind w:firstLine="5440" w:firstLineChars="170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68F5B3D2">
      <w:pPr>
        <w:spacing w:line="400" w:lineRule="exact"/>
        <w:rPr>
          <w:rFonts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身份证号码：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</w:t>
      </w:r>
    </w:p>
    <w:p w14:paraId="21CD33A1">
      <w:pPr>
        <w:spacing w:line="400" w:lineRule="exact"/>
        <w:ind w:firstLine="5440" w:firstLineChars="170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07D0FE9E">
      <w:pPr>
        <w:spacing w:afterLines="50" w:line="440" w:lineRule="exact"/>
        <w:ind w:firstLine="1920" w:firstLineChars="6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10D57F10">
      <w:pPr>
        <w:rPr>
          <w:rFonts w:ascii="Times New Roman" w:hAnsi="Times New Roman" w:eastAsia="仿宋_GB2312"/>
          <w:b/>
          <w:sz w:val="32"/>
          <w:szCs w:val="32"/>
        </w:rPr>
      </w:pPr>
    </w:p>
    <w:p w14:paraId="429CE6D7">
      <w:pPr>
        <w:rPr>
          <w:rFonts w:ascii="Times New Roman" w:hAnsi="Times New Roman" w:eastAsia="仿宋_GB2312"/>
          <w:b/>
          <w:sz w:val="32"/>
          <w:szCs w:val="32"/>
        </w:rPr>
      </w:pPr>
    </w:p>
    <w:p w14:paraId="2A50FD93">
      <w:pPr>
        <w:snapToGrid w:val="0"/>
        <w:spacing w:line="240" w:lineRule="atLeast"/>
        <w:jc w:val="center"/>
        <w:rPr>
          <w:rFonts w:eastAsia="仿宋_GB2312"/>
          <w:b/>
          <w:sz w:val="36"/>
          <w:szCs w:val="36"/>
        </w:rPr>
      </w:pPr>
    </w:p>
    <w:p w14:paraId="78E74207">
      <w:pPr>
        <w:snapToGrid w:val="0"/>
        <w:spacing w:line="240" w:lineRule="atLeast"/>
        <w:jc w:val="center"/>
        <w:rPr>
          <w:rFonts w:ascii="Times New Roman" w:hAnsi="Times New Roman" w:eastAsia="仿宋_GB2312"/>
          <w:b/>
          <w:sz w:val="36"/>
          <w:szCs w:val="36"/>
        </w:rPr>
      </w:pPr>
      <w:r>
        <w:rPr>
          <w:rFonts w:hint="eastAsia" w:eastAsia="仿宋_GB2312"/>
          <w:b/>
          <w:sz w:val="36"/>
          <w:szCs w:val="36"/>
        </w:rPr>
        <w:t>车辆川ZZ9669转让</w:t>
      </w:r>
      <w:r>
        <w:rPr>
          <w:rFonts w:ascii="Times New Roman" w:hAnsi="Times New Roman" w:eastAsia="仿宋_GB2312"/>
          <w:b/>
          <w:sz w:val="36"/>
          <w:szCs w:val="36"/>
        </w:rPr>
        <w:t>报价函</w:t>
      </w:r>
      <w:r>
        <w:rPr>
          <w:rFonts w:hint="eastAsia" w:ascii="Times New Roman" w:hAnsi="Times New Roman" w:eastAsia="仿宋_GB2312"/>
          <w:b/>
          <w:sz w:val="36"/>
          <w:szCs w:val="36"/>
        </w:rPr>
        <w:t>（第二次）</w:t>
      </w:r>
    </w:p>
    <w:p w14:paraId="23219079">
      <w:pPr>
        <w:snapToGrid w:val="0"/>
        <w:spacing w:line="240" w:lineRule="atLeast"/>
        <w:rPr>
          <w:rFonts w:ascii="Times New Roman" w:hAnsi="Times New Roman" w:eastAsia="仿宋_GB2312"/>
          <w:b/>
          <w:sz w:val="32"/>
          <w:szCs w:val="32"/>
        </w:rPr>
      </w:pPr>
    </w:p>
    <w:p w14:paraId="0BBAF642">
      <w:pPr>
        <w:snapToGrid w:val="0"/>
        <w:spacing w:line="240" w:lineRule="atLeast"/>
        <w:rPr>
          <w:rFonts w:ascii="Times New Roman" w:hAnsi="Times New Roman" w:eastAsia="仿宋_GB2312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4"/>
        <w:gridCol w:w="6560"/>
      </w:tblGrid>
      <w:tr w14:paraId="741DD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8" w:hRule="atLeast"/>
          <w:jc w:val="center"/>
        </w:trPr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AB12E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投标报价</w:t>
            </w:r>
          </w:p>
          <w:p w14:paraId="6FF99007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</w:p>
        </w:tc>
        <w:tc>
          <w:tcPr>
            <w:tcW w:w="6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76E6A4">
            <w:pPr>
              <w:snapToGrid w:val="0"/>
              <w:spacing w:line="240" w:lineRule="atLeast"/>
              <w:ind w:firstLine="320" w:firstLineChars="100"/>
              <w:rPr>
                <w:rFonts w:ascii="Times New Roman" w:hAnsi="Times New Roman" w:eastAsia="仿宋_GB2312"/>
                <w:bCs/>
                <w:sz w:val="32"/>
                <w:szCs w:val="32"/>
                <w:u w:val="single"/>
              </w:rPr>
            </w:pP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>报价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</w:rPr>
              <w:t>大写：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  <w:u w:val="single"/>
              </w:rPr>
              <w:t xml:space="preserve">                </w:t>
            </w: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>元</w:t>
            </w:r>
          </w:p>
          <w:p w14:paraId="40381949">
            <w:pPr>
              <w:snapToGrid w:val="0"/>
              <w:spacing w:line="240" w:lineRule="atLeast"/>
              <w:ind w:firstLine="320" w:firstLineChars="100"/>
              <w:rPr>
                <w:rFonts w:ascii="Times New Roman" w:hAnsi="Times New Roman" w:eastAsia="仿宋_GB2312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>报价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</w:rPr>
              <w:t>小写：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  <w:u w:val="single"/>
              </w:rPr>
              <w:t xml:space="preserve">                </w:t>
            </w:r>
            <w:r>
              <w:rPr>
                <w:rFonts w:ascii="Times New Roman" w:hAnsi="Times New Roman" w:eastAsia="仿宋_GB2312"/>
                <w:bCs/>
                <w:sz w:val="32"/>
                <w:szCs w:val="32"/>
              </w:rPr>
              <w:t>元</w:t>
            </w:r>
          </w:p>
          <w:p w14:paraId="2E05222C">
            <w:pPr>
              <w:snapToGrid w:val="0"/>
              <w:spacing w:line="240" w:lineRule="atLeast"/>
              <w:jc w:val="left"/>
              <w:rPr>
                <w:rFonts w:ascii="Times New Roman" w:hAnsi="Times New Roman" w:eastAsia="仿宋_GB2312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bCs/>
                <w:sz w:val="32"/>
                <w:szCs w:val="32"/>
              </w:rPr>
              <w:t xml:space="preserve">           </w:t>
            </w:r>
          </w:p>
        </w:tc>
      </w:tr>
      <w:tr w14:paraId="5DBE5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9AED0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质量目标</w:t>
            </w:r>
          </w:p>
        </w:tc>
        <w:tc>
          <w:tcPr>
            <w:tcW w:w="6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A2C807">
            <w:pPr>
              <w:widowControl/>
              <w:ind w:firstLine="1423" w:firstLineChars="443"/>
              <w:jc w:val="left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</w:p>
        </w:tc>
      </w:tr>
      <w:tr w14:paraId="23940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3" w:hRule="atLeast"/>
          <w:jc w:val="center"/>
        </w:trPr>
        <w:tc>
          <w:tcPr>
            <w:tcW w:w="1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DB78E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报价包含</w:t>
            </w:r>
          </w:p>
          <w:p w14:paraId="0DC8418E">
            <w:pPr>
              <w:jc w:val="center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b/>
                <w:sz w:val="32"/>
                <w:szCs w:val="32"/>
              </w:rPr>
              <w:t>内容</w:t>
            </w:r>
          </w:p>
        </w:tc>
        <w:tc>
          <w:tcPr>
            <w:tcW w:w="6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8270E">
            <w:pPr>
              <w:widowControl/>
              <w:ind w:firstLine="1285" w:firstLineChars="400"/>
              <w:jc w:val="left"/>
              <w:rPr>
                <w:rFonts w:ascii="Times New Roman" w:hAnsi="Times New Roman" w:eastAsia="仿宋_GB2312"/>
                <w:b/>
                <w:sz w:val="32"/>
                <w:szCs w:val="32"/>
              </w:rPr>
            </w:pPr>
          </w:p>
        </w:tc>
      </w:tr>
    </w:tbl>
    <w:p w14:paraId="307E6C5D">
      <w:pPr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投标单位(公章)：               授权委托人签字：</w:t>
      </w:r>
    </w:p>
    <w:p w14:paraId="2EE7BE28">
      <w:pPr>
        <w:ind w:firstLine="5140" w:firstLineChars="16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年    月    日</w:t>
      </w:r>
    </w:p>
    <w:p w14:paraId="6BA9C144">
      <w:pPr>
        <w:ind w:firstLine="645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29C5D48C">
      <w:pPr>
        <w:rPr>
          <w:rFonts w:ascii="Times New Roman" w:hAnsi="Times New Roman" w:eastAsia="仿宋_GB2312"/>
          <w:spacing w:val="-20"/>
          <w:sz w:val="32"/>
          <w:szCs w:val="32"/>
        </w:rPr>
      </w:pPr>
      <w:r>
        <w:rPr>
          <w:rFonts w:ascii="Times New Roman" w:hAnsi="Times New Roman" w:eastAsia="仿宋_GB2312"/>
          <w:spacing w:val="-20"/>
          <w:sz w:val="32"/>
          <w:szCs w:val="32"/>
        </w:rPr>
        <w:br w:type="page"/>
      </w:r>
    </w:p>
    <w:p w14:paraId="5BD28E0A">
      <w:pPr>
        <w:rPr>
          <w:rFonts w:ascii="仿宋_GB2312" w:hAnsi="黑体" w:eastAsia="仿宋_GB2312" w:cs="黑体"/>
          <w:sz w:val="32"/>
          <w:szCs w:val="32"/>
        </w:rPr>
      </w:pPr>
      <w:r>
        <w:rPr>
          <w:rFonts w:hint="eastAsia" w:ascii="仿宋_GB2312" w:hAnsi="黑体" w:eastAsia="仿宋_GB2312" w:cs="黑体"/>
          <w:sz w:val="32"/>
          <w:szCs w:val="32"/>
        </w:rPr>
        <w:t>附件</w:t>
      </w:r>
      <w:r>
        <w:rPr>
          <w:rFonts w:hint="eastAsia" w:ascii="仿宋_GB2312" w:hAnsi="黑体" w:eastAsia="仿宋_GB2312" w:cs="黑体"/>
          <w:sz w:val="32"/>
          <w:szCs w:val="32"/>
          <w:lang w:val="en-US" w:eastAsia="zh-CN"/>
        </w:rPr>
        <w:t>2</w:t>
      </w:r>
      <w:r>
        <w:rPr>
          <w:rFonts w:hint="eastAsia" w:ascii="仿宋_GB2312" w:hAnsi="黑体" w:eastAsia="仿宋_GB2312" w:cs="黑体"/>
          <w:sz w:val="32"/>
          <w:szCs w:val="32"/>
        </w:rPr>
        <w:t xml:space="preserve">        </w:t>
      </w:r>
    </w:p>
    <w:p w14:paraId="10AEC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424170" cy="7694930"/>
            <wp:effectExtent l="0" t="0" r="5080" b="1270"/>
            <wp:docPr id="9" name="图片 9" descr="二手车评估资料川ZZ966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手车评估资料川ZZ9669_01"/>
                    <pic:cNvPicPr>
                      <a:picLocks noChangeAspect="1"/>
                    </pic:cNvPicPr>
                  </pic:nvPicPr>
                  <pic:blipFill>
                    <a:blip r:embed="rId6"/>
                    <a:srcRect l="6255" t="4825" r="5610" b="6722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84520" cy="8133080"/>
            <wp:effectExtent l="0" t="0" r="11430" b="1270"/>
            <wp:docPr id="8" name="图片 8" descr="二手车评估资料川ZZ966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二手车评估资料川ZZ9669_02"/>
                    <pic:cNvPicPr>
                      <a:picLocks noChangeAspect="1"/>
                    </pic:cNvPicPr>
                  </pic:nvPicPr>
                  <pic:blipFill>
                    <a:blip r:embed="rId7"/>
                    <a:srcRect l="5972" t="5025" r="6051" b="5929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94045" cy="7728585"/>
            <wp:effectExtent l="0" t="0" r="1905" b="5715"/>
            <wp:docPr id="7" name="图片 7" descr="二手车评估资料川ZZ9669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二手车评估资料川ZZ9669_03"/>
                    <pic:cNvPicPr>
                      <a:picLocks noChangeAspect="1"/>
                    </pic:cNvPicPr>
                  </pic:nvPicPr>
                  <pic:blipFill>
                    <a:blip r:embed="rId8"/>
                    <a:srcRect l="6572" t="4777" r="7397" b="12627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788660" cy="8149590"/>
            <wp:effectExtent l="0" t="0" r="2540" b="3810"/>
            <wp:docPr id="6" name="图片 6" descr="二手车评估资料川ZZ9669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手车评估资料川ZZ9669_04"/>
                    <pic:cNvPicPr>
                      <a:picLocks noChangeAspect="1"/>
                    </pic:cNvPicPr>
                  </pic:nvPicPr>
                  <pic:blipFill>
                    <a:blip r:embed="rId9"/>
                    <a:srcRect l="4434" t="4497" r="4886" b="5185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05145" cy="8005445"/>
            <wp:effectExtent l="0" t="0" r="14605" b="14605"/>
            <wp:docPr id="5" name="图片 5" descr="二手车评估资料川ZZ9669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手车评估资料川ZZ9669_05"/>
                    <pic:cNvPicPr>
                      <a:picLocks noChangeAspect="1"/>
                    </pic:cNvPicPr>
                  </pic:nvPicPr>
                  <pic:blipFill>
                    <a:blip r:embed="rId10"/>
                    <a:srcRect l="3993" t="5297" r="6617" b="438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14035" cy="7935595"/>
            <wp:effectExtent l="0" t="0" r="5715" b="8255"/>
            <wp:docPr id="4" name="图片 4" descr="二手车评估资料川ZZ9669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手车评估资料川ZZ9669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14035" cy="7935595"/>
            <wp:effectExtent l="0" t="0" r="5715" b="8255"/>
            <wp:docPr id="3" name="图片 3" descr="二手车评估资料川ZZ9669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手车评估资料川ZZ9669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14035" cy="7935595"/>
            <wp:effectExtent l="0" t="0" r="5715" b="8255"/>
            <wp:docPr id="2" name="图片 2" descr="二手车评估资料川ZZ9669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手车评估资料川ZZ9669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14035" cy="7935595"/>
            <wp:effectExtent l="0" t="0" r="5715" b="8255"/>
            <wp:docPr id="1" name="图片 1" descr="二手车评估资料川ZZ9669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手车评估资料川ZZ9669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6FFB">
      <w:pPr>
        <w:rPr>
          <w:rFonts w:ascii="仿宋_GB2312" w:hAnsi="黑体" w:eastAsia="仿宋_GB2312" w:cs="黑体"/>
          <w:sz w:val="32"/>
          <w:szCs w:val="32"/>
        </w:rPr>
      </w:pPr>
      <w:r>
        <w:rPr>
          <w:rFonts w:hint="eastAsia" w:ascii="仿宋_GB2312" w:hAnsi="黑体" w:eastAsia="仿宋_GB2312" w:cs="黑体"/>
          <w:sz w:val="32"/>
          <w:szCs w:val="32"/>
        </w:rPr>
        <w:t>附件</w:t>
      </w:r>
      <w:r>
        <w:rPr>
          <w:rFonts w:hint="eastAsia" w:ascii="仿宋_GB2312" w:hAnsi="黑体" w:eastAsia="仿宋_GB2312" w:cs="黑体"/>
          <w:sz w:val="32"/>
          <w:szCs w:val="32"/>
          <w:lang w:val="en-US" w:eastAsia="zh-CN"/>
        </w:rPr>
        <w:t>3</w:t>
      </w:r>
      <w:r>
        <w:rPr>
          <w:rFonts w:hint="eastAsia" w:ascii="仿宋_GB2312" w:hAnsi="黑体" w:eastAsia="仿宋_GB2312" w:cs="黑体"/>
          <w:sz w:val="32"/>
          <w:szCs w:val="32"/>
        </w:rPr>
        <w:t xml:space="preserve">        </w:t>
      </w:r>
    </w:p>
    <w:p w14:paraId="2B3FA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</w:pPr>
    </w:p>
    <w:p w14:paraId="7878F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4963795" cy="6783070"/>
            <wp:effectExtent l="0" t="0" r="0" b="0"/>
            <wp:docPr id="11" name="图片 11" descr="二手车评估资料川ZZ9669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二手车评估资料川ZZ9669_10"/>
                    <pic:cNvPicPr>
                      <a:picLocks noChangeAspect="1"/>
                    </pic:cNvPicPr>
                  </pic:nvPicPr>
                  <pic:blipFill>
                    <a:blip r:embed="rId15"/>
                    <a:srcRect l="8517" t="4185" r="10281" b="17313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pacing w:val="-20"/>
          <w:sz w:val="32"/>
          <w:szCs w:val="32"/>
          <w:lang w:eastAsia="zh-CN"/>
        </w:rPr>
        <w:drawing>
          <wp:inline distT="0" distB="0" distL="114300" distR="114300">
            <wp:extent cx="5654040" cy="7506970"/>
            <wp:effectExtent l="0" t="0" r="3810" b="17780"/>
            <wp:docPr id="10" name="图片 10" descr="二手车评估资料川ZZ9669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二手车评估资料川ZZ9669_11"/>
                    <pic:cNvPicPr>
                      <a:picLocks noChangeAspect="1"/>
                    </pic:cNvPicPr>
                  </pic:nvPicPr>
                  <pic:blipFill>
                    <a:blip r:embed="rId16"/>
                    <a:srcRect l="317" t="8848" r="17255" b="13729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474" w:bottom="1928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BCE3EAE-847A-4ADB-9BFB-D40D0979D0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9B2706C-B2CD-45A0-AF06-E5DEBC7BF90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0A246A3-560D-4407-B939-2E29C190032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3BF69D82-7B4D-4B48-9B8C-4A4DCF298C3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BEDE0C28-F7F6-421A-8C75-96FAC12BAA77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320F110C-4665-4331-9627-9ED0D6B114B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62425F">
    <w:pPr>
      <w:pStyle w:val="4"/>
    </w:pPr>
    <w:r>
      <w:pict>
        <v:shape id="文本框 1025" o:spid="_x0000_s1026" o:spt="202" type="#_x0000_t202" style="position:absolute;left:0pt;margin-top:-17.25pt;height:28.25pt;width:59.55pt;mso-position-horizontal:outside;mso-position-horizontal-relative:margin;z-index:251659264;mso-width-relative:page;mso-height-relative:page;" filled="f" stroked="f" coordsize="21600,21600" o:gfxdata="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PAWxH1wAAAAcBAAAPAAAAAAAAAAEAIAAAACIAAABkcnMvZG93bnJldi54&#10;bWxQSwECFAAUAAAACACHTuJAu543QcIBAACCAwAADgAAAAAAAAABACAAAAAmAQAAZHJzL2Uyb0Rv&#10;Yy54bWxQSwUGAAAAAAYABgBZAQAAWgUAAAAA&#10;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23053D7E">
                <w:pPr>
                  <w:pStyle w:val="4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hint="eastAsia" w:ascii="宋体" w:hAnsi="宋体" w:cs="宋体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t>1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FDF37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4482"/>
    <w:rsid w:val="0003100D"/>
    <w:rsid w:val="000619C1"/>
    <w:rsid w:val="00070571"/>
    <w:rsid w:val="00074566"/>
    <w:rsid w:val="00074B03"/>
    <w:rsid w:val="000805CA"/>
    <w:rsid w:val="00090267"/>
    <w:rsid w:val="000A3928"/>
    <w:rsid w:val="000F13CD"/>
    <w:rsid w:val="000F65BC"/>
    <w:rsid w:val="00102064"/>
    <w:rsid w:val="001416C5"/>
    <w:rsid w:val="00151F7A"/>
    <w:rsid w:val="0015204F"/>
    <w:rsid w:val="00197584"/>
    <w:rsid w:val="001B196B"/>
    <w:rsid w:val="001C7CFF"/>
    <w:rsid w:val="001E7367"/>
    <w:rsid w:val="0020403C"/>
    <w:rsid w:val="00206262"/>
    <w:rsid w:val="0021332D"/>
    <w:rsid w:val="002350CA"/>
    <w:rsid w:val="0023639A"/>
    <w:rsid w:val="00236696"/>
    <w:rsid w:val="00285091"/>
    <w:rsid w:val="0028754F"/>
    <w:rsid w:val="002B2EBB"/>
    <w:rsid w:val="002C676B"/>
    <w:rsid w:val="003337F0"/>
    <w:rsid w:val="00337689"/>
    <w:rsid w:val="00342DEC"/>
    <w:rsid w:val="0036344F"/>
    <w:rsid w:val="00367ED8"/>
    <w:rsid w:val="00370779"/>
    <w:rsid w:val="003848AD"/>
    <w:rsid w:val="003A144E"/>
    <w:rsid w:val="003C5C42"/>
    <w:rsid w:val="003E7949"/>
    <w:rsid w:val="00417866"/>
    <w:rsid w:val="00425F3C"/>
    <w:rsid w:val="00434F4F"/>
    <w:rsid w:val="00437A10"/>
    <w:rsid w:val="00441CAE"/>
    <w:rsid w:val="00451013"/>
    <w:rsid w:val="00473B71"/>
    <w:rsid w:val="00482781"/>
    <w:rsid w:val="00492A7F"/>
    <w:rsid w:val="004976E8"/>
    <w:rsid w:val="004A4A0D"/>
    <w:rsid w:val="004C1010"/>
    <w:rsid w:val="004F4F71"/>
    <w:rsid w:val="005270A6"/>
    <w:rsid w:val="005459AE"/>
    <w:rsid w:val="0056451F"/>
    <w:rsid w:val="0058273A"/>
    <w:rsid w:val="005A401D"/>
    <w:rsid w:val="005C4DA1"/>
    <w:rsid w:val="005C595B"/>
    <w:rsid w:val="005D2A3A"/>
    <w:rsid w:val="005E7373"/>
    <w:rsid w:val="005F45CB"/>
    <w:rsid w:val="0060133B"/>
    <w:rsid w:val="00607C66"/>
    <w:rsid w:val="006106BE"/>
    <w:rsid w:val="00644B90"/>
    <w:rsid w:val="0064722B"/>
    <w:rsid w:val="00651B2D"/>
    <w:rsid w:val="006677CC"/>
    <w:rsid w:val="00694053"/>
    <w:rsid w:val="0069424E"/>
    <w:rsid w:val="006A6E97"/>
    <w:rsid w:val="006D7947"/>
    <w:rsid w:val="00713F8B"/>
    <w:rsid w:val="00755955"/>
    <w:rsid w:val="00775595"/>
    <w:rsid w:val="00795CD5"/>
    <w:rsid w:val="007C3429"/>
    <w:rsid w:val="00882184"/>
    <w:rsid w:val="008A3524"/>
    <w:rsid w:val="008B341D"/>
    <w:rsid w:val="008D41A6"/>
    <w:rsid w:val="008D5A9F"/>
    <w:rsid w:val="00947926"/>
    <w:rsid w:val="00951EC7"/>
    <w:rsid w:val="009A6B5C"/>
    <w:rsid w:val="009E1528"/>
    <w:rsid w:val="00A125EF"/>
    <w:rsid w:val="00A3140A"/>
    <w:rsid w:val="00AA738B"/>
    <w:rsid w:val="00AB169D"/>
    <w:rsid w:val="00AB4482"/>
    <w:rsid w:val="00AE42D0"/>
    <w:rsid w:val="00B266B5"/>
    <w:rsid w:val="00B26B08"/>
    <w:rsid w:val="00B41CE7"/>
    <w:rsid w:val="00B4389C"/>
    <w:rsid w:val="00BB067C"/>
    <w:rsid w:val="00BB53A3"/>
    <w:rsid w:val="00BD36C7"/>
    <w:rsid w:val="00C016DF"/>
    <w:rsid w:val="00C17291"/>
    <w:rsid w:val="00C3473A"/>
    <w:rsid w:val="00C35A83"/>
    <w:rsid w:val="00C37850"/>
    <w:rsid w:val="00C611C8"/>
    <w:rsid w:val="00CB2215"/>
    <w:rsid w:val="00D040C4"/>
    <w:rsid w:val="00D21F31"/>
    <w:rsid w:val="00D3298D"/>
    <w:rsid w:val="00D457FD"/>
    <w:rsid w:val="00D543D6"/>
    <w:rsid w:val="00D62B86"/>
    <w:rsid w:val="00D7534A"/>
    <w:rsid w:val="00D756DF"/>
    <w:rsid w:val="00D91A45"/>
    <w:rsid w:val="00D93677"/>
    <w:rsid w:val="00D96BE1"/>
    <w:rsid w:val="00DA2291"/>
    <w:rsid w:val="00DB5A41"/>
    <w:rsid w:val="00DF6B1D"/>
    <w:rsid w:val="00E201D7"/>
    <w:rsid w:val="00E233EC"/>
    <w:rsid w:val="00E23DC2"/>
    <w:rsid w:val="00E6474F"/>
    <w:rsid w:val="00E64E08"/>
    <w:rsid w:val="00E8003E"/>
    <w:rsid w:val="00E954D7"/>
    <w:rsid w:val="00EC7B9D"/>
    <w:rsid w:val="00EE33C4"/>
    <w:rsid w:val="00F01FFE"/>
    <w:rsid w:val="00F04795"/>
    <w:rsid w:val="00F1420B"/>
    <w:rsid w:val="00FB7989"/>
    <w:rsid w:val="00FD1F71"/>
    <w:rsid w:val="00FE2BE3"/>
    <w:rsid w:val="09D74B85"/>
    <w:rsid w:val="0ADE1BCA"/>
    <w:rsid w:val="0AE166A3"/>
    <w:rsid w:val="0C3923C8"/>
    <w:rsid w:val="15643BA8"/>
    <w:rsid w:val="1AFE0321"/>
    <w:rsid w:val="211965FD"/>
    <w:rsid w:val="28E15521"/>
    <w:rsid w:val="2BB067BF"/>
    <w:rsid w:val="314E3D6A"/>
    <w:rsid w:val="320A58CA"/>
    <w:rsid w:val="34091735"/>
    <w:rsid w:val="35F55EDE"/>
    <w:rsid w:val="43CF6B92"/>
    <w:rsid w:val="4E2303AC"/>
    <w:rsid w:val="561A35A6"/>
    <w:rsid w:val="580A21FF"/>
    <w:rsid w:val="5C844566"/>
    <w:rsid w:val="5FB90005"/>
    <w:rsid w:val="61A331A2"/>
    <w:rsid w:val="6A8C5E34"/>
    <w:rsid w:val="76B16AD4"/>
    <w:rsid w:val="76DD4B47"/>
    <w:rsid w:val="7C0C5586"/>
    <w:rsid w:val="7EA3317E"/>
    <w:rsid w:val="7FDF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pPr>
      <w:jc w:val="center"/>
    </w:pPr>
    <w:rPr>
      <w:rFonts w:ascii="Times New Roman" w:hAnsi="Times New Roman"/>
      <w:b/>
      <w:sz w:val="44"/>
      <w:szCs w:val="20"/>
    </w:r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"/>
    <w:basedOn w:val="2"/>
    <w:link w:val="12"/>
    <w:unhideWhenUsed/>
    <w:qFormat/>
    <w:uiPriority w:val="99"/>
    <w:pPr>
      <w:widowControl/>
      <w:ind w:firstLine="420" w:firstLineChars="100"/>
      <w:jc w:val="left"/>
    </w:pPr>
    <w:rPr>
      <w:rFonts w:ascii="宋体" w:hAnsi="宋体" w:cs="宋体"/>
      <w:kern w:val="0"/>
      <w:sz w:val="24"/>
    </w:rPr>
  </w:style>
  <w:style w:type="character" w:customStyle="1" w:styleId="9">
    <w:name w:val="页眉 Char"/>
    <w:basedOn w:val="8"/>
    <w:link w:val="5"/>
    <w:qFormat/>
    <w:uiPriority w:val="0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sz w:val="18"/>
      <w:szCs w:val="18"/>
    </w:rPr>
  </w:style>
  <w:style w:type="character" w:customStyle="1" w:styleId="11">
    <w:name w:val="正文文本 Char"/>
    <w:basedOn w:val="8"/>
    <w:link w:val="2"/>
    <w:qFormat/>
    <w:uiPriority w:val="0"/>
    <w:rPr>
      <w:rFonts w:ascii="Times New Roman" w:hAnsi="Times New Roman" w:eastAsia="宋体" w:cs="Times New Roman"/>
      <w:b/>
      <w:sz w:val="44"/>
      <w:szCs w:val="20"/>
    </w:rPr>
  </w:style>
  <w:style w:type="character" w:customStyle="1" w:styleId="12">
    <w:name w:val="正文首行缩进 Char"/>
    <w:basedOn w:val="11"/>
    <w:link w:val="6"/>
    <w:qFormat/>
    <w:uiPriority w:val="99"/>
    <w:rPr>
      <w:rFonts w:ascii="宋体" w:hAnsi="宋体" w:cs="宋体"/>
      <w:kern w:val="0"/>
      <w:sz w:val="2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B0A051-C1FC-4205-80E8-7E883E1F74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中国石油大学</Company>
  <Pages>18</Pages>
  <Words>2382</Words>
  <Characters>2578</Characters>
  <Lines>22</Lines>
  <Paragraphs>6</Paragraphs>
  <TotalTime>5</TotalTime>
  <ScaleCrop>false</ScaleCrop>
  <LinksUpToDate>false</LinksUpToDate>
  <CharactersWithSpaces>2986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2025-11-04T06:49:00Z</dcterms:created>
  <dc:creator>jx</dc:creator>
  <cp:lastModifiedBy>Ssss</cp:lastModifiedBy>
  <cp:lastPrinted>2025-11-10T07:42:00Z</cp:lastPrinted>
  <dcterms:modified xsi:type="dcterms:W3CDTF">2026-01-05T03:08:06Z</dcterms:modified>
  <cp:revision>399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eyJoZGlkIjoiODQxODhhZDQ0ZWU2NzJlNzFiYWQzMjdiODlmMzdkNDciLCJ1c2VySWQiOiIxNDc1NDc1OTY0In0=</vt:lpwstr>
  </property>
  <property fmtid="{D5CDD505-2E9C-101B-9397-08002B2CF9AE}" pid="3" name="KSOProductBuildVer">
    <vt:lpwstr>2052-12.1.0.24034</vt:lpwstr>
  </property>
  <property fmtid="{D5CDD505-2E9C-101B-9397-08002B2CF9AE}" pid="4" name="ICV">
    <vt:lpwstr>8C74A51AE46C4875896ADF31196D8E9B_13</vt:lpwstr>
  </property>
</Properties>
</file>