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CFCA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Toc26876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End w:id="0"/>
    </w:p>
    <w:tbl>
      <w:tblPr>
        <w:tblStyle w:val="5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39810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A9818F6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6221A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C281716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6A154210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惠州驻日本境外招商联络处运营服务</w:t>
            </w:r>
          </w:p>
        </w:tc>
      </w:tr>
      <w:tr w14:paraId="2BE18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112A8AC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04B0C566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HZZZ-2025P007</w:t>
            </w:r>
          </w:p>
        </w:tc>
      </w:tr>
      <w:tr w14:paraId="3952F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7303F1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0783705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惠州至正项目管理有限公司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2EF5E87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5D0D162B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工 13680805362</w:t>
            </w:r>
          </w:p>
        </w:tc>
      </w:tr>
      <w:tr w14:paraId="7FA03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416EB9A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10A14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8ADE5DC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1A65176D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0EB82132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C05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BD4935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72E9DA02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3D43FC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7681A22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F372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0F6644E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4DAAD9CC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A945BE8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C5BD8D7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A4B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773DDCD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122CA50F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58BC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C0688BF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025890F3"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6ECAFBD"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4FB56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64EB1A5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0DC43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0EA0B7B"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42168ECB">
      <w:pPr>
        <w:pStyle w:val="3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32F75800">
      <w:pPr>
        <w:pStyle w:val="3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06C68BC8">
      <w:pPr>
        <w:ind w:left="420" w:right="-139" w:rightChars="-66"/>
        <w:jc w:val="both"/>
        <w:outlineLvl w:val="1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0549144A">
      <w:bookmarkStart w:id="1" w:name="_GoBack"/>
      <w:bookmarkEnd w:id="1"/>
    </w:p>
    <w:sectPr>
      <w:footerReference r:id="rId5" w:type="default"/>
      <w:pgSz w:w="12240" w:h="15840"/>
      <w:pgMar w:top="1440" w:right="1800" w:bottom="1440" w:left="1800" w:header="720" w:footer="1134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9EF2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AFC3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AAFC3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A54F5"/>
    <w:rsid w:val="1E9A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2025-12-01T09:24:00Z</dcterms:created>
  <dc:creator>太阳花(丽珍)</dc:creator>
  <cp:lastModifiedBy>太阳花(丽珍)</cp:lastModifiedBy>
  <dcterms:modified xsi:type="dcterms:W3CDTF">2025-12-01T09:24:45Z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FB3AD3D53CD14845AEF6469BAEABE30E_11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