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3DBC">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5F2D276F">
      <w:pPr>
        <w:rPr>
          <w:rFonts w:hint="eastAsia"/>
        </w:rPr>
      </w:pPr>
      <w:r>
        <w:rPr>
          <w:rFonts w:hint="eastAsia"/>
        </w:rPr>
        <w:t>一、采购内容明细</w:t>
      </w:r>
    </w:p>
    <w:tbl>
      <w:tblPr>
        <w:tblStyle w:val="3"/>
        <w:tblW w:w="57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187"/>
        <w:gridCol w:w="1426"/>
        <w:gridCol w:w="3205"/>
        <w:gridCol w:w="977"/>
        <w:gridCol w:w="687"/>
        <w:gridCol w:w="687"/>
        <w:gridCol w:w="876"/>
      </w:tblGrid>
      <w:tr w14:paraId="10C4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45925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产品分类</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321B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C42D1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产品型号</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08CB3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产品配置</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AF9B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6EFBF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FB72F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F9BA8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r>
      <w:tr w14:paraId="64A6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15D63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奇安信天擎终端及服务器端防火墙</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40AB402">
            <w:pPr>
              <w:keepNext w:val="0"/>
              <w:keepLines w:val="0"/>
              <w:widowControl/>
              <w:suppressLineNumbers w:val="0"/>
              <w:jc w:val="left"/>
              <w:textAlignment w:val="center"/>
              <w:rPr>
                <w:rFonts w:hint="eastAsia" w:ascii="宋体" w:hAnsi="宋体" w:eastAsia="宋体" w:cs="宋体"/>
                <w:i w:val="0"/>
                <w:iCs w:val="0"/>
                <w:color w:val="303133"/>
                <w:sz w:val="24"/>
                <w:szCs w:val="24"/>
                <w:u w:val="none"/>
              </w:rPr>
            </w:pPr>
            <w:r>
              <w:rPr>
                <w:rFonts w:hint="eastAsia" w:ascii="宋体" w:hAnsi="宋体" w:eastAsia="宋体" w:cs="宋体"/>
                <w:i w:val="0"/>
                <w:iCs w:val="0"/>
                <w:color w:val="303133"/>
                <w:kern w:val="0"/>
                <w:sz w:val="24"/>
                <w:szCs w:val="24"/>
                <w:u w:val="none"/>
                <w:lang w:val="en-US" w:eastAsia="zh-CN" w:bidi="ar"/>
              </w:rPr>
              <w:t>奇安信天擎终端安全管理系统V6.0维保服务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D3FA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TQ-ESM-FL-BOU-AV+FIX+YWGK-S-01</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797E0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产品的病毒防护+补丁+运维管控功能提供一年的更新维护服务</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06B8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630A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560F2CF4">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CAA227C">
            <w:pPr>
              <w:jc w:val="center"/>
              <w:rPr>
                <w:rFonts w:hint="eastAsia" w:ascii="宋体" w:hAnsi="宋体" w:eastAsia="宋体" w:cs="宋体"/>
                <w:i w:val="0"/>
                <w:iCs w:val="0"/>
                <w:color w:val="000000"/>
                <w:sz w:val="24"/>
                <w:szCs w:val="24"/>
                <w:u w:val="none"/>
              </w:rPr>
            </w:pPr>
          </w:p>
        </w:tc>
      </w:tr>
      <w:tr w14:paraId="05BD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19A4D">
            <w:pPr>
              <w:jc w:val="center"/>
              <w:rPr>
                <w:rFonts w:hint="eastAsia" w:ascii="宋体" w:hAnsi="宋体" w:eastAsia="宋体" w:cs="宋体"/>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5F87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奇安信网神统一服务器安全管理系统V8.0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492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USS-CLT-SNI-QPS-PWS-36</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7B87E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提供单客户端普通版功能包一年服务授权（包含防病毒+防火墙+入侵防御+webshell检测功能），包括：7x24远程电话支持服务、相应模块规则库升级、模块软件升级，以及一年奇安信威胁情报支持服务。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2FC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DD30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B1BA4F5">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AD39042">
            <w:pPr>
              <w:jc w:val="center"/>
              <w:rPr>
                <w:rFonts w:hint="eastAsia" w:ascii="宋体" w:hAnsi="宋体" w:eastAsia="宋体" w:cs="宋体"/>
                <w:i w:val="0"/>
                <w:iCs w:val="0"/>
                <w:color w:val="000000"/>
                <w:sz w:val="24"/>
                <w:szCs w:val="24"/>
                <w:u w:val="none"/>
              </w:rPr>
            </w:pPr>
          </w:p>
        </w:tc>
      </w:tr>
      <w:tr w14:paraId="3A19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1E97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奇安信态势感知设备授权</w:t>
            </w: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E08C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奇安信网神安全分析与管理系统V4.0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52B4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S-NGSOC-LV-IOC-UDL-01</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11BCB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提供一年奇安信威胁情报失陷情报库更新授权， 提供一年云端威胁情报查询分析授权， 提供一年漏洞知识库更新授权。 提供一年云端沙箱分析使用授权，</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CE2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206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43F1796">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09C4B4E">
            <w:pPr>
              <w:jc w:val="center"/>
              <w:rPr>
                <w:rFonts w:hint="eastAsia" w:ascii="宋体" w:hAnsi="宋体" w:eastAsia="宋体" w:cs="宋体"/>
                <w:i w:val="0"/>
                <w:iCs w:val="0"/>
                <w:color w:val="000000"/>
                <w:sz w:val="24"/>
                <w:szCs w:val="24"/>
                <w:u w:val="none"/>
              </w:rPr>
            </w:pPr>
          </w:p>
        </w:tc>
      </w:tr>
      <w:tr w14:paraId="7C52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76D724">
            <w:pPr>
              <w:jc w:val="center"/>
              <w:rPr>
                <w:rFonts w:hint="eastAsia" w:ascii="宋体" w:hAnsi="宋体" w:eastAsia="宋体" w:cs="宋体"/>
                <w:i w:val="0"/>
                <w:iCs w:val="0"/>
                <w:color w:val="000000"/>
                <w:sz w:val="24"/>
                <w:szCs w:val="24"/>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B4AB2">
            <w:pPr>
              <w:jc w:val="center"/>
              <w:rPr>
                <w:rFonts w:hint="eastAsia" w:ascii="宋体" w:hAnsi="宋体" w:eastAsia="宋体" w:cs="宋体"/>
                <w:i w:val="0"/>
                <w:iCs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FCC2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S-NGSOC-LV-PMS-1Y-01</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36B72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提供1年NGSOC-LV系统软件的基础维保服务，包括远程技术支持服务，包括用于修复产品问题（软件无法正常运行）和功能问题（功能无法正常使用）的软件更新服务。 随系统软件基础包整套新购时，系统累计维保有效期不超过5年。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EA8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21ED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AFC1A45">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4B2D500">
            <w:pPr>
              <w:jc w:val="center"/>
              <w:rPr>
                <w:rFonts w:hint="eastAsia" w:ascii="宋体" w:hAnsi="宋体" w:eastAsia="宋体" w:cs="宋体"/>
                <w:i w:val="0"/>
                <w:iCs w:val="0"/>
                <w:color w:val="000000"/>
                <w:sz w:val="24"/>
                <w:szCs w:val="24"/>
                <w:u w:val="none"/>
              </w:rPr>
            </w:pPr>
          </w:p>
        </w:tc>
      </w:tr>
      <w:tr w14:paraId="6F46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1F10A">
            <w:pPr>
              <w:jc w:val="center"/>
              <w:rPr>
                <w:rFonts w:hint="eastAsia" w:ascii="宋体" w:hAnsi="宋体" w:eastAsia="宋体" w:cs="宋体"/>
                <w:i w:val="0"/>
                <w:iCs w:val="0"/>
                <w:color w:val="000000"/>
                <w:sz w:val="24"/>
                <w:szCs w:val="24"/>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B552B">
            <w:pPr>
              <w:jc w:val="center"/>
              <w:rPr>
                <w:rFonts w:hint="eastAsia" w:ascii="宋体" w:hAnsi="宋体" w:eastAsia="宋体" w:cs="宋体"/>
                <w:i w:val="0"/>
                <w:iCs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6A69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2413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硬件维保包括故障判断、报修登记、设备修复的服务；包括硬盘保留服务，包括7x24小时电话咨询服务和5x8小时远程技术支持服务。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9FC6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A2E8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3C123F8">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F38F92B">
            <w:pPr>
              <w:jc w:val="center"/>
              <w:rPr>
                <w:rFonts w:hint="eastAsia" w:ascii="宋体" w:hAnsi="宋体" w:eastAsia="宋体" w:cs="宋体"/>
                <w:i w:val="0"/>
                <w:iCs w:val="0"/>
                <w:color w:val="000000"/>
                <w:sz w:val="24"/>
                <w:szCs w:val="24"/>
                <w:u w:val="none"/>
              </w:rPr>
            </w:pPr>
          </w:p>
        </w:tc>
      </w:tr>
      <w:tr w14:paraId="509B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ED794">
            <w:pPr>
              <w:jc w:val="center"/>
              <w:rPr>
                <w:rFonts w:hint="eastAsia" w:ascii="宋体" w:hAnsi="宋体" w:eastAsia="宋体" w:cs="宋体"/>
                <w:i w:val="0"/>
                <w:iCs w:val="0"/>
                <w:color w:val="000000"/>
                <w:sz w:val="24"/>
                <w:szCs w:val="24"/>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4813C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奇安信网神安全分析与管理系统V4.0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7084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NGSOC-NDS5000-TG35P-UP-BDL-1Y-05</w:t>
            </w:r>
          </w:p>
        </w:tc>
        <w:tc>
          <w:tcPr>
            <w:tcW w:w="1635" w:type="pct"/>
            <w:tcBorders>
              <w:top w:val="single" w:color="000000" w:sz="4" w:space="0"/>
              <w:left w:val="single" w:color="000000" w:sz="4" w:space="0"/>
              <w:bottom w:val="single" w:color="000000" w:sz="4" w:space="0"/>
              <w:right w:val="single" w:color="000000" w:sz="4" w:space="0"/>
            </w:tcBorders>
            <w:noWrap w:val="0"/>
            <w:vAlign w:val="center"/>
          </w:tcPr>
          <w:p w14:paraId="0460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1年整机全库升级，含入侵检测库、威胁情报库、应用识别库、恶意文件库、区域库。</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E89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A79C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5F5550A">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0B7B664">
            <w:pPr>
              <w:jc w:val="center"/>
              <w:rPr>
                <w:rFonts w:hint="eastAsia" w:ascii="宋体" w:hAnsi="宋体" w:eastAsia="宋体" w:cs="宋体"/>
                <w:i w:val="0"/>
                <w:iCs w:val="0"/>
                <w:color w:val="000000"/>
                <w:sz w:val="24"/>
                <w:szCs w:val="24"/>
                <w:u w:val="none"/>
              </w:rPr>
            </w:pPr>
          </w:p>
        </w:tc>
      </w:tr>
      <w:tr w14:paraId="4E08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DA04A">
            <w:pPr>
              <w:jc w:val="center"/>
              <w:rPr>
                <w:rFonts w:hint="eastAsia" w:ascii="宋体" w:hAnsi="宋体" w:eastAsia="宋体" w:cs="宋体"/>
                <w:i w:val="0"/>
                <w:iCs w:val="0"/>
                <w:color w:val="000000"/>
                <w:sz w:val="24"/>
                <w:szCs w:val="24"/>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C61C5">
            <w:pPr>
              <w:jc w:val="center"/>
              <w:rPr>
                <w:rFonts w:hint="eastAsia" w:ascii="宋体" w:hAnsi="宋体" w:eastAsia="宋体" w:cs="宋体"/>
                <w:i w:val="0"/>
                <w:iCs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41EE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NGSOC-NDS5000-SWB-1Y-05</w:t>
            </w:r>
          </w:p>
        </w:tc>
        <w:tc>
          <w:tcPr>
            <w:tcW w:w="1635" w:type="pct"/>
            <w:tcBorders>
              <w:top w:val="single" w:color="000000" w:sz="4" w:space="0"/>
              <w:left w:val="single" w:color="000000" w:sz="4" w:space="0"/>
              <w:bottom w:val="single" w:color="000000" w:sz="4" w:space="0"/>
              <w:right w:val="single" w:color="000000" w:sz="4" w:space="0"/>
            </w:tcBorders>
            <w:noWrap/>
            <w:vAlign w:val="center"/>
          </w:tcPr>
          <w:p w14:paraId="5FA75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标准质保外1年的产品续保服务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3FC8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3C9E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E823809">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666E74A">
            <w:pPr>
              <w:jc w:val="center"/>
              <w:rPr>
                <w:rFonts w:hint="eastAsia" w:ascii="宋体" w:hAnsi="宋体" w:eastAsia="宋体" w:cs="宋体"/>
                <w:i w:val="0"/>
                <w:iCs w:val="0"/>
                <w:color w:val="000000"/>
                <w:sz w:val="24"/>
                <w:szCs w:val="24"/>
                <w:u w:val="none"/>
              </w:rPr>
            </w:pPr>
          </w:p>
        </w:tc>
      </w:tr>
      <w:tr w14:paraId="5C7F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202" w:type="pct"/>
            <w:gridSpan w:val="6"/>
            <w:tcBorders>
              <w:top w:val="single" w:color="000000" w:sz="4" w:space="0"/>
              <w:left w:val="single" w:color="000000" w:sz="4" w:space="0"/>
              <w:bottom w:val="single" w:color="000000" w:sz="4" w:space="0"/>
              <w:right w:val="single" w:color="000000" w:sz="4" w:space="0"/>
            </w:tcBorders>
            <w:noWrap w:val="0"/>
            <w:vAlign w:val="center"/>
          </w:tcPr>
          <w:p w14:paraId="577E4C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5D452F">
            <w:pPr>
              <w:jc w:val="center"/>
              <w:rPr>
                <w:rFonts w:hint="eastAsia" w:ascii="宋体" w:hAnsi="宋体" w:eastAsia="宋体" w:cs="宋体"/>
                <w:b/>
                <w:bCs/>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451C16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753AB8CD">
      <w:pPr>
        <w:adjustRightInd w:val="0"/>
        <w:snapToGrid w:val="0"/>
        <w:spacing w:line="360" w:lineRule="auto"/>
        <w:rPr>
          <w:rFonts w:hint="eastAsia" w:ascii="宋体" w:hAnsi="宋体" w:cs="仿宋_GB2312"/>
          <w:bCs/>
          <w:sz w:val="22"/>
          <w:szCs w:val="22"/>
        </w:rPr>
      </w:pPr>
    </w:p>
    <w:p w14:paraId="0F4DAA92">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0E53C6FB">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lang w:eastAsia="zh-CN"/>
        </w:rPr>
        <w:t>合同生效后30日内需完成安装授权工作</w:t>
      </w:r>
      <w:r>
        <w:rPr>
          <w:rFonts w:hint="eastAsia" w:ascii="宋体" w:hAnsi="宋体" w:cs="仿宋_GB2312"/>
          <w:sz w:val="22"/>
          <w:szCs w:val="22"/>
        </w:rPr>
        <w:t>。</w:t>
      </w:r>
    </w:p>
    <w:p w14:paraId="1A03686F">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4E565EF">
      <w:pPr>
        <w:adjustRightInd w:val="0"/>
        <w:snapToGrid w:val="0"/>
        <w:spacing w:line="360" w:lineRule="auto"/>
        <w:ind w:firstLine="440" w:firstLineChars="200"/>
        <w:rPr>
          <w:rFonts w:hint="eastAsia" w:ascii="宋体" w:hAnsi="宋体" w:eastAsia="宋体" w:cs="仿宋_GB2312"/>
          <w:sz w:val="22"/>
          <w:szCs w:val="22"/>
        </w:rPr>
      </w:pPr>
      <w:bookmarkStart w:id="0" w:name="_Hlk195607267"/>
      <w:r>
        <w:rPr>
          <w:rFonts w:hint="eastAsia" w:ascii="宋体" w:hAnsi="宋体" w:eastAsia="宋体" w:cs="仿宋_GB2312"/>
          <w:sz w:val="22"/>
          <w:szCs w:val="22"/>
        </w:rPr>
        <w:t>合同签订且验收合格后15个工作日内，甲方向乙方支付合同总价款的97%；剩余3%尾款自验收之日起一年后进行支付。乙方根据甲方要求向甲方开具合同全额与税法要求对应税率的增值税一般纳税人专用发票。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05305324">
      <w:pPr>
        <w:adjustRightInd w:val="0"/>
        <w:snapToGrid w:val="0"/>
        <w:spacing w:line="360" w:lineRule="auto"/>
        <w:rPr>
          <w:rFonts w:hint="eastAsia" w:ascii="宋体" w:hAnsi="宋体" w:eastAsia="宋体" w:cs="仿宋_GB2312"/>
          <w:sz w:val="22"/>
          <w:szCs w:val="22"/>
        </w:rPr>
      </w:pPr>
      <w:r>
        <w:rPr>
          <w:rFonts w:hint="eastAsia" w:ascii="宋体" w:hAnsi="宋体" w:cs="仿宋_GB2312"/>
          <w:sz w:val="22"/>
          <w:szCs w:val="22"/>
        </w:rPr>
        <w:t>五、</w:t>
      </w:r>
      <w:r>
        <w:rPr>
          <w:rFonts w:hint="eastAsia" w:ascii="宋体" w:hAnsi="宋体" w:eastAsia="宋体" w:cs="仿宋_GB2312"/>
          <w:sz w:val="22"/>
          <w:szCs w:val="22"/>
        </w:rPr>
        <w:t>质量要求：</w:t>
      </w:r>
    </w:p>
    <w:p w14:paraId="2C2B03E5">
      <w:pPr>
        <w:adjustRightInd w:val="0"/>
        <w:snapToGrid w:val="0"/>
        <w:spacing w:line="360" w:lineRule="auto"/>
        <w:ind w:firstLine="440" w:firstLineChars="200"/>
        <w:rPr>
          <w:rFonts w:hint="eastAsia" w:ascii="宋体" w:hAnsi="宋体" w:eastAsia="宋体" w:cs="仿宋_GB2312"/>
          <w:sz w:val="22"/>
          <w:szCs w:val="22"/>
        </w:rPr>
      </w:pPr>
      <w:bookmarkStart w:id="1" w:name="_Hlk195607323"/>
      <w:r>
        <w:rPr>
          <w:rFonts w:hint="eastAsia" w:ascii="宋体" w:hAnsi="宋体" w:eastAsia="宋体" w:cs="仿宋_GB2312"/>
          <w:sz w:val="22"/>
          <w:szCs w:val="22"/>
        </w:rPr>
        <w:t>1.乙方保证提供的商品均为原厂正品，且从合法合规渠道采购。</w:t>
      </w:r>
    </w:p>
    <w:p w14:paraId="1B63123F">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eastAsia="宋体" w:cs="仿宋_GB2312"/>
          <w:sz w:val="22"/>
          <w:szCs w:val="22"/>
        </w:rPr>
        <w:t>；乙方并保证本合同货物产品、正常使用和维修的情况下运转良好。如发现产品与合同上述约定不符，乙方应无条件接受甲方退货换货要求，并双倍赔偿本合同项下全部货款。</w:t>
      </w:r>
    </w:p>
    <w:bookmarkEnd w:id="1"/>
    <w:p w14:paraId="1E6059DC">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6C82E899">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1.验收方法：二次验收。</w:t>
      </w:r>
    </w:p>
    <w:p w14:paraId="7E30DCA2">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 xml:space="preserve">2.验收条件： </w:t>
      </w:r>
    </w:p>
    <w:p w14:paraId="6A9090BD">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2.1、第一次验收：乙方在合同约定时间内完成</w:t>
      </w:r>
      <w:r>
        <w:rPr>
          <w:rFonts w:hint="eastAsia" w:ascii="宋体" w:hAnsi="宋体" w:eastAsia="宋体" w:cs="仿宋_GB2312"/>
          <w:sz w:val="22"/>
          <w:szCs w:val="22"/>
          <w:lang w:val="en-US" w:eastAsia="zh-CN"/>
        </w:rPr>
        <w:t>安装授权</w:t>
      </w:r>
      <w:r>
        <w:rPr>
          <w:rFonts w:hint="eastAsia" w:ascii="宋体" w:hAnsi="宋体" w:eastAsia="宋体" w:cs="仿宋_GB2312"/>
          <w:sz w:val="22"/>
          <w:szCs w:val="22"/>
        </w:rPr>
        <w:t>工作；</w:t>
      </w:r>
    </w:p>
    <w:p w14:paraId="50D16E5D">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2.2、第二次验收：</w:t>
      </w:r>
      <w:bookmarkStart w:id="3" w:name="_Hlk207965450"/>
      <w:r>
        <w:rPr>
          <w:rFonts w:hint="eastAsia" w:ascii="宋体" w:hAnsi="宋体" w:eastAsia="宋体" w:cs="仿宋_GB2312"/>
          <w:sz w:val="22"/>
          <w:szCs w:val="22"/>
        </w:rPr>
        <w:t>自验收合格之日起1年质保期满</w:t>
      </w:r>
      <w:bookmarkEnd w:id="3"/>
      <w:r>
        <w:rPr>
          <w:rFonts w:hint="eastAsia" w:ascii="宋体" w:hAnsi="宋体" w:eastAsia="宋体" w:cs="仿宋_GB2312"/>
          <w:sz w:val="22"/>
          <w:szCs w:val="22"/>
        </w:rPr>
        <w:t>；</w:t>
      </w:r>
    </w:p>
    <w:p w14:paraId="34A57C0E">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3.验收内容：</w:t>
      </w:r>
    </w:p>
    <w:p w14:paraId="707C4645">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3.1、第一次验收：双方签订项目验收报告；</w:t>
      </w:r>
    </w:p>
    <w:p w14:paraId="38055A91">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3.2、第二次验收：自验收合格之日起1年质保期满的验收报告；</w:t>
      </w:r>
    </w:p>
    <w:p w14:paraId="785CEE2A">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4.验收标准：</w:t>
      </w:r>
    </w:p>
    <w:p w14:paraId="378F0271">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4.1、乙方所供货物是否符合本合同的约定；</w:t>
      </w:r>
    </w:p>
    <w:p w14:paraId="60FDBAEE">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4.2、乙方是否按照合同约定安装</w:t>
      </w:r>
      <w:r>
        <w:rPr>
          <w:rFonts w:hint="eastAsia" w:ascii="宋体" w:hAnsi="宋体" w:eastAsia="宋体" w:cs="仿宋_GB2312"/>
          <w:sz w:val="22"/>
          <w:szCs w:val="22"/>
          <w:lang w:val="en-US" w:eastAsia="zh-CN"/>
        </w:rPr>
        <w:t>授权</w:t>
      </w:r>
      <w:r>
        <w:rPr>
          <w:rFonts w:hint="eastAsia" w:ascii="宋体" w:hAnsi="宋体" w:eastAsia="宋体" w:cs="仿宋_GB2312"/>
          <w:sz w:val="22"/>
          <w:szCs w:val="22"/>
        </w:rPr>
        <w:t>完成并投入正常使用；</w:t>
      </w:r>
    </w:p>
    <w:p w14:paraId="6F1C2341">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4.3、质保期内</w:t>
      </w:r>
      <w:r>
        <w:rPr>
          <w:rFonts w:hint="eastAsia" w:ascii="宋体" w:hAnsi="宋体" w:eastAsia="宋体" w:cs="仿宋_GB2312"/>
          <w:sz w:val="22"/>
          <w:szCs w:val="22"/>
          <w:lang w:val="en-US" w:eastAsia="zh-CN"/>
        </w:rPr>
        <w:t>的各项指标是否</w:t>
      </w:r>
      <w:r>
        <w:rPr>
          <w:rFonts w:hint="eastAsia" w:ascii="宋体" w:hAnsi="宋体" w:eastAsia="宋体" w:cs="仿宋_GB2312"/>
          <w:sz w:val="22"/>
          <w:szCs w:val="22"/>
        </w:rPr>
        <w:t>满足合同要求。</w:t>
      </w:r>
    </w:p>
    <w:p w14:paraId="36C63ACF">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5.验收时间：</w:t>
      </w:r>
    </w:p>
    <w:p w14:paraId="18F537CC">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5.1、第一次验收：</w:t>
      </w:r>
      <w:r>
        <w:rPr>
          <w:rFonts w:hint="eastAsia" w:ascii="宋体" w:hAnsi="宋体" w:eastAsia="宋体" w:cs="仿宋_GB2312"/>
          <w:sz w:val="22"/>
          <w:szCs w:val="22"/>
          <w:lang w:val="en-US" w:eastAsia="zh-CN"/>
        </w:rPr>
        <w:t>安装授权工作</w:t>
      </w:r>
      <w:r>
        <w:rPr>
          <w:rFonts w:hint="eastAsia" w:ascii="宋体" w:hAnsi="宋体" w:eastAsia="宋体" w:cs="仿宋_GB2312"/>
          <w:sz w:val="22"/>
          <w:szCs w:val="22"/>
        </w:rPr>
        <w:t>完成后15个工作日内；</w:t>
      </w:r>
    </w:p>
    <w:p w14:paraId="7C042C01">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5.2、第二次验收：自验收合格之日起1年质保期满后15个工作日内。</w:t>
      </w:r>
    </w:p>
    <w:p w14:paraId="71683242">
      <w:pPr>
        <w:adjustRightInd w:val="0"/>
        <w:snapToGrid w:val="0"/>
        <w:spacing w:line="360" w:lineRule="auto"/>
        <w:rPr>
          <w:rFonts w:hint="eastAsia" w:ascii="宋体" w:hAnsi="宋体" w:eastAsia="宋体" w:cs="仿宋_GB2312"/>
          <w:sz w:val="22"/>
          <w:szCs w:val="22"/>
        </w:rPr>
      </w:pPr>
      <w:r>
        <w:rPr>
          <w:rFonts w:hint="eastAsia" w:ascii="宋体" w:hAnsi="宋体" w:eastAsia="宋体" w:cs="仿宋_GB2312"/>
          <w:sz w:val="22"/>
          <w:szCs w:val="22"/>
        </w:rPr>
        <w:t>七、售后服务</w:t>
      </w:r>
    </w:p>
    <w:p w14:paraId="64236F88">
      <w:pPr>
        <w:adjustRightInd w:val="0"/>
        <w:snapToGrid w:val="0"/>
        <w:spacing w:line="360" w:lineRule="auto"/>
        <w:ind w:left="437" w:leftChars="208" w:firstLine="0" w:firstLineChars="0"/>
        <w:rPr>
          <w:rFonts w:hint="eastAsia" w:ascii="宋体" w:hAnsi="宋体" w:eastAsia="宋体" w:cs="仿宋_GB2312"/>
          <w:sz w:val="22"/>
          <w:szCs w:val="22"/>
        </w:rPr>
      </w:pPr>
      <w:r>
        <w:rPr>
          <w:rFonts w:hint="eastAsia" w:ascii="宋体" w:hAnsi="宋体" w:eastAsia="宋体" w:cs="仿宋_GB2312"/>
          <w:sz w:val="22"/>
          <w:szCs w:val="22"/>
        </w:rPr>
        <w:t>1.免费提供一年软件的售后质保；</w:t>
      </w:r>
      <w:r>
        <w:rPr>
          <w:rFonts w:hint="eastAsia" w:ascii="宋体" w:hAnsi="宋体" w:eastAsia="宋体" w:cs="仿宋_GB2312"/>
          <w:sz w:val="22"/>
          <w:szCs w:val="22"/>
        </w:rPr>
        <w:br w:type="textWrapping"/>
      </w:r>
      <w:r>
        <w:rPr>
          <w:rFonts w:hint="eastAsia" w:ascii="宋体" w:hAnsi="宋体" w:eastAsia="宋体" w:cs="仿宋_GB2312"/>
          <w:sz w:val="22"/>
          <w:szCs w:val="22"/>
        </w:rPr>
        <w:t>2.提供7*24小时电话或远程技术支持；</w:t>
      </w:r>
    </w:p>
    <w:p w14:paraId="590AB9E4">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当软件发生严重故障无法正常使用时，需在半小时内及时响应，24小时内安排专业技术人员上门对软件故障进行原因查找和维修。若24小时内无法解决软件故障，应在48小时内提供性能相近的备用软件，确保系统及时恢复正常运行。</w:t>
      </w:r>
    </w:p>
    <w:p w14:paraId="0E8EA7BA">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73129"/>
    <w:rsid w:val="7E67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2025-11-06T06:59:00Z</dcterms:created>
  <dc:creator>顾梦</dc:creator>
  <cp:lastModifiedBy>顾梦</cp:lastModifiedBy>
  <dcterms:modified xsi:type="dcterms:W3CDTF">2025-11-06T06:59:35Z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0D37CCE27A1B4E56AF0DF23536A09DBB_11</vt:lpwstr>
  </property>
  <property fmtid="{D5CDD505-2E9C-101B-9397-08002B2CF9AE}" pid="4" name="KSOTemplateDocerSaveRecord">
    <vt:lpwstr>eyJoZGlkIjoiYzY5N2EwYWQ1Yzc3OGE4MmU5ZDI3MWU3OTkyZDM3NGMiLCJ1c2VySWQiOiI0MDQwNzE2MzYifQ==</vt:lpwstr>
  </property>
</Properties>
</file>