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9BE" w:rsidRDefault="005D09BE" w:rsidP="005D09BE">
      <w:pPr>
        <w:pStyle w:val="1"/>
        <w:jc w:val="center"/>
        <w:rPr>
          <w:rFonts w:ascii="宋体" w:hAnsi="宋体" w:cs="仿宋_GB2312" w:hint="eastAsia"/>
          <w:sz w:val="48"/>
          <w:szCs w:val="28"/>
        </w:rPr>
      </w:pPr>
      <w:r>
        <w:rPr>
          <w:rFonts w:ascii="宋体" w:hAnsi="宋体" w:cs="仿宋_GB2312" w:hint="eastAsia"/>
          <w:sz w:val="48"/>
          <w:szCs w:val="28"/>
        </w:rPr>
        <w:t>技术、服务及其他商务要求</w:t>
      </w:r>
    </w:p>
    <w:p w:rsidR="005D09BE" w:rsidRDefault="005D09BE" w:rsidP="005D09BE">
      <w:pPr>
        <w:pStyle w:val="2"/>
        <w:adjustRightInd w:val="0"/>
        <w:snapToGrid w:val="0"/>
        <w:spacing w:before="0" w:after="0" w:line="240" w:lineRule="auto"/>
        <w:jc w:val="left"/>
        <w:rPr>
          <w:rFonts w:ascii="宋体" w:eastAsia="宋体" w:hAnsi="宋体" w:cs="仿宋_GB2312"/>
          <w:b w:val="0"/>
          <w:bCs/>
          <w:sz w:val="22"/>
          <w:szCs w:val="22"/>
        </w:rPr>
      </w:pPr>
      <w:r w:rsidRPr="005B562D">
        <w:rPr>
          <w:rFonts w:ascii="宋体" w:eastAsia="宋体" w:hAnsi="宋体" w:cs="仿宋_GB2312" w:hint="eastAsia"/>
          <w:b w:val="0"/>
          <w:bCs/>
          <w:sz w:val="22"/>
          <w:szCs w:val="22"/>
        </w:rPr>
        <w:t>一、采购内容明细</w:t>
      </w:r>
    </w:p>
    <w:tbl>
      <w:tblPr>
        <w:tblW w:w="5000" w:type="pct"/>
        <w:tblLook w:val="04A0" w:firstRow="1" w:lastRow="0" w:firstColumn="1" w:lastColumn="0" w:noHBand="0" w:noVBand="1"/>
      </w:tblPr>
      <w:tblGrid>
        <w:gridCol w:w="578"/>
        <w:gridCol w:w="1051"/>
        <w:gridCol w:w="876"/>
        <w:gridCol w:w="4310"/>
        <w:gridCol w:w="608"/>
        <w:gridCol w:w="651"/>
        <w:gridCol w:w="222"/>
      </w:tblGrid>
      <w:tr w:rsidR="005D09BE" w:rsidRPr="009E636E" w:rsidTr="00687B68">
        <w:trPr>
          <w:gridAfter w:val="1"/>
          <w:wAfter w:w="119" w:type="pct"/>
          <w:trHeight w:val="450"/>
        </w:trPr>
        <w:tc>
          <w:tcPr>
            <w:tcW w:w="363" w:type="pct"/>
            <w:tcBorders>
              <w:top w:val="single" w:sz="4" w:space="0" w:color="auto"/>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b/>
                <w:sz w:val="22"/>
                <w:szCs w:val="22"/>
              </w:rPr>
            </w:pPr>
            <w:r w:rsidRPr="009E636E">
              <w:rPr>
                <w:rFonts w:ascii="宋体" w:hAnsi="宋体" w:cs="仿宋_GB2312" w:hint="eastAsia"/>
                <w:b/>
                <w:sz w:val="22"/>
                <w:szCs w:val="22"/>
              </w:rPr>
              <w:t>序号</w:t>
            </w:r>
          </w:p>
        </w:tc>
        <w:tc>
          <w:tcPr>
            <w:tcW w:w="648" w:type="pct"/>
            <w:tcBorders>
              <w:top w:val="single" w:sz="4" w:space="0" w:color="auto"/>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
                <w:sz w:val="22"/>
                <w:szCs w:val="22"/>
              </w:rPr>
            </w:pPr>
            <w:r w:rsidRPr="009E636E">
              <w:rPr>
                <w:rFonts w:ascii="宋体" w:hAnsi="宋体" w:cs="仿宋_GB2312" w:hint="eastAsia"/>
                <w:b/>
                <w:sz w:val="22"/>
                <w:szCs w:val="22"/>
              </w:rPr>
              <w:t>名称</w:t>
            </w:r>
          </w:p>
        </w:tc>
        <w:tc>
          <w:tcPr>
            <w:tcW w:w="470" w:type="pct"/>
            <w:tcBorders>
              <w:top w:val="single" w:sz="4" w:space="0" w:color="auto"/>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
                <w:sz w:val="22"/>
                <w:szCs w:val="22"/>
              </w:rPr>
            </w:pPr>
            <w:r w:rsidRPr="009E636E">
              <w:rPr>
                <w:rFonts w:ascii="宋体" w:hAnsi="宋体" w:cs="仿宋_GB2312" w:hint="eastAsia"/>
                <w:b/>
                <w:sz w:val="22"/>
                <w:szCs w:val="22"/>
              </w:rPr>
              <w:t>品牌</w:t>
            </w:r>
          </w:p>
        </w:tc>
        <w:tc>
          <w:tcPr>
            <w:tcW w:w="2612" w:type="pct"/>
            <w:tcBorders>
              <w:top w:val="single" w:sz="4" w:space="0" w:color="auto"/>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
                <w:sz w:val="22"/>
                <w:szCs w:val="22"/>
              </w:rPr>
            </w:pPr>
            <w:r w:rsidRPr="009E636E">
              <w:rPr>
                <w:rFonts w:ascii="宋体" w:hAnsi="宋体" w:cs="仿宋_GB2312" w:hint="eastAsia"/>
                <w:b/>
                <w:sz w:val="22"/>
                <w:szCs w:val="22"/>
              </w:rPr>
              <w:t>规格参数</w:t>
            </w:r>
          </w:p>
        </w:tc>
        <w:tc>
          <w:tcPr>
            <w:tcW w:w="381" w:type="pct"/>
            <w:tcBorders>
              <w:top w:val="single" w:sz="4" w:space="0" w:color="auto"/>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
                <w:sz w:val="22"/>
                <w:szCs w:val="22"/>
              </w:rPr>
            </w:pPr>
            <w:r w:rsidRPr="009E636E">
              <w:rPr>
                <w:rFonts w:ascii="宋体" w:hAnsi="宋体" w:cs="仿宋_GB2312" w:hint="eastAsia"/>
                <w:b/>
                <w:sz w:val="22"/>
                <w:szCs w:val="22"/>
              </w:rPr>
              <w:t>单位</w:t>
            </w:r>
          </w:p>
        </w:tc>
        <w:tc>
          <w:tcPr>
            <w:tcW w:w="407" w:type="pct"/>
            <w:tcBorders>
              <w:top w:val="single" w:sz="4" w:space="0" w:color="auto"/>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
                <w:sz w:val="22"/>
                <w:szCs w:val="22"/>
              </w:rPr>
            </w:pPr>
            <w:r w:rsidRPr="009E636E">
              <w:rPr>
                <w:rFonts w:ascii="宋体" w:hAnsi="宋体" w:cs="仿宋_GB2312" w:hint="eastAsia"/>
                <w:b/>
                <w:sz w:val="22"/>
                <w:szCs w:val="22"/>
              </w:rPr>
              <w:t>数量</w:t>
            </w:r>
          </w:p>
        </w:tc>
      </w:tr>
      <w:tr w:rsidR="005D09BE" w:rsidRPr="009E636E" w:rsidTr="00687B68">
        <w:trPr>
          <w:gridAfter w:val="1"/>
          <w:wAfter w:w="119" w:type="pct"/>
          <w:trHeight w:val="405"/>
        </w:trPr>
        <w:tc>
          <w:tcPr>
            <w:tcW w:w="4881" w:type="pct"/>
            <w:gridSpan w:val="6"/>
            <w:tcBorders>
              <w:top w:val="single" w:sz="4" w:space="0" w:color="auto"/>
              <w:left w:val="single" w:sz="4" w:space="0" w:color="auto"/>
              <w:bottom w:val="single" w:sz="4" w:space="0" w:color="auto"/>
              <w:right w:val="single" w:sz="4" w:space="0" w:color="auto"/>
            </w:tcBorders>
            <w:noWrap/>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一、曾都区局和金叶商贸</w:t>
            </w:r>
          </w:p>
        </w:tc>
      </w:tr>
      <w:tr w:rsidR="005D09BE" w:rsidRPr="009E636E" w:rsidTr="00687B68">
        <w:trPr>
          <w:gridAfter w:val="1"/>
          <w:wAfter w:w="119" w:type="pct"/>
          <w:trHeight w:val="285"/>
        </w:trPr>
        <w:tc>
          <w:tcPr>
            <w:tcW w:w="363" w:type="pc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w:t>
            </w:r>
          </w:p>
        </w:tc>
        <w:tc>
          <w:tcPr>
            <w:tcW w:w="648"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企业级汇聚层交换机</w:t>
            </w: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H3C S5570</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万兆交换机≥24口</w:t>
            </w:r>
            <w:proofErr w:type="gramStart"/>
            <w:r w:rsidRPr="009E636E">
              <w:rPr>
                <w:rFonts w:ascii="宋体" w:hAnsi="宋体" w:cs="仿宋_GB2312" w:hint="eastAsia"/>
                <w:bCs/>
                <w:sz w:val="22"/>
                <w:szCs w:val="22"/>
              </w:rPr>
              <w:t>千兆光口</w:t>
            </w:r>
            <w:proofErr w:type="gramEnd"/>
            <w:r w:rsidRPr="009E636E">
              <w:rPr>
                <w:rFonts w:ascii="宋体" w:hAnsi="宋体" w:cs="仿宋_GB2312" w:hint="eastAsia"/>
                <w:bCs/>
                <w:sz w:val="22"/>
                <w:szCs w:val="22"/>
              </w:rPr>
              <w:t>，≥4口万兆光口，另配14个千兆单模光模块</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台</w:t>
            </w:r>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w:t>
            </w:r>
          </w:p>
        </w:tc>
      </w:tr>
      <w:tr w:rsidR="005D09BE" w:rsidRPr="009E636E" w:rsidTr="00687B68">
        <w:trPr>
          <w:gridAfter w:val="1"/>
          <w:wAfter w:w="119" w:type="pct"/>
          <w:trHeight w:val="285"/>
        </w:trPr>
        <w:tc>
          <w:tcPr>
            <w:tcW w:w="363" w:type="pc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2</w:t>
            </w:r>
          </w:p>
        </w:tc>
        <w:tc>
          <w:tcPr>
            <w:tcW w:w="648"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企业级接入层交换机</w:t>
            </w: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H3C S5130</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48个</w:t>
            </w:r>
            <w:proofErr w:type="gramStart"/>
            <w:r w:rsidRPr="009E636E">
              <w:rPr>
                <w:rFonts w:ascii="宋体" w:hAnsi="宋体" w:cs="仿宋_GB2312" w:hint="eastAsia"/>
                <w:bCs/>
                <w:sz w:val="22"/>
                <w:szCs w:val="22"/>
              </w:rPr>
              <w:t>千兆电口</w:t>
            </w:r>
            <w:proofErr w:type="gramEnd"/>
            <w:r w:rsidRPr="009E636E">
              <w:rPr>
                <w:rFonts w:ascii="宋体" w:hAnsi="宋体" w:cs="仿宋_GB2312" w:hint="eastAsia"/>
                <w:bCs/>
                <w:sz w:val="22"/>
                <w:szCs w:val="22"/>
              </w:rPr>
              <w:t>，4个</w:t>
            </w:r>
            <w:proofErr w:type="gramStart"/>
            <w:r w:rsidRPr="009E636E">
              <w:rPr>
                <w:rFonts w:ascii="宋体" w:hAnsi="宋体" w:cs="仿宋_GB2312" w:hint="eastAsia"/>
                <w:bCs/>
                <w:sz w:val="22"/>
                <w:szCs w:val="22"/>
              </w:rPr>
              <w:t>千兆光口</w:t>
            </w:r>
            <w:proofErr w:type="gramEnd"/>
            <w:r w:rsidRPr="009E636E">
              <w:rPr>
                <w:rFonts w:ascii="宋体" w:hAnsi="宋体" w:cs="仿宋_GB2312" w:hint="eastAsia"/>
                <w:bCs/>
                <w:sz w:val="22"/>
                <w:szCs w:val="22"/>
              </w:rPr>
              <w:t>，另配2个千兆单模光模块</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台</w:t>
            </w:r>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7</w:t>
            </w:r>
          </w:p>
        </w:tc>
      </w:tr>
      <w:tr w:rsidR="005D09BE" w:rsidRPr="009E636E" w:rsidTr="00687B68">
        <w:trPr>
          <w:gridAfter w:val="1"/>
          <w:wAfter w:w="119" w:type="pct"/>
          <w:trHeight w:val="285"/>
        </w:trPr>
        <w:tc>
          <w:tcPr>
            <w:tcW w:w="363" w:type="pc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3</w:t>
            </w:r>
          </w:p>
        </w:tc>
        <w:tc>
          <w:tcPr>
            <w:tcW w:w="648"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网络机柜</w:t>
            </w: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网络机柜（含PDU，隔板)</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proofErr w:type="gramStart"/>
            <w:r w:rsidRPr="009E636E">
              <w:rPr>
                <w:rFonts w:ascii="宋体" w:hAnsi="宋体" w:cs="仿宋_GB2312" w:hint="eastAsia"/>
                <w:bCs/>
                <w:sz w:val="22"/>
                <w:szCs w:val="22"/>
              </w:rPr>
              <w:t>个</w:t>
            </w:r>
            <w:proofErr w:type="gramEnd"/>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7</w:t>
            </w:r>
          </w:p>
        </w:tc>
      </w:tr>
      <w:tr w:rsidR="005D09BE" w:rsidRPr="009E636E" w:rsidTr="00687B68">
        <w:trPr>
          <w:gridAfter w:val="1"/>
          <w:wAfter w:w="119" w:type="pct"/>
          <w:trHeight w:val="285"/>
        </w:trPr>
        <w:tc>
          <w:tcPr>
            <w:tcW w:w="363" w:type="pct"/>
            <w:vMerge w:val="restar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5</w:t>
            </w:r>
          </w:p>
        </w:tc>
        <w:tc>
          <w:tcPr>
            <w:tcW w:w="648" w:type="pct"/>
            <w:vMerge w:val="restar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铜配线系统</w:t>
            </w: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含24口配线架13个</w:t>
            </w:r>
          </w:p>
        </w:tc>
        <w:tc>
          <w:tcPr>
            <w:tcW w:w="381" w:type="pct"/>
            <w:vMerge w:val="restar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套</w:t>
            </w:r>
          </w:p>
        </w:tc>
        <w:tc>
          <w:tcPr>
            <w:tcW w:w="407" w:type="pct"/>
            <w:vMerge w:val="restar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w:t>
            </w:r>
          </w:p>
        </w:tc>
      </w:tr>
      <w:tr w:rsidR="005D09BE" w:rsidRPr="009E636E" w:rsidTr="00687B68">
        <w:trPr>
          <w:gridAfter w:val="1"/>
          <w:wAfter w:w="119" w:type="pct"/>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理线架26个；</w:t>
            </w:r>
          </w:p>
        </w:tc>
        <w:tc>
          <w:tcPr>
            <w:tcW w:w="381"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07"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r>
      <w:tr w:rsidR="005D09BE" w:rsidRPr="009E636E" w:rsidTr="00687B68">
        <w:trPr>
          <w:gridAfter w:val="1"/>
          <w:wAfter w:w="119" w:type="pct"/>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双</w:t>
            </w:r>
            <w:proofErr w:type="gramStart"/>
            <w:r w:rsidRPr="009E636E">
              <w:rPr>
                <w:rFonts w:ascii="宋体" w:hAnsi="宋体" w:cs="仿宋_GB2312" w:hint="eastAsia"/>
                <w:bCs/>
                <w:sz w:val="22"/>
                <w:szCs w:val="22"/>
              </w:rPr>
              <w:t>口信息</w:t>
            </w:r>
            <w:proofErr w:type="gramEnd"/>
            <w:r w:rsidRPr="009E636E">
              <w:rPr>
                <w:rFonts w:ascii="宋体" w:hAnsi="宋体" w:cs="仿宋_GB2312" w:hint="eastAsia"/>
                <w:bCs/>
                <w:sz w:val="22"/>
                <w:szCs w:val="22"/>
              </w:rPr>
              <w:t>插座面板135个；86底盒135个</w:t>
            </w:r>
          </w:p>
        </w:tc>
        <w:tc>
          <w:tcPr>
            <w:tcW w:w="381"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07"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r>
      <w:tr w:rsidR="005D09BE" w:rsidRPr="009E636E" w:rsidTr="00687B68">
        <w:trPr>
          <w:gridAfter w:val="1"/>
          <w:wAfter w:w="119" w:type="pct"/>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6类非屏蔽RJ45信息模块70个；</w:t>
            </w:r>
          </w:p>
        </w:tc>
        <w:tc>
          <w:tcPr>
            <w:tcW w:w="381"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07"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r>
      <w:tr w:rsidR="005D09BE" w:rsidRPr="009E636E" w:rsidTr="00687B68">
        <w:trPr>
          <w:gridAfter w:val="1"/>
          <w:wAfter w:w="119" w:type="pct"/>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极细 6类非屏蔽网络跳线200根；</w:t>
            </w:r>
          </w:p>
        </w:tc>
        <w:tc>
          <w:tcPr>
            <w:tcW w:w="381"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07"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r>
      <w:tr w:rsidR="005D09BE" w:rsidRPr="009E636E" w:rsidTr="00687B68">
        <w:trPr>
          <w:gridAfter w:val="1"/>
          <w:wAfter w:w="119" w:type="pct"/>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6类非屏蔽网络跳线2M：20根；</w:t>
            </w:r>
          </w:p>
        </w:tc>
        <w:tc>
          <w:tcPr>
            <w:tcW w:w="381"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07"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r>
      <w:tr w:rsidR="005D09BE" w:rsidRPr="009E636E" w:rsidTr="00687B68">
        <w:trPr>
          <w:gridAfter w:val="1"/>
          <w:wAfter w:w="119" w:type="pct"/>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6类非屏蔽网络跳线3M：80根；</w:t>
            </w:r>
          </w:p>
        </w:tc>
        <w:tc>
          <w:tcPr>
            <w:tcW w:w="381"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07"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r>
      <w:tr w:rsidR="005D09BE" w:rsidRPr="009E636E" w:rsidTr="00687B68">
        <w:trPr>
          <w:gridAfter w:val="1"/>
          <w:wAfter w:w="119" w:type="pct"/>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6类非屏蔽网络跳线5M：10根；</w:t>
            </w:r>
          </w:p>
        </w:tc>
        <w:tc>
          <w:tcPr>
            <w:tcW w:w="381"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07"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r>
      <w:tr w:rsidR="005D09BE" w:rsidRPr="009E636E" w:rsidTr="00687B68">
        <w:trPr>
          <w:gridAfter w:val="1"/>
          <w:wAfter w:w="119" w:type="pct"/>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6类非屏蔽网络跳线10M：6根；</w:t>
            </w:r>
          </w:p>
        </w:tc>
        <w:tc>
          <w:tcPr>
            <w:tcW w:w="381"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07"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r>
      <w:tr w:rsidR="005D09BE" w:rsidRPr="009E636E" w:rsidTr="00687B68">
        <w:trPr>
          <w:gridAfter w:val="1"/>
          <w:wAfter w:w="119" w:type="pct"/>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6类水晶头 10盒；</w:t>
            </w:r>
          </w:p>
        </w:tc>
        <w:tc>
          <w:tcPr>
            <w:tcW w:w="381"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07"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r>
      <w:tr w:rsidR="005D09BE" w:rsidRPr="009E636E" w:rsidTr="00687B68">
        <w:trPr>
          <w:gridAfter w:val="1"/>
          <w:wAfter w:w="119" w:type="pct"/>
          <w:trHeight w:val="285"/>
        </w:trPr>
        <w:tc>
          <w:tcPr>
            <w:tcW w:w="363" w:type="pc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6</w:t>
            </w:r>
          </w:p>
        </w:tc>
        <w:tc>
          <w:tcPr>
            <w:tcW w:w="648"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6类非屏蔽双绞线</w:t>
            </w: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秋叶原</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U/UTP CAT6 250MHz 4PR 24AWG PVC</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箱</w:t>
            </w:r>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28</w:t>
            </w:r>
          </w:p>
        </w:tc>
      </w:tr>
      <w:tr w:rsidR="005D09BE" w:rsidRPr="009E636E" w:rsidTr="00687B68">
        <w:trPr>
          <w:gridAfter w:val="1"/>
          <w:wAfter w:w="119" w:type="pct"/>
          <w:trHeight w:val="285"/>
        </w:trPr>
        <w:tc>
          <w:tcPr>
            <w:tcW w:w="363" w:type="pc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8</w:t>
            </w:r>
          </w:p>
        </w:tc>
        <w:tc>
          <w:tcPr>
            <w:tcW w:w="648"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光缆12芯单模</w:t>
            </w: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12芯束状室内单模光缆，OS2（9/125um），PVC  (CM)</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m</w:t>
            </w:r>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300</w:t>
            </w:r>
          </w:p>
        </w:tc>
      </w:tr>
      <w:tr w:rsidR="005D09BE" w:rsidRPr="009E636E" w:rsidTr="00687B68">
        <w:trPr>
          <w:gridAfter w:val="1"/>
          <w:wAfter w:w="119" w:type="pct"/>
          <w:trHeight w:val="285"/>
        </w:trPr>
        <w:tc>
          <w:tcPr>
            <w:tcW w:w="363" w:type="pc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9</w:t>
            </w:r>
          </w:p>
        </w:tc>
        <w:tc>
          <w:tcPr>
            <w:tcW w:w="648"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2.5*3电缆</w:t>
            </w: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德力西</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德力西电气电线电缆铜芯国标护套软线RVV 3芯2.5平方</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卷</w:t>
            </w:r>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5</w:t>
            </w:r>
          </w:p>
        </w:tc>
      </w:tr>
      <w:tr w:rsidR="005D09BE" w:rsidRPr="009E636E" w:rsidTr="00687B68">
        <w:trPr>
          <w:gridAfter w:val="1"/>
          <w:wAfter w:w="119" w:type="pct"/>
          <w:trHeight w:val="319"/>
        </w:trPr>
        <w:tc>
          <w:tcPr>
            <w:tcW w:w="363" w:type="pct"/>
            <w:vMerge w:val="restar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11</w:t>
            </w:r>
          </w:p>
        </w:tc>
        <w:tc>
          <w:tcPr>
            <w:tcW w:w="648" w:type="pct"/>
            <w:vMerge w:val="restar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安装服务</w:t>
            </w:r>
          </w:p>
        </w:tc>
        <w:tc>
          <w:tcPr>
            <w:tcW w:w="470" w:type="pct"/>
            <w:vMerge w:val="restart"/>
            <w:tcBorders>
              <w:top w:val="nil"/>
              <w:left w:val="single" w:sz="4" w:space="0" w:color="auto"/>
              <w:bottom w:val="single" w:sz="4" w:space="0" w:color="000000"/>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定制</w:t>
            </w:r>
          </w:p>
        </w:tc>
        <w:tc>
          <w:tcPr>
            <w:tcW w:w="2612" w:type="pct"/>
            <w:vMerge w:val="restart"/>
            <w:tcBorders>
              <w:top w:val="nil"/>
              <w:left w:val="single" w:sz="4" w:space="0" w:color="auto"/>
              <w:bottom w:val="single" w:sz="4" w:space="0" w:color="000000"/>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1、曾都区局大楼和金叶</w:t>
            </w:r>
            <w:proofErr w:type="gramStart"/>
            <w:r w:rsidRPr="009E636E">
              <w:rPr>
                <w:rFonts w:ascii="宋体" w:hAnsi="宋体" w:cs="仿宋_GB2312" w:hint="eastAsia"/>
                <w:bCs/>
                <w:sz w:val="22"/>
                <w:szCs w:val="22"/>
              </w:rPr>
              <w:t>商贸旧</w:t>
            </w:r>
            <w:proofErr w:type="gramEnd"/>
            <w:r w:rsidRPr="009E636E">
              <w:rPr>
                <w:rFonts w:ascii="宋体" w:hAnsi="宋体" w:cs="仿宋_GB2312" w:hint="eastAsia"/>
                <w:bCs/>
                <w:sz w:val="22"/>
                <w:szCs w:val="22"/>
              </w:rPr>
              <w:t>线路、机柜、设备的拆除，垃圾清运</w:t>
            </w:r>
            <w:r w:rsidRPr="009E636E">
              <w:rPr>
                <w:rFonts w:ascii="宋体" w:hAnsi="宋体" w:cs="仿宋_GB2312" w:hint="eastAsia"/>
                <w:bCs/>
                <w:sz w:val="22"/>
                <w:szCs w:val="22"/>
              </w:rPr>
              <w:br/>
              <w:t>2、曾都区局大楼和金叶商贸综合布线（240个信息点位+28个无线点位）、机柜、设备安装</w:t>
            </w:r>
            <w:r w:rsidRPr="009E636E">
              <w:rPr>
                <w:rFonts w:ascii="宋体" w:hAnsi="宋体" w:cs="仿宋_GB2312" w:hint="eastAsia"/>
                <w:bCs/>
                <w:sz w:val="22"/>
                <w:szCs w:val="22"/>
              </w:rPr>
              <w:br/>
              <w:t>3、大楼装修破坏的修补与翻新</w:t>
            </w:r>
            <w:r w:rsidRPr="009E636E">
              <w:rPr>
                <w:rFonts w:ascii="宋体" w:hAnsi="宋体" w:cs="仿宋_GB2312" w:hint="eastAsia"/>
                <w:bCs/>
                <w:sz w:val="22"/>
                <w:szCs w:val="22"/>
              </w:rPr>
              <w:br/>
              <w:t>4、光纤熔接及OTDR测试</w:t>
            </w:r>
            <w:r w:rsidRPr="009E636E">
              <w:rPr>
                <w:rFonts w:ascii="宋体" w:hAnsi="宋体" w:cs="仿宋_GB2312" w:hint="eastAsia"/>
                <w:bCs/>
                <w:sz w:val="22"/>
                <w:szCs w:val="22"/>
              </w:rPr>
              <w:br/>
              <w:t>5，会议室强弱电布线、机柜、大屏，音响设备安装</w:t>
            </w:r>
            <w:r w:rsidRPr="009E636E">
              <w:rPr>
                <w:rFonts w:ascii="宋体" w:hAnsi="宋体" w:cs="仿宋_GB2312" w:hint="eastAsia"/>
                <w:bCs/>
                <w:sz w:val="22"/>
                <w:szCs w:val="22"/>
              </w:rPr>
              <w:br/>
              <w:t>6、信息点位测试，打标，桌面端接</w:t>
            </w:r>
          </w:p>
        </w:tc>
        <w:tc>
          <w:tcPr>
            <w:tcW w:w="381" w:type="pct"/>
            <w:vMerge w:val="restar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项</w:t>
            </w:r>
          </w:p>
        </w:tc>
        <w:tc>
          <w:tcPr>
            <w:tcW w:w="407" w:type="pct"/>
            <w:vMerge w:val="restar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w:t>
            </w:r>
          </w:p>
        </w:tc>
      </w:tr>
      <w:tr w:rsidR="005D09BE" w:rsidRPr="009E636E" w:rsidTr="00687B68">
        <w:trPr>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vMerge/>
            <w:tcBorders>
              <w:top w:val="nil"/>
              <w:left w:val="single" w:sz="4" w:space="0" w:color="auto"/>
              <w:bottom w:val="single" w:sz="4" w:space="0" w:color="000000"/>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2612" w:type="pct"/>
            <w:vMerge/>
            <w:tcBorders>
              <w:top w:val="nil"/>
              <w:left w:val="single" w:sz="4" w:space="0" w:color="auto"/>
              <w:bottom w:val="single" w:sz="4" w:space="0" w:color="000000"/>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381"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07"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119" w:type="pct"/>
            <w:tcBorders>
              <w:top w:val="nil"/>
              <w:left w:val="nil"/>
              <w:bottom w:val="nil"/>
              <w:right w:val="nil"/>
            </w:tcBorders>
            <w:noWrap/>
            <w:vAlign w:val="bottom"/>
            <w:hideMark/>
          </w:tcPr>
          <w:p w:rsidR="005D09BE" w:rsidRPr="009E636E" w:rsidRDefault="005D09BE" w:rsidP="00687B68">
            <w:pPr>
              <w:widowControl/>
              <w:jc w:val="center"/>
              <w:rPr>
                <w:rFonts w:ascii="宋体" w:hAnsi="宋体" w:cs="宋体" w:hint="eastAsia"/>
                <w:color w:val="000000"/>
                <w:kern w:val="0"/>
                <w:sz w:val="24"/>
              </w:rPr>
            </w:pPr>
          </w:p>
        </w:tc>
      </w:tr>
      <w:tr w:rsidR="005D09BE" w:rsidRPr="009E636E" w:rsidTr="00687B68">
        <w:trPr>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vMerge/>
            <w:tcBorders>
              <w:top w:val="nil"/>
              <w:left w:val="single" w:sz="4" w:space="0" w:color="auto"/>
              <w:bottom w:val="single" w:sz="4" w:space="0" w:color="000000"/>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2612" w:type="pct"/>
            <w:vMerge/>
            <w:tcBorders>
              <w:top w:val="nil"/>
              <w:left w:val="single" w:sz="4" w:space="0" w:color="auto"/>
              <w:bottom w:val="single" w:sz="4" w:space="0" w:color="000000"/>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381"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07"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119" w:type="pct"/>
            <w:tcBorders>
              <w:top w:val="nil"/>
              <w:left w:val="nil"/>
              <w:bottom w:val="nil"/>
              <w:right w:val="nil"/>
            </w:tcBorders>
            <w:noWrap/>
            <w:vAlign w:val="bottom"/>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vMerge/>
            <w:tcBorders>
              <w:top w:val="nil"/>
              <w:left w:val="single" w:sz="4" w:space="0" w:color="auto"/>
              <w:bottom w:val="single" w:sz="4" w:space="0" w:color="000000"/>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2612" w:type="pct"/>
            <w:vMerge/>
            <w:tcBorders>
              <w:top w:val="nil"/>
              <w:left w:val="single" w:sz="4" w:space="0" w:color="auto"/>
              <w:bottom w:val="single" w:sz="4" w:space="0" w:color="000000"/>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381"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07"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119" w:type="pct"/>
            <w:tcBorders>
              <w:top w:val="nil"/>
              <w:left w:val="nil"/>
              <w:bottom w:val="nil"/>
              <w:right w:val="nil"/>
            </w:tcBorders>
            <w:noWrap/>
            <w:vAlign w:val="bottom"/>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vMerge/>
            <w:tcBorders>
              <w:top w:val="nil"/>
              <w:left w:val="single" w:sz="4" w:space="0" w:color="auto"/>
              <w:bottom w:val="single" w:sz="4" w:space="0" w:color="000000"/>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2612" w:type="pct"/>
            <w:vMerge/>
            <w:tcBorders>
              <w:top w:val="nil"/>
              <w:left w:val="single" w:sz="4" w:space="0" w:color="auto"/>
              <w:bottom w:val="single" w:sz="4" w:space="0" w:color="000000"/>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381"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07"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119" w:type="pct"/>
            <w:tcBorders>
              <w:top w:val="nil"/>
              <w:left w:val="nil"/>
              <w:bottom w:val="nil"/>
              <w:right w:val="nil"/>
            </w:tcBorders>
            <w:noWrap/>
            <w:vAlign w:val="bottom"/>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vMerge/>
            <w:tcBorders>
              <w:top w:val="nil"/>
              <w:left w:val="single" w:sz="4" w:space="0" w:color="auto"/>
              <w:bottom w:val="single" w:sz="4" w:space="0" w:color="000000"/>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2612" w:type="pct"/>
            <w:vMerge/>
            <w:tcBorders>
              <w:top w:val="nil"/>
              <w:left w:val="single" w:sz="4" w:space="0" w:color="auto"/>
              <w:bottom w:val="single" w:sz="4" w:space="0" w:color="000000"/>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381"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07"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119" w:type="pct"/>
            <w:tcBorders>
              <w:top w:val="nil"/>
              <w:left w:val="nil"/>
              <w:bottom w:val="nil"/>
              <w:right w:val="nil"/>
            </w:tcBorders>
            <w:noWrap/>
            <w:vAlign w:val="bottom"/>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405"/>
        </w:trPr>
        <w:tc>
          <w:tcPr>
            <w:tcW w:w="4881" w:type="pct"/>
            <w:gridSpan w:val="6"/>
            <w:tcBorders>
              <w:top w:val="single" w:sz="4" w:space="0" w:color="auto"/>
              <w:left w:val="single" w:sz="4" w:space="0" w:color="auto"/>
              <w:bottom w:val="single" w:sz="4" w:space="0" w:color="auto"/>
              <w:right w:val="single" w:sz="4" w:space="0" w:color="auto"/>
            </w:tcBorders>
            <w:noWrap/>
            <w:vAlign w:val="center"/>
            <w:hideMark/>
          </w:tcPr>
          <w:p w:rsidR="005D09BE" w:rsidRPr="009E636E" w:rsidRDefault="005D09BE" w:rsidP="00687B68">
            <w:pPr>
              <w:widowControl/>
              <w:jc w:val="center"/>
              <w:rPr>
                <w:rFonts w:ascii="宋体" w:hAnsi="宋体" w:cs="仿宋_GB2312"/>
                <w:bCs/>
                <w:sz w:val="22"/>
                <w:szCs w:val="22"/>
              </w:rPr>
            </w:pPr>
            <w:r w:rsidRPr="009E636E">
              <w:rPr>
                <w:rFonts w:ascii="宋体" w:hAnsi="宋体" w:cs="仿宋_GB2312" w:hint="eastAsia"/>
                <w:bCs/>
                <w:sz w:val="22"/>
                <w:szCs w:val="22"/>
              </w:rPr>
              <w:lastRenderedPageBreak/>
              <w:t>二、无线系统（曾都区局和西城管理所）</w:t>
            </w:r>
          </w:p>
        </w:tc>
        <w:tc>
          <w:tcPr>
            <w:tcW w:w="119" w:type="pct"/>
            <w:vAlign w:val="center"/>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1425"/>
        </w:trPr>
        <w:tc>
          <w:tcPr>
            <w:tcW w:w="363" w:type="pc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12</w:t>
            </w:r>
          </w:p>
        </w:tc>
        <w:tc>
          <w:tcPr>
            <w:tcW w:w="648"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POE交换机</w:t>
            </w: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H3C  S5024</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端口：24个10/100/1000Base-T以太网端口（支持POE+），4个1000Base-X SFP</w:t>
            </w:r>
            <w:proofErr w:type="gramStart"/>
            <w:r w:rsidRPr="009E636E">
              <w:rPr>
                <w:rFonts w:ascii="宋体" w:hAnsi="宋体" w:cs="仿宋_GB2312" w:hint="eastAsia"/>
                <w:bCs/>
                <w:sz w:val="22"/>
                <w:szCs w:val="22"/>
              </w:rPr>
              <w:t>光口交换容量</w:t>
            </w:r>
            <w:proofErr w:type="gramEnd"/>
            <w:r w:rsidRPr="009E636E">
              <w:rPr>
                <w:rFonts w:ascii="宋体" w:hAnsi="宋体" w:cs="仿宋_GB2312" w:hint="eastAsia"/>
                <w:bCs/>
                <w:sz w:val="22"/>
                <w:szCs w:val="22"/>
              </w:rPr>
              <w:t>：336Gbps；包转发率：92MppsPoE标准：支持802.3at/POE+供电标准整机最大供电功率：370W；端口最大供电功率：30W支持静态聚合，支持端口镜像和流镜像功能，支持虚拟化技术支持ARP入侵检测功能，支持</w:t>
            </w:r>
            <w:proofErr w:type="spellStart"/>
            <w:r w:rsidRPr="009E636E">
              <w:rPr>
                <w:rFonts w:ascii="宋体" w:hAnsi="宋体" w:cs="仿宋_GB2312" w:hint="eastAsia"/>
                <w:bCs/>
                <w:sz w:val="22"/>
                <w:szCs w:val="22"/>
              </w:rPr>
              <w:t>vlan</w:t>
            </w:r>
            <w:proofErr w:type="spellEnd"/>
            <w:r w:rsidRPr="009E636E">
              <w:rPr>
                <w:rFonts w:ascii="宋体" w:hAnsi="宋体" w:cs="仿宋_GB2312" w:hint="eastAsia"/>
                <w:bCs/>
                <w:sz w:val="22"/>
                <w:szCs w:val="22"/>
              </w:rPr>
              <w:t>；支持端口限速功能，支持静态路由</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台</w:t>
            </w:r>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3</w:t>
            </w:r>
          </w:p>
        </w:tc>
        <w:tc>
          <w:tcPr>
            <w:tcW w:w="119" w:type="pct"/>
            <w:vAlign w:val="center"/>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855"/>
        </w:trPr>
        <w:tc>
          <w:tcPr>
            <w:tcW w:w="363" w:type="pc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13</w:t>
            </w:r>
          </w:p>
        </w:tc>
        <w:tc>
          <w:tcPr>
            <w:tcW w:w="648"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无线AP</w:t>
            </w: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H3C WA6520</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室内放装型AP，支持</w:t>
            </w:r>
            <w:proofErr w:type="spellStart"/>
            <w:r w:rsidRPr="009E636E">
              <w:rPr>
                <w:rFonts w:ascii="宋体" w:hAnsi="宋体" w:cs="仿宋_GB2312" w:hint="eastAsia"/>
                <w:bCs/>
                <w:sz w:val="22"/>
                <w:szCs w:val="22"/>
              </w:rPr>
              <w:t>wifi</w:t>
            </w:r>
            <w:proofErr w:type="spellEnd"/>
            <w:r w:rsidRPr="009E636E">
              <w:rPr>
                <w:rFonts w:ascii="宋体" w:hAnsi="宋体" w:cs="仿宋_GB2312" w:hint="eastAsia"/>
                <w:bCs/>
                <w:sz w:val="22"/>
                <w:szCs w:val="22"/>
              </w:rPr>
              <w:t xml:space="preserve"> 6 协议，双频4流，整机接入速率最高可达2.975Gbps。支持吸顶/壁挂。推荐场景：办公室开间，空旷型室内。</w:t>
            </w:r>
            <w:r w:rsidRPr="009E636E">
              <w:rPr>
                <w:rFonts w:ascii="宋体" w:hAnsi="宋体" w:cs="仿宋_GB2312" w:hint="eastAsia"/>
                <w:bCs/>
                <w:sz w:val="22"/>
                <w:szCs w:val="22"/>
              </w:rPr>
              <w:br/>
              <w:t xml:space="preserve">接口数量：1 </w:t>
            </w:r>
            <w:proofErr w:type="gramStart"/>
            <w:r w:rsidRPr="009E636E">
              <w:rPr>
                <w:rFonts w:ascii="宋体" w:hAnsi="宋体" w:cs="仿宋_GB2312" w:hint="eastAsia"/>
                <w:bCs/>
                <w:sz w:val="22"/>
                <w:szCs w:val="22"/>
              </w:rPr>
              <w:t>个</w:t>
            </w:r>
            <w:proofErr w:type="gramEnd"/>
            <w:r w:rsidRPr="009E636E">
              <w:rPr>
                <w:rFonts w:ascii="宋体" w:hAnsi="宋体" w:cs="仿宋_GB2312" w:hint="eastAsia"/>
                <w:bCs/>
                <w:sz w:val="22"/>
                <w:szCs w:val="22"/>
              </w:rPr>
              <w:t xml:space="preserve"> 100/1000M </w:t>
            </w:r>
            <w:proofErr w:type="gramStart"/>
            <w:r w:rsidRPr="009E636E">
              <w:rPr>
                <w:rFonts w:ascii="宋体" w:hAnsi="宋体" w:cs="仿宋_GB2312" w:hint="eastAsia"/>
                <w:bCs/>
                <w:sz w:val="22"/>
                <w:szCs w:val="22"/>
              </w:rPr>
              <w:t>电口支持</w:t>
            </w:r>
            <w:proofErr w:type="gramEnd"/>
            <w:r w:rsidRPr="009E636E">
              <w:rPr>
                <w:rFonts w:ascii="宋体" w:hAnsi="宋体" w:cs="仿宋_GB2312" w:hint="eastAsia"/>
                <w:bCs/>
                <w:sz w:val="22"/>
                <w:szCs w:val="22"/>
              </w:rPr>
              <w:t xml:space="preserve"> 802.3af 供电</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proofErr w:type="gramStart"/>
            <w:r w:rsidRPr="009E636E">
              <w:rPr>
                <w:rFonts w:ascii="宋体" w:hAnsi="宋体" w:cs="仿宋_GB2312" w:hint="eastAsia"/>
                <w:bCs/>
                <w:sz w:val="22"/>
                <w:szCs w:val="22"/>
              </w:rPr>
              <w:t>个</w:t>
            </w:r>
            <w:proofErr w:type="gramEnd"/>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28</w:t>
            </w:r>
          </w:p>
        </w:tc>
        <w:tc>
          <w:tcPr>
            <w:tcW w:w="119" w:type="pct"/>
            <w:vAlign w:val="center"/>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1140"/>
        </w:trPr>
        <w:tc>
          <w:tcPr>
            <w:tcW w:w="363" w:type="pc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14</w:t>
            </w:r>
          </w:p>
        </w:tc>
        <w:tc>
          <w:tcPr>
            <w:tcW w:w="648"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无线AC</w:t>
            </w: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H3C  WX2560</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管理规格：默认自</w:t>
            </w:r>
            <w:proofErr w:type="gramStart"/>
            <w:r w:rsidRPr="009E636E">
              <w:rPr>
                <w:rFonts w:ascii="宋体" w:hAnsi="宋体" w:cs="仿宋_GB2312" w:hint="eastAsia"/>
                <w:bCs/>
                <w:sz w:val="22"/>
                <w:szCs w:val="22"/>
              </w:rPr>
              <w:t>带管理</w:t>
            </w:r>
            <w:proofErr w:type="gramEnd"/>
            <w:r w:rsidRPr="009E636E">
              <w:rPr>
                <w:rFonts w:ascii="宋体" w:hAnsi="宋体" w:cs="仿宋_GB2312" w:hint="eastAsia"/>
                <w:bCs/>
                <w:sz w:val="22"/>
                <w:szCs w:val="22"/>
              </w:rPr>
              <w:t>AP数：16（增大管理AP</w:t>
            </w:r>
            <w:proofErr w:type="gramStart"/>
            <w:r w:rsidRPr="009E636E">
              <w:rPr>
                <w:rFonts w:ascii="宋体" w:hAnsi="宋体" w:cs="仿宋_GB2312" w:hint="eastAsia"/>
                <w:bCs/>
                <w:sz w:val="22"/>
                <w:szCs w:val="22"/>
              </w:rPr>
              <w:t>数需另外</w:t>
            </w:r>
            <w:proofErr w:type="gramEnd"/>
            <w:r w:rsidRPr="009E636E">
              <w:rPr>
                <w:rFonts w:ascii="宋体" w:hAnsi="宋体" w:cs="仿宋_GB2312" w:hint="eastAsia"/>
                <w:bCs/>
                <w:sz w:val="22"/>
                <w:szCs w:val="22"/>
              </w:rPr>
              <w:t>单独配置license）</w:t>
            </w:r>
            <w:r w:rsidRPr="009E636E">
              <w:rPr>
                <w:rFonts w:ascii="宋体" w:hAnsi="宋体" w:cs="仿宋_GB2312" w:hint="eastAsia"/>
                <w:bCs/>
                <w:sz w:val="22"/>
                <w:szCs w:val="22"/>
              </w:rPr>
              <w:br/>
              <w:t>最大管理AP数：128电源规格：</w:t>
            </w:r>
            <w:proofErr w:type="gramStart"/>
            <w:r w:rsidRPr="009E636E">
              <w:rPr>
                <w:rFonts w:ascii="宋体" w:hAnsi="宋体" w:cs="仿宋_GB2312" w:hint="eastAsia"/>
                <w:bCs/>
                <w:sz w:val="22"/>
                <w:szCs w:val="22"/>
              </w:rPr>
              <w:t>内置双</w:t>
            </w:r>
            <w:proofErr w:type="gramEnd"/>
            <w:r w:rsidRPr="009E636E">
              <w:rPr>
                <w:rFonts w:ascii="宋体" w:hAnsi="宋体" w:cs="仿宋_GB2312" w:hint="eastAsia"/>
                <w:bCs/>
                <w:sz w:val="22"/>
                <w:szCs w:val="22"/>
              </w:rPr>
              <w:t xml:space="preserve">电源接口数量：WAN：2 * 2.5GE；LAN： 8 * GE &amp; 2 * SFP+管理端口：1 </w:t>
            </w:r>
            <w:proofErr w:type="gramStart"/>
            <w:r w:rsidRPr="009E636E">
              <w:rPr>
                <w:rFonts w:ascii="宋体" w:hAnsi="宋体" w:cs="仿宋_GB2312" w:hint="eastAsia"/>
                <w:bCs/>
                <w:sz w:val="22"/>
                <w:szCs w:val="22"/>
              </w:rPr>
              <w:t>个</w:t>
            </w:r>
            <w:proofErr w:type="gramEnd"/>
            <w:r w:rsidRPr="009E636E">
              <w:rPr>
                <w:rFonts w:ascii="宋体" w:hAnsi="宋体" w:cs="仿宋_GB2312" w:hint="eastAsia"/>
                <w:bCs/>
                <w:sz w:val="22"/>
                <w:szCs w:val="22"/>
              </w:rPr>
              <w:t xml:space="preserve"> Console口；1个USB口</w:t>
            </w:r>
            <w:r w:rsidRPr="009E636E">
              <w:rPr>
                <w:rFonts w:ascii="宋体" w:hAnsi="宋体" w:cs="仿宋_GB2312" w:hint="eastAsia"/>
                <w:bCs/>
                <w:sz w:val="22"/>
                <w:szCs w:val="22"/>
              </w:rPr>
              <w:br/>
              <w:t xml:space="preserve">吞吐量：4 </w:t>
            </w:r>
            <w:proofErr w:type="spellStart"/>
            <w:r w:rsidRPr="009E636E">
              <w:rPr>
                <w:rFonts w:ascii="宋体" w:hAnsi="宋体" w:cs="仿宋_GB2312" w:hint="eastAsia"/>
                <w:bCs/>
                <w:sz w:val="22"/>
                <w:szCs w:val="22"/>
              </w:rPr>
              <w:t>Gbps</w:t>
            </w:r>
            <w:proofErr w:type="spellEnd"/>
            <w:r w:rsidRPr="009E636E">
              <w:rPr>
                <w:rFonts w:ascii="宋体" w:hAnsi="宋体" w:cs="仿宋_GB2312" w:hint="eastAsia"/>
                <w:bCs/>
                <w:sz w:val="22"/>
                <w:szCs w:val="22"/>
              </w:rPr>
              <w:t xml:space="preserve">支持集中式转发、分布式转发、策略转发 </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台</w:t>
            </w:r>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w:t>
            </w:r>
          </w:p>
        </w:tc>
        <w:tc>
          <w:tcPr>
            <w:tcW w:w="119" w:type="pct"/>
            <w:vAlign w:val="center"/>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570"/>
        </w:trPr>
        <w:tc>
          <w:tcPr>
            <w:tcW w:w="363" w:type="pc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15</w:t>
            </w:r>
          </w:p>
        </w:tc>
        <w:tc>
          <w:tcPr>
            <w:tcW w:w="648"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防火墙</w:t>
            </w: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H3C F1000</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接口6GE+2combo,支持ARP攻击防御功能，支持VPN,.链路负载均衡，入侵防御（IPS），含三年病毒库升级授权，三年上网行为管理功能授权</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台</w:t>
            </w:r>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w:t>
            </w:r>
          </w:p>
        </w:tc>
        <w:tc>
          <w:tcPr>
            <w:tcW w:w="119" w:type="pct"/>
            <w:vAlign w:val="center"/>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285"/>
        </w:trPr>
        <w:tc>
          <w:tcPr>
            <w:tcW w:w="363" w:type="pc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16</w:t>
            </w:r>
          </w:p>
        </w:tc>
        <w:tc>
          <w:tcPr>
            <w:tcW w:w="648"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宽带接入</w:t>
            </w: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 xml:space="preserve">　</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运营商100M互联网光纤专线接入（含1年带宽费用）</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项</w:t>
            </w:r>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w:t>
            </w:r>
          </w:p>
        </w:tc>
        <w:tc>
          <w:tcPr>
            <w:tcW w:w="119" w:type="pct"/>
            <w:vAlign w:val="center"/>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285"/>
        </w:trPr>
        <w:tc>
          <w:tcPr>
            <w:tcW w:w="363" w:type="pc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17</w:t>
            </w:r>
          </w:p>
        </w:tc>
        <w:tc>
          <w:tcPr>
            <w:tcW w:w="648"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超6类非屏蔽双绞线</w:t>
            </w: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 xml:space="preserve">U/UTP CAT6 250MHz 4PR 24AWG PVC </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箱</w:t>
            </w:r>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6</w:t>
            </w:r>
          </w:p>
        </w:tc>
        <w:tc>
          <w:tcPr>
            <w:tcW w:w="119" w:type="pct"/>
            <w:vAlign w:val="center"/>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405"/>
        </w:trPr>
        <w:tc>
          <w:tcPr>
            <w:tcW w:w="4881" w:type="pct"/>
            <w:gridSpan w:val="6"/>
            <w:tcBorders>
              <w:top w:val="single" w:sz="4" w:space="0" w:color="auto"/>
              <w:left w:val="single" w:sz="4" w:space="0" w:color="auto"/>
              <w:bottom w:val="single" w:sz="4" w:space="0" w:color="auto"/>
              <w:right w:val="single" w:sz="4" w:space="0" w:color="auto"/>
            </w:tcBorders>
            <w:noWrap/>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三、会议系统</w:t>
            </w:r>
          </w:p>
        </w:tc>
        <w:tc>
          <w:tcPr>
            <w:tcW w:w="119" w:type="pct"/>
            <w:vAlign w:val="center"/>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285"/>
        </w:trPr>
        <w:tc>
          <w:tcPr>
            <w:tcW w:w="363" w:type="pct"/>
            <w:vMerge w:val="restar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bookmarkStart w:id="0" w:name="RANGE!A35"/>
            <w:r w:rsidRPr="009E636E">
              <w:rPr>
                <w:rFonts w:ascii="宋体" w:hAnsi="宋体" w:cs="仿宋_GB2312" w:hint="eastAsia"/>
                <w:bCs/>
                <w:sz w:val="22"/>
                <w:szCs w:val="22"/>
              </w:rPr>
              <w:t>18</w:t>
            </w:r>
            <w:bookmarkEnd w:id="0"/>
          </w:p>
        </w:tc>
        <w:tc>
          <w:tcPr>
            <w:tcW w:w="648" w:type="pct"/>
            <w:vMerge w:val="restar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会议音响系统</w:t>
            </w: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音箱</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proofErr w:type="gramStart"/>
            <w:r w:rsidRPr="009E636E">
              <w:rPr>
                <w:rFonts w:ascii="宋体" w:hAnsi="宋体" w:cs="仿宋_GB2312" w:hint="eastAsia"/>
                <w:bCs/>
                <w:sz w:val="22"/>
                <w:szCs w:val="22"/>
              </w:rPr>
              <w:t>个</w:t>
            </w:r>
            <w:proofErr w:type="gramEnd"/>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4</w:t>
            </w:r>
          </w:p>
        </w:tc>
        <w:tc>
          <w:tcPr>
            <w:tcW w:w="119" w:type="pct"/>
            <w:vAlign w:val="center"/>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专业功放</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proofErr w:type="gramStart"/>
            <w:r w:rsidRPr="009E636E">
              <w:rPr>
                <w:rFonts w:ascii="宋体" w:hAnsi="宋体" w:cs="仿宋_GB2312" w:hint="eastAsia"/>
                <w:bCs/>
                <w:sz w:val="22"/>
                <w:szCs w:val="22"/>
              </w:rPr>
              <w:t>个</w:t>
            </w:r>
            <w:proofErr w:type="gramEnd"/>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2</w:t>
            </w:r>
          </w:p>
        </w:tc>
        <w:tc>
          <w:tcPr>
            <w:tcW w:w="119" w:type="pct"/>
            <w:vAlign w:val="center"/>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专业调音台</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proofErr w:type="gramStart"/>
            <w:r w:rsidRPr="009E636E">
              <w:rPr>
                <w:rFonts w:ascii="宋体" w:hAnsi="宋体" w:cs="仿宋_GB2312" w:hint="eastAsia"/>
                <w:bCs/>
                <w:sz w:val="22"/>
                <w:szCs w:val="22"/>
              </w:rPr>
              <w:t>个</w:t>
            </w:r>
            <w:proofErr w:type="gramEnd"/>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w:t>
            </w:r>
          </w:p>
        </w:tc>
        <w:tc>
          <w:tcPr>
            <w:tcW w:w="119" w:type="pct"/>
            <w:vAlign w:val="center"/>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无线坐席话筒1拖4</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套</w:t>
            </w:r>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2</w:t>
            </w:r>
          </w:p>
        </w:tc>
        <w:tc>
          <w:tcPr>
            <w:tcW w:w="119" w:type="pct"/>
            <w:vAlign w:val="center"/>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音频处理器</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台</w:t>
            </w:r>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w:t>
            </w:r>
          </w:p>
        </w:tc>
        <w:tc>
          <w:tcPr>
            <w:tcW w:w="119" w:type="pct"/>
            <w:vAlign w:val="center"/>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285"/>
        </w:trPr>
        <w:tc>
          <w:tcPr>
            <w:tcW w:w="363"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648" w:type="pct"/>
            <w:vMerge/>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bCs/>
                <w:sz w:val="22"/>
                <w:szCs w:val="22"/>
              </w:rPr>
            </w:pPr>
          </w:p>
        </w:tc>
        <w:tc>
          <w:tcPr>
            <w:tcW w:w="470"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国产</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电源时序器</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台</w:t>
            </w:r>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w:t>
            </w:r>
          </w:p>
        </w:tc>
        <w:tc>
          <w:tcPr>
            <w:tcW w:w="119" w:type="pct"/>
            <w:vAlign w:val="center"/>
            <w:hideMark/>
          </w:tcPr>
          <w:p w:rsidR="005D09BE" w:rsidRPr="009E636E" w:rsidRDefault="005D09BE" w:rsidP="00687B68">
            <w:pPr>
              <w:widowControl/>
              <w:jc w:val="left"/>
              <w:rPr>
                <w:rFonts w:eastAsia="Times New Roman"/>
                <w:kern w:val="0"/>
                <w:sz w:val="20"/>
                <w:szCs w:val="20"/>
              </w:rPr>
            </w:pPr>
          </w:p>
        </w:tc>
      </w:tr>
      <w:tr w:rsidR="005D09BE" w:rsidRPr="009E636E" w:rsidTr="00687B68">
        <w:trPr>
          <w:trHeight w:val="300"/>
        </w:trPr>
        <w:tc>
          <w:tcPr>
            <w:tcW w:w="363" w:type="pct"/>
            <w:tcBorders>
              <w:top w:val="nil"/>
              <w:left w:val="single" w:sz="4" w:space="0" w:color="auto"/>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19</w:t>
            </w:r>
          </w:p>
        </w:tc>
        <w:tc>
          <w:tcPr>
            <w:tcW w:w="648"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会议智慧屏</w:t>
            </w:r>
          </w:p>
        </w:tc>
        <w:tc>
          <w:tcPr>
            <w:tcW w:w="470" w:type="pct"/>
            <w:tcBorders>
              <w:top w:val="nil"/>
              <w:left w:val="nil"/>
              <w:bottom w:val="single" w:sz="4" w:space="0" w:color="auto"/>
              <w:right w:val="single" w:sz="4" w:space="0" w:color="auto"/>
            </w:tcBorders>
            <w:noWrap/>
            <w:vAlign w:val="bottom"/>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MAXHUB</w:t>
            </w:r>
          </w:p>
        </w:tc>
        <w:tc>
          <w:tcPr>
            <w:tcW w:w="2612" w:type="pct"/>
            <w:tcBorders>
              <w:top w:val="nil"/>
              <w:left w:val="nil"/>
              <w:bottom w:val="single" w:sz="4" w:space="0" w:color="auto"/>
              <w:right w:val="single" w:sz="4" w:space="0" w:color="auto"/>
            </w:tcBorders>
            <w:vAlign w:val="center"/>
            <w:hideMark/>
          </w:tcPr>
          <w:p w:rsidR="005D09BE" w:rsidRPr="009E636E" w:rsidRDefault="005D09BE" w:rsidP="00687B68">
            <w:pPr>
              <w:widowControl/>
              <w:jc w:val="left"/>
              <w:rPr>
                <w:rFonts w:ascii="宋体" w:hAnsi="宋体" w:cs="仿宋_GB2312" w:hint="eastAsia"/>
                <w:bCs/>
                <w:sz w:val="22"/>
                <w:szCs w:val="22"/>
              </w:rPr>
            </w:pPr>
            <w:r w:rsidRPr="009E636E">
              <w:rPr>
                <w:rFonts w:ascii="宋体" w:hAnsi="宋体" w:cs="仿宋_GB2312" w:hint="eastAsia"/>
                <w:bCs/>
                <w:sz w:val="22"/>
                <w:szCs w:val="22"/>
              </w:rPr>
              <w:t>98寸智慧大屏（包含OPS主机）</w:t>
            </w:r>
          </w:p>
        </w:tc>
        <w:tc>
          <w:tcPr>
            <w:tcW w:w="381"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台</w:t>
            </w:r>
          </w:p>
        </w:tc>
        <w:tc>
          <w:tcPr>
            <w:tcW w:w="407" w:type="pct"/>
            <w:tcBorders>
              <w:top w:val="nil"/>
              <w:left w:val="nil"/>
              <w:bottom w:val="single" w:sz="4" w:space="0" w:color="auto"/>
              <w:right w:val="single" w:sz="4" w:space="0" w:color="auto"/>
            </w:tcBorders>
            <w:vAlign w:val="center"/>
            <w:hideMark/>
          </w:tcPr>
          <w:p w:rsidR="005D09BE" w:rsidRPr="009E636E" w:rsidRDefault="005D09BE" w:rsidP="00687B68">
            <w:pPr>
              <w:widowControl/>
              <w:jc w:val="center"/>
              <w:rPr>
                <w:rFonts w:ascii="宋体" w:hAnsi="宋体" w:cs="仿宋_GB2312" w:hint="eastAsia"/>
                <w:bCs/>
                <w:sz w:val="22"/>
                <w:szCs w:val="22"/>
              </w:rPr>
            </w:pPr>
            <w:r w:rsidRPr="009E636E">
              <w:rPr>
                <w:rFonts w:ascii="宋体" w:hAnsi="宋体" w:cs="仿宋_GB2312" w:hint="eastAsia"/>
                <w:bCs/>
                <w:sz w:val="22"/>
                <w:szCs w:val="22"/>
              </w:rPr>
              <w:t>1</w:t>
            </w:r>
          </w:p>
        </w:tc>
        <w:tc>
          <w:tcPr>
            <w:tcW w:w="119" w:type="pct"/>
            <w:vAlign w:val="center"/>
            <w:hideMark/>
          </w:tcPr>
          <w:p w:rsidR="005D09BE" w:rsidRPr="009E636E" w:rsidRDefault="005D09BE" w:rsidP="00687B68">
            <w:pPr>
              <w:widowControl/>
              <w:jc w:val="left"/>
              <w:rPr>
                <w:rFonts w:eastAsia="Times New Roman"/>
                <w:kern w:val="0"/>
                <w:sz w:val="20"/>
                <w:szCs w:val="20"/>
              </w:rPr>
            </w:pPr>
          </w:p>
        </w:tc>
      </w:tr>
    </w:tbl>
    <w:p w:rsidR="005D09BE" w:rsidRPr="00550DA4" w:rsidRDefault="005D09BE" w:rsidP="005D09BE">
      <w:pPr>
        <w:adjustRightInd w:val="0"/>
        <w:snapToGrid w:val="0"/>
        <w:spacing w:line="360" w:lineRule="auto"/>
        <w:rPr>
          <w:rFonts w:ascii="宋体" w:hAnsi="宋体" w:cs="仿宋_GB2312"/>
          <w:bCs/>
          <w:sz w:val="22"/>
          <w:szCs w:val="22"/>
        </w:rPr>
      </w:pPr>
      <w:r w:rsidRPr="00550DA4">
        <w:rPr>
          <w:rFonts w:ascii="宋体" w:hAnsi="宋体" w:cs="仿宋_GB2312" w:hint="eastAsia"/>
          <w:bCs/>
          <w:sz w:val="22"/>
          <w:szCs w:val="22"/>
        </w:rPr>
        <w:t>二、交货地点：</w:t>
      </w:r>
      <w:r>
        <w:rPr>
          <w:rFonts w:ascii="宋体" w:hAnsi="宋体" w:cs="仿宋_GB2312" w:hint="eastAsia"/>
          <w:bCs/>
          <w:sz w:val="22"/>
          <w:szCs w:val="22"/>
        </w:rPr>
        <w:t>湖北省烟草公司随州市公司</w:t>
      </w:r>
      <w:r w:rsidRPr="005B562D">
        <w:rPr>
          <w:rFonts w:ascii="宋体" w:hAnsi="宋体" w:cs="仿宋_GB2312" w:hint="eastAsia"/>
          <w:bCs/>
          <w:sz w:val="22"/>
          <w:szCs w:val="22"/>
        </w:rPr>
        <w:t>。</w:t>
      </w:r>
    </w:p>
    <w:p w:rsidR="005D09BE" w:rsidRDefault="005D09BE" w:rsidP="005D09BE">
      <w:pPr>
        <w:adjustRightInd w:val="0"/>
        <w:snapToGrid w:val="0"/>
        <w:spacing w:line="360" w:lineRule="auto"/>
        <w:rPr>
          <w:rFonts w:ascii="宋体" w:hAnsi="宋体" w:cs="仿宋_GB2312" w:hint="eastAsia"/>
          <w:sz w:val="22"/>
          <w:szCs w:val="22"/>
        </w:rPr>
      </w:pPr>
      <w:r>
        <w:rPr>
          <w:rFonts w:ascii="宋体" w:hAnsi="宋体" w:cs="仿宋_GB2312" w:hint="eastAsia"/>
          <w:sz w:val="22"/>
          <w:szCs w:val="22"/>
        </w:rPr>
        <w:lastRenderedPageBreak/>
        <w:t>三、交货期限：</w:t>
      </w:r>
      <w:r w:rsidRPr="007901F4">
        <w:rPr>
          <w:rFonts w:ascii="宋体" w:hAnsi="宋体" w:cs="仿宋_GB2312" w:hint="eastAsia"/>
          <w:sz w:val="22"/>
          <w:szCs w:val="22"/>
        </w:rPr>
        <w:t>合同生效后</w:t>
      </w:r>
      <w:r>
        <w:rPr>
          <w:rFonts w:ascii="宋体" w:hAnsi="宋体" w:cs="仿宋_GB2312" w:hint="eastAsia"/>
          <w:sz w:val="22"/>
          <w:szCs w:val="22"/>
        </w:rPr>
        <w:t>60</w:t>
      </w:r>
      <w:r w:rsidRPr="007901F4">
        <w:rPr>
          <w:rFonts w:ascii="宋体" w:hAnsi="宋体" w:cs="仿宋_GB2312" w:hint="eastAsia"/>
          <w:sz w:val="22"/>
          <w:szCs w:val="22"/>
        </w:rPr>
        <w:t>日内需完成供货</w:t>
      </w:r>
      <w:r>
        <w:rPr>
          <w:rFonts w:ascii="宋体" w:hAnsi="宋体" w:cs="仿宋_GB2312" w:hint="eastAsia"/>
          <w:sz w:val="22"/>
          <w:szCs w:val="22"/>
        </w:rPr>
        <w:t>及安装调试</w:t>
      </w:r>
      <w:r w:rsidRPr="005B562D">
        <w:rPr>
          <w:rFonts w:ascii="宋体" w:hAnsi="宋体" w:cs="仿宋_GB2312" w:hint="eastAsia"/>
          <w:sz w:val="22"/>
          <w:szCs w:val="22"/>
        </w:rPr>
        <w:t>。</w:t>
      </w:r>
    </w:p>
    <w:p w:rsidR="005D09BE" w:rsidRDefault="005D09BE" w:rsidP="005D09BE">
      <w:pPr>
        <w:adjustRightInd w:val="0"/>
        <w:snapToGrid w:val="0"/>
        <w:spacing w:line="360" w:lineRule="auto"/>
        <w:rPr>
          <w:rFonts w:ascii="宋体" w:hAnsi="宋体" w:cs="仿宋_GB2312"/>
          <w:sz w:val="22"/>
          <w:szCs w:val="22"/>
        </w:rPr>
      </w:pPr>
      <w:r>
        <w:rPr>
          <w:rFonts w:ascii="宋体" w:hAnsi="宋体" w:cs="仿宋_GB2312" w:hint="eastAsia"/>
          <w:sz w:val="22"/>
          <w:szCs w:val="22"/>
        </w:rPr>
        <w:t>四、付款方式；</w:t>
      </w:r>
    </w:p>
    <w:p w:rsidR="005D09BE" w:rsidRPr="00607A32" w:rsidRDefault="005D09BE" w:rsidP="005D09BE">
      <w:pPr>
        <w:adjustRightInd w:val="0"/>
        <w:snapToGrid w:val="0"/>
        <w:spacing w:line="360" w:lineRule="auto"/>
        <w:ind w:firstLineChars="200" w:firstLine="440"/>
        <w:rPr>
          <w:rFonts w:ascii="宋体" w:hAnsi="宋体" w:cs="仿宋_GB2312" w:hint="eastAsia"/>
          <w:sz w:val="22"/>
          <w:szCs w:val="22"/>
        </w:rPr>
      </w:pPr>
      <w:bookmarkStart w:id="1" w:name="_Hlk195607267"/>
      <w:r w:rsidRPr="00607A32">
        <w:rPr>
          <w:rFonts w:ascii="宋体" w:hAnsi="宋体" w:cs="仿宋_GB2312" w:hint="eastAsia"/>
          <w:sz w:val="22"/>
          <w:szCs w:val="22"/>
        </w:rPr>
        <w:t>设备到货后，凭双方认可的到货确认单15个工作日内，甲方支付合同总价款的30%；项目验收合格后15个工作日内，凭双方认可的验收报告甲方支付合同总价款的67%；剩余3%尾款自验收之日起一年后进行支付。乙方根据甲方要求向甲方开具合同全额与税法要求对应税率的增值税一般纳税人专用发票。</w:t>
      </w:r>
    </w:p>
    <w:bookmarkEnd w:id="1"/>
    <w:p w:rsidR="005D09BE" w:rsidRDefault="005D09BE" w:rsidP="005D09BE">
      <w:pPr>
        <w:spacing w:line="360" w:lineRule="auto"/>
        <w:rPr>
          <w:rFonts w:ascii="宋体" w:hAnsi="宋体" w:cs="仿宋_GB2312" w:hint="eastAsia"/>
          <w:sz w:val="22"/>
          <w:szCs w:val="22"/>
        </w:rPr>
      </w:pPr>
      <w:r>
        <w:rPr>
          <w:rFonts w:ascii="宋体" w:hAnsi="宋体" w:cs="仿宋_GB2312" w:hint="eastAsia"/>
          <w:sz w:val="22"/>
          <w:szCs w:val="22"/>
        </w:rPr>
        <w:t>五、质量要求：</w:t>
      </w:r>
    </w:p>
    <w:p w:rsidR="005D09BE" w:rsidRDefault="005D09BE" w:rsidP="005D09BE">
      <w:pPr>
        <w:spacing w:line="360" w:lineRule="auto"/>
        <w:ind w:firstLineChars="200" w:firstLine="420"/>
        <w:rPr>
          <w:rFonts w:ascii="宋体" w:hAnsi="宋体" w:cs="宋体"/>
          <w:szCs w:val="21"/>
        </w:rPr>
      </w:pPr>
      <w:bookmarkStart w:id="2" w:name="_Hlk195607323"/>
      <w:r>
        <w:rPr>
          <w:rFonts w:ascii="宋体" w:hAnsi="宋体" w:cs="宋体" w:hint="eastAsia"/>
          <w:szCs w:val="21"/>
        </w:rPr>
        <w:t>1.</w:t>
      </w:r>
      <w:r w:rsidRPr="00CA4479">
        <w:rPr>
          <w:rFonts w:ascii="宋体" w:hAnsi="宋体" w:cs="宋体" w:hint="eastAsia"/>
          <w:szCs w:val="21"/>
        </w:rPr>
        <w:t>乙方保证提供的商品均</w:t>
      </w:r>
      <w:r>
        <w:rPr>
          <w:rFonts w:ascii="宋体" w:hAnsi="宋体" w:cs="宋体" w:hint="eastAsia"/>
          <w:szCs w:val="21"/>
        </w:rPr>
        <w:t>为</w:t>
      </w:r>
      <w:r w:rsidRPr="00CA4479">
        <w:rPr>
          <w:rFonts w:ascii="宋体" w:hAnsi="宋体" w:cs="宋体" w:hint="eastAsia"/>
          <w:szCs w:val="21"/>
        </w:rPr>
        <w:t>原厂正品，且从合法合</w:t>
      </w:r>
      <w:proofErr w:type="gramStart"/>
      <w:r w:rsidRPr="00CA4479">
        <w:rPr>
          <w:rFonts w:ascii="宋体" w:hAnsi="宋体" w:cs="宋体" w:hint="eastAsia"/>
          <w:szCs w:val="21"/>
        </w:rPr>
        <w:t>规</w:t>
      </w:r>
      <w:proofErr w:type="gramEnd"/>
      <w:r w:rsidRPr="00CA4479">
        <w:rPr>
          <w:rFonts w:ascii="宋体" w:hAnsi="宋体" w:cs="宋体" w:hint="eastAsia"/>
          <w:szCs w:val="21"/>
        </w:rPr>
        <w:t>渠道采购</w:t>
      </w:r>
      <w:r>
        <w:rPr>
          <w:rFonts w:ascii="宋体" w:hAnsi="宋体" w:cs="宋体" w:hint="eastAsia"/>
          <w:szCs w:val="21"/>
        </w:rPr>
        <w:t>。</w:t>
      </w:r>
    </w:p>
    <w:p w:rsidR="005D09BE" w:rsidRDefault="005D09BE" w:rsidP="005D09BE">
      <w:pPr>
        <w:spacing w:line="360" w:lineRule="auto"/>
        <w:ind w:firstLineChars="200" w:firstLine="420"/>
        <w:rPr>
          <w:rFonts w:ascii="宋体" w:hAnsi="宋体" w:cs="宋体" w:hint="eastAsia"/>
          <w:szCs w:val="21"/>
        </w:rPr>
      </w:pPr>
      <w:r>
        <w:rPr>
          <w:rFonts w:ascii="宋体" w:hAnsi="宋体" w:cs="宋体" w:hint="eastAsia"/>
          <w:szCs w:val="21"/>
        </w:rPr>
        <w:t>2.</w:t>
      </w:r>
      <w:r w:rsidRPr="00CA4479">
        <w:rPr>
          <w:rFonts w:ascii="宋体" w:hAnsi="宋体" w:cs="宋体" w:hint="eastAsia"/>
          <w:szCs w:val="21"/>
        </w:rPr>
        <w:t>乙方保证提供的商品</w:t>
      </w:r>
      <w:r>
        <w:rPr>
          <w:rFonts w:ascii="宋体" w:hAnsi="宋体" w:cs="宋体" w:hint="eastAsia"/>
          <w:szCs w:val="21"/>
        </w:rPr>
        <w:t>是</w:t>
      </w:r>
      <w:r w:rsidRPr="003C3BC2">
        <w:rPr>
          <w:rFonts w:ascii="宋体" w:hAnsi="宋体" w:cs="宋体" w:hint="eastAsia"/>
          <w:szCs w:val="21"/>
        </w:rPr>
        <w:t>原厂正品</w:t>
      </w:r>
      <w:r w:rsidRPr="00CA4479">
        <w:rPr>
          <w:rFonts w:ascii="宋体" w:hAnsi="宋体" w:cs="宋体" w:hint="eastAsia"/>
          <w:szCs w:val="21"/>
        </w:rPr>
        <w:t>，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r>
        <w:rPr>
          <w:rFonts w:ascii="宋体" w:hAnsi="宋体" w:cs="宋体" w:hint="eastAsia"/>
          <w:szCs w:val="21"/>
        </w:rPr>
        <w:t>。</w:t>
      </w:r>
    </w:p>
    <w:bookmarkEnd w:id="2"/>
    <w:p w:rsidR="005D09BE" w:rsidRDefault="005D09BE" w:rsidP="005D09BE">
      <w:pPr>
        <w:spacing w:line="360" w:lineRule="auto"/>
        <w:rPr>
          <w:rFonts w:ascii="宋体" w:hAnsi="宋体" w:cs="仿宋_GB2312"/>
          <w:sz w:val="22"/>
          <w:szCs w:val="22"/>
        </w:rPr>
      </w:pPr>
      <w:r>
        <w:rPr>
          <w:rFonts w:ascii="宋体" w:hAnsi="宋体" w:cs="仿宋_GB2312" w:hint="eastAsia"/>
          <w:sz w:val="22"/>
          <w:szCs w:val="22"/>
        </w:rPr>
        <w:t>六、</w:t>
      </w:r>
      <w:bookmarkStart w:id="3" w:name="_Hlk195606140"/>
      <w:r w:rsidRPr="00F865E3">
        <w:rPr>
          <w:rFonts w:ascii="宋体" w:hAnsi="宋体" w:cs="仿宋_GB2312" w:hint="eastAsia"/>
          <w:sz w:val="22"/>
          <w:szCs w:val="22"/>
        </w:rPr>
        <w:t>验收标准及方法</w:t>
      </w:r>
      <w:bookmarkEnd w:id="3"/>
      <w:r>
        <w:rPr>
          <w:rFonts w:ascii="宋体" w:hAnsi="宋体" w:cs="仿宋_GB2312" w:hint="eastAsia"/>
          <w:sz w:val="22"/>
          <w:szCs w:val="22"/>
        </w:rPr>
        <w:t>：</w:t>
      </w:r>
    </w:p>
    <w:p w:rsidR="005D09BE" w:rsidRPr="008235CE" w:rsidRDefault="005D09BE" w:rsidP="005D09BE">
      <w:pPr>
        <w:spacing w:line="360" w:lineRule="auto"/>
        <w:ind w:firstLineChars="200" w:firstLine="420"/>
        <w:rPr>
          <w:rFonts w:ascii="宋体" w:hAnsi="宋体" w:cs="宋体" w:hint="eastAsia"/>
          <w:szCs w:val="21"/>
        </w:rPr>
      </w:pPr>
      <w:r w:rsidRPr="008235CE">
        <w:rPr>
          <w:rFonts w:ascii="宋体" w:hAnsi="宋体" w:cs="宋体" w:hint="eastAsia"/>
          <w:szCs w:val="21"/>
        </w:rPr>
        <w:t>1.验收方法：</w:t>
      </w:r>
      <w:r>
        <w:rPr>
          <w:rFonts w:ascii="宋体" w:hAnsi="宋体" w:cs="宋体" w:hint="eastAsia"/>
          <w:szCs w:val="21"/>
        </w:rPr>
        <w:t>三</w:t>
      </w:r>
      <w:r w:rsidRPr="008235CE">
        <w:rPr>
          <w:rFonts w:ascii="宋体" w:hAnsi="宋体" w:cs="宋体" w:hint="eastAsia"/>
          <w:szCs w:val="21"/>
        </w:rPr>
        <w:t>次验收。</w:t>
      </w:r>
    </w:p>
    <w:p w:rsidR="005D09BE" w:rsidRPr="008235CE" w:rsidRDefault="005D09BE" w:rsidP="005D09BE">
      <w:pPr>
        <w:spacing w:line="360" w:lineRule="auto"/>
        <w:ind w:firstLineChars="200" w:firstLine="420"/>
        <w:rPr>
          <w:rFonts w:ascii="宋体" w:hAnsi="宋体" w:cs="宋体" w:hint="eastAsia"/>
          <w:szCs w:val="21"/>
        </w:rPr>
      </w:pPr>
      <w:r w:rsidRPr="008235CE">
        <w:rPr>
          <w:rFonts w:ascii="宋体" w:hAnsi="宋体" w:cs="宋体" w:hint="eastAsia"/>
          <w:szCs w:val="21"/>
        </w:rPr>
        <w:t xml:space="preserve">2.验收条件： </w:t>
      </w:r>
    </w:p>
    <w:p w:rsidR="005D09BE" w:rsidRPr="008235CE" w:rsidRDefault="005D09BE" w:rsidP="005D09BE">
      <w:pPr>
        <w:spacing w:line="360" w:lineRule="auto"/>
        <w:ind w:firstLineChars="200" w:firstLine="420"/>
        <w:rPr>
          <w:rFonts w:ascii="宋体" w:hAnsi="宋体" w:cs="宋体" w:hint="eastAsia"/>
          <w:szCs w:val="21"/>
        </w:rPr>
      </w:pPr>
      <w:r w:rsidRPr="008235CE">
        <w:rPr>
          <w:rFonts w:ascii="宋体" w:hAnsi="宋体" w:cs="宋体" w:hint="eastAsia"/>
          <w:szCs w:val="21"/>
        </w:rPr>
        <w:t>2.1、</w:t>
      </w:r>
      <w:r>
        <w:rPr>
          <w:rFonts w:ascii="宋体" w:hAnsi="宋体" w:cs="宋体" w:hint="eastAsia"/>
          <w:szCs w:val="21"/>
        </w:rPr>
        <w:t>第一次验收：</w:t>
      </w:r>
      <w:r w:rsidRPr="008235CE">
        <w:rPr>
          <w:rFonts w:ascii="宋体" w:hAnsi="宋体" w:cs="宋体" w:hint="eastAsia"/>
          <w:szCs w:val="21"/>
        </w:rPr>
        <w:t>乙方在合同约定时间内完成供货；</w:t>
      </w:r>
    </w:p>
    <w:p w:rsidR="005D09BE" w:rsidRDefault="005D09BE" w:rsidP="005D09BE">
      <w:pPr>
        <w:spacing w:line="360" w:lineRule="auto"/>
        <w:ind w:firstLineChars="200" w:firstLine="420"/>
        <w:rPr>
          <w:rFonts w:ascii="宋体" w:hAnsi="宋体" w:cs="宋体"/>
          <w:szCs w:val="21"/>
        </w:rPr>
      </w:pPr>
      <w:r w:rsidRPr="008235CE">
        <w:rPr>
          <w:rFonts w:ascii="宋体" w:hAnsi="宋体" w:cs="宋体" w:hint="eastAsia"/>
          <w:szCs w:val="21"/>
        </w:rPr>
        <w:t>2.2、</w:t>
      </w:r>
      <w:r>
        <w:rPr>
          <w:rFonts w:ascii="宋体" w:hAnsi="宋体" w:cs="宋体" w:hint="eastAsia"/>
          <w:szCs w:val="21"/>
        </w:rPr>
        <w:t>第二次验收：</w:t>
      </w:r>
      <w:r w:rsidRPr="008235CE">
        <w:rPr>
          <w:rFonts w:ascii="宋体" w:hAnsi="宋体" w:cs="宋体" w:hint="eastAsia"/>
          <w:szCs w:val="21"/>
        </w:rPr>
        <w:t>乙方在合同约定时间内完成</w:t>
      </w:r>
      <w:r>
        <w:rPr>
          <w:rFonts w:ascii="宋体" w:hAnsi="宋体" w:cs="宋体" w:hint="eastAsia"/>
          <w:szCs w:val="21"/>
        </w:rPr>
        <w:t>安装集成工作</w:t>
      </w:r>
      <w:r w:rsidRPr="008235CE">
        <w:rPr>
          <w:rFonts w:ascii="宋体" w:hAnsi="宋体" w:cs="宋体" w:hint="eastAsia"/>
          <w:szCs w:val="21"/>
        </w:rPr>
        <w:t>；</w:t>
      </w:r>
    </w:p>
    <w:p w:rsidR="005D09BE" w:rsidRPr="008235CE" w:rsidRDefault="005D09BE" w:rsidP="005D09BE">
      <w:pPr>
        <w:spacing w:line="360" w:lineRule="auto"/>
        <w:ind w:firstLineChars="200" w:firstLine="420"/>
        <w:rPr>
          <w:rFonts w:ascii="宋体" w:hAnsi="宋体" w:cs="宋体" w:hint="eastAsia"/>
          <w:szCs w:val="21"/>
        </w:rPr>
      </w:pPr>
      <w:r>
        <w:rPr>
          <w:rFonts w:ascii="宋体" w:hAnsi="宋体" w:cs="宋体" w:hint="eastAsia"/>
          <w:szCs w:val="21"/>
        </w:rPr>
        <w:t>2.3、第三次验收：</w:t>
      </w:r>
      <w:bookmarkStart w:id="4" w:name="_Hlk207965450"/>
      <w:r>
        <w:rPr>
          <w:rFonts w:ascii="宋体" w:hAnsi="宋体" w:cs="宋体" w:hint="eastAsia"/>
          <w:szCs w:val="21"/>
        </w:rPr>
        <w:t>自验收合格1年质保期满</w:t>
      </w:r>
      <w:bookmarkEnd w:id="4"/>
      <w:r>
        <w:rPr>
          <w:rFonts w:ascii="宋体" w:hAnsi="宋体" w:cs="宋体" w:hint="eastAsia"/>
          <w:szCs w:val="21"/>
        </w:rPr>
        <w:t>；</w:t>
      </w:r>
    </w:p>
    <w:p w:rsidR="005D09BE" w:rsidRDefault="005D09BE" w:rsidP="005D09BE">
      <w:pPr>
        <w:spacing w:line="360" w:lineRule="auto"/>
        <w:ind w:firstLineChars="200" w:firstLine="420"/>
        <w:rPr>
          <w:rFonts w:ascii="宋体" w:hAnsi="宋体" w:cs="宋体"/>
          <w:szCs w:val="21"/>
        </w:rPr>
      </w:pPr>
      <w:r w:rsidRPr="008235CE">
        <w:rPr>
          <w:rFonts w:ascii="宋体" w:hAnsi="宋体" w:cs="宋体" w:hint="eastAsia"/>
          <w:szCs w:val="21"/>
        </w:rPr>
        <w:t>3.验收内容：</w:t>
      </w:r>
    </w:p>
    <w:p w:rsidR="005D09BE" w:rsidRDefault="005D09BE" w:rsidP="005D09BE">
      <w:pPr>
        <w:spacing w:line="360" w:lineRule="auto"/>
        <w:ind w:firstLineChars="200" w:firstLine="420"/>
        <w:rPr>
          <w:rFonts w:ascii="宋体" w:hAnsi="宋体" w:cs="宋体"/>
          <w:szCs w:val="21"/>
        </w:rPr>
      </w:pPr>
      <w:r>
        <w:rPr>
          <w:rFonts w:ascii="宋体" w:hAnsi="宋体" w:cs="宋体" w:hint="eastAsia"/>
          <w:szCs w:val="21"/>
        </w:rPr>
        <w:t>3.1、第一次验收：</w:t>
      </w:r>
      <w:r w:rsidRPr="00D23FF7">
        <w:rPr>
          <w:rFonts w:ascii="宋体" w:hAnsi="宋体" w:cs="宋体" w:hint="eastAsia"/>
          <w:szCs w:val="21"/>
        </w:rPr>
        <w:t>乙方提供</w:t>
      </w:r>
      <w:r>
        <w:rPr>
          <w:rFonts w:ascii="宋体" w:hAnsi="宋体" w:cs="宋体" w:hint="eastAsia"/>
          <w:szCs w:val="21"/>
        </w:rPr>
        <w:t>经甲乙双方认可</w:t>
      </w:r>
      <w:r w:rsidRPr="00D23FF7">
        <w:rPr>
          <w:rFonts w:ascii="宋体" w:hAnsi="宋体" w:cs="宋体" w:hint="eastAsia"/>
          <w:szCs w:val="21"/>
        </w:rPr>
        <w:t>的</w:t>
      </w:r>
      <w:r>
        <w:rPr>
          <w:rFonts w:ascii="宋体" w:hAnsi="宋体" w:cs="宋体" w:hint="eastAsia"/>
          <w:szCs w:val="21"/>
        </w:rPr>
        <w:t>到货确认单；</w:t>
      </w:r>
    </w:p>
    <w:p w:rsidR="005D09BE" w:rsidRDefault="005D09BE" w:rsidP="005D09BE">
      <w:pPr>
        <w:spacing w:line="360" w:lineRule="auto"/>
        <w:ind w:firstLineChars="200" w:firstLine="420"/>
        <w:rPr>
          <w:rFonts w:ascii="宋体" w:hAnsi="宋体" w:cs="宋体"/>
          <w:szCs w:val="21"/>
        </w:rPr>
      </w:pPr>
      <w:r>
        <w:rPr>
          <w:rFonts w:ascii="宋体" w:hAnsi="宋体" w:cs="宋体" w:hint="eastAsia"/>
          <w:szCs w:val="21"/>
        </w:rPr>
        <w:t>3.2、第二次验收：乙方</w:t>
      </w:r>
      <w:r w:rsidRPr="008235CE">
        <w:rPr>
          <w:rFonts w:ascii="宋体" w:hAnsi="宋体" w:cs="宋体" w:hint="eastAsia"/>
          <w:szCs w:val="21"/>
        </w:rPr>
        <w:t>提供</w:t>
      </w:r>
      <w:r>
        <w:rPr>
          <w:rFonts w:ascii="宋体" w:hAnsi="宋体" w:cs="宋体" w:hint="eastAsia"/>
          <w:szCs w:val="21"/>
        </w:rPr>
        <w:t>经甲乙双方认可</w:t>
      </w:r>
      <w:r w:rsidRPr="008235CE">
        <w:rPr>
          <w:rFonts w:ascii="宋体" w:hAnsi="宋体" w:cs="宋体" w:hint="eastAsia"/>
          <w:szCs w:val="21"/>
        </w:rPr>
        <w:t>的验收报告</w:t>
      </w:r>
      <w:r>
        <w:rPr>
          <w:rFonts w:ascii="宋体" w:hAnsi="宋体" w:cs="宋体" w:hint="eastAsia"/>
          <w:szCs w:val="21"/>
        </w:rPr>
        <w:t>；</w:t>
      </w:r>
    </w:p>
    <w:p w:rsidR="005D09BE" w:rsidRPr="008235CE" w:rsidRDefault="005D09BE" w:rsidP="005D09BE">
      <w:pPr>
        <w:spacing w:line="360" w:lineRule="auto"/>
        <w:ind w:firstLineChars="200" w:firstLine="420"/>
        <w:rPr>
          <w:rFonts w:ascii="宋体" w:hAnsi="宋体" w:cs="宋体" w:hint="eastAsia"/>
          <w:szCs w:val="21"/>
        </w:rPr>
      </w:pPr>
      <w:r>
        <w:rPr>
          <w:rFonts w:ascii="宋体" w:hAnsi="宋体" w:cs="宋体" w:hint="eastAsia"/>
          <w:szCs w:val="21"/>
        </w:rPr>
        <w:t>3.3、第三次验收：乙方</w:t>
      </w:r>
      <w:r w:rsidRPr="008235CE">
        <w:rPr>
          <w:rFonts w:ascii="宋体" w:hAnsi="宋体" w:cs="宋体" w:hint="eastAsia"/>
          <w:szCs w:val="21"/>
        </w:rPr>
        <w:t>提供</w:t>
      </w:r>
      <w:r w:rsidRPr="00D50909">
        <w:rPr>
          <w:rFonts w:ascii="宋体" w:hAnsi="宋体" w:cs="宋体" w:hint="eastAsia"/>
          <w:szCs w:val="21"/>
        </w:rPr>
        <w:t>自验收合格1年质保期满</w:t>
      </w:r>
      <w:r>
        <w:rPr>
          <w:rFonts w:ascii="宋体" w:hAnsi="宋体" w:cs="宋体" w:hint="eastAsia"/>
          <w:szCs w:val="21"/>
        </w:rPr>
        <w:t>的</w:t>
      </w:r>
      <w:r w:rsidRPr="008235CE">
        <w:rPr>
          <w:rFonts w:ascii="宋体" w:hAnsi="宋体" w:cs="宋体" w:hint="eastAsia"/>
          <w:szCs w:val="21"/>
        </w:rPr>
        <w:t>验收报告</w:t>
      </w:r>
      <w:r>
        <w:rPr>
          <w:rFonts w:ascii="宋体" w:hAnsi="宋体" w:cs="宋体" w:hint="eastAsia"/>
          <w:szCs w:val="21"/>
        </w:rPr>
        <w:t>；</w:t>
      </w:r>
    </w:p>
    <w:p w:rsidR="005D09BE" w:rsidRPr="008235CE" w:rsidRDefault="005D09BE" w:rsidP="005D09BE">
      <w:pPr>
        <w:spacing w:line="360" w:lineRule="auto"/>
        <w:ind w:firstLineChars="200" w:firstLine="420"/>
        <w:rPr>
          <w:rFonts w:ascii="宋体" w:hAnsi="宋体" w:cs="宋体" w:hint="eastAsia"/>
          <w:szCs w:val="21"/>
        </w:rPr>
      </w:pPr>
      <w:r w:rsidRPr="008235CE">
        <w:rPr>
          <w:rFonts w:ascii="宋体" w:hAnsi="宋体" w:cs="宋体" w:hint="eastAsia"/>
          <w:szCs w:val="21"/>
        </w:rPr>
        <w:t>4.验收标准：</w:t>
      </w:r>
    </w:p>
    <w:p w:rsidR="005D09BE" w:rsidRPr="008235CE" w:rsidRDefault="005D09BE" w:rsidP="005D09BE">
      <w:pPr>
        <w:spacing w:line="360" w:lineRule="auto"/>
        <w:ind w:firstLineChars="200" w:firstLine="420"/>
        <w:rPr>
          <w:rFonts w:ascii="宋体" w:hAnsi="宋体" w:cs="宋体" w:hint="eastAsia"/>
          <w:szCs w:val="21"/>
        </w:rPr>
      </w:pPr>
      <w:r w:rsidRPr="008235CE">
        <w:rPr>
          <w:rFonts w:ascii="宋体" w:hAnsi="宋体" w:cs="宋体" w:hint="eastAsia"/>
          <w:szCs w:val="21"/>
        </w:rPr>
        <w:t>4.1、乙方所供货物是否符合本合同的约定</w:t>
      </w:r>
      <w:r>
        <w:rPr>
          <w:rFonts w:ascii="宋体" w:hAnsi="宋体" w:cs="宋体" w:hint="eastAsia"/>
          <w:szCs w:val="21"/>
        </w:rPr>
        <w:t>；</w:t>
      </w:r>
    </w:p>
    <w:p w:rsidR="005D09BE" w:rsidRPr="008235CE" w:rsidRDefault="005D09BE" w:rsidP="005D09BE">
      <w:pPr>
        <w:spacing w:line="360" w:lineRule="auto"/>
        <w:ind w:firstLineChars="200" w:firstLine="420"/>
        <w:rPr>
          <w:rFonts w:ascii="宋体" w:hAnsi="宋体" w:cs="宋体" w:hint="eastAsia"/>
          <w:szCs w:val="21"/>
        </w:rPr>
      </w:pPr>
      <w:r w:rsidRPr="008235CE">
        <w:rPr>
          <w:rFonts w:ascii="宋体" w:hAnsi="宋体" w:cs="宋体" w:hint="eastAsia"/>
          <w:szCs w:val="21"/>
        </w:rPr>
        <w:t>4.2、</w:t>
      </w:r>
      <w:r w:rsidRPr="00D50909">
        <w:rPr>
          <w:rFonts w:ascii="宋体" w:hAnsi="宋体" w:cs="宋体" w:hint="eastAsia"/>
          <w:szCs w:val="21"/>
        </w:rPr>
        <w:t>完成云</w:t>
      </w:r>
      <w:r>
        <w:rPr>
          <w:rFonts w:ascii="宋体" w:hAnsi="宋体" w:cs="宋体" w:hint="eastAsia"/>
          <w:szCs w:val="21"/>
        </w:rPr>
        <w:t>数字化建设项目安装集成</w:t>
      </w:r>
      <w:r w:rsidRPr="00D50909">
        <w:rPr>
          <w:rFonts w:ascii="宋体" w:hAnsi="宋体" w:cs="宋体" w:hint="eastAsia"/>
          <w:szCs w:val="21"/>
        </w:rPr>
        <w:t>等工作，</w:t>
      </w:r>
      <w:r>
        <w:rPr>
          <w:rFonts w:ascii="宋体" w:hAnsi="宋体" w:cs="宋体" w:hint="eastAsia"/>
          <w:szCs w:val="21"/>
        </w:rPr>
        <w:t>达到各设备均能正常</w:t>
      </w:r>
      <w:r w:rsidRPr="00D50909">
        <w:rPr>
          <w:rFonts w:ascii="宋体" w:hAnsi="宋体" w:cs="宋体" w:hint="eastAsia"/>
          <w:szCs w:val="21"/>
        </w:rPr>
        <w:t>运行的条件</w:t>
      </w:r>
      <w:r w:rsidRPr="008235CE">
        <w:rPr>
          <w:rFonts w:ascii="宋体" w:hAnsi="宋体" w:cs="宋体" w:hint="eastAsia"/>
          <w:szCs w:val="21"/>
        </w:rPr>
        <w:t>。</w:t>
      </w:r>
    </w:p>
    <w:p w:rsidR="005D09BE" w:rsidRDefault="005D09BE" w:rsidP="005D09BE">
      <w:pPr>
        <w:spacing w:line="360" w:lineRule="auto"/>
        <w:ind w:firstLineChars="200" w:firstLine="420"/>
        <w:rPr>
          <w:rFonts w:ascii="宋体" w:hAnsi="宋体" w:cs="宋体"/>
          <w:szCs w:val="21"/>
        </w:rPr>
      </w:pPr>
      <w:r w:rsidRPr="008235CE">
        <w:rPr>
          <w:rFonts w:ascii="宋体" w:hAnsi="宋体" w:cs="宋体" w:hint="eastAsia"/>
          <w:szCs w:val="21"/>
        </w:rPr>
        <w:t>5.验收时间：</w:t>
      </w:r>
    </w:p>
    <w:p w:rsidR="005D09BE" w:rsidRPr="00D50909" w:rsidRDefault="005D09BE" w:rsidP="005D09BE">
      <w:pPr>
        <w:spacing w:line="360" w:lineRule="auto"/>
        <w:ind w:firstLineChars="200" w:firstLine="420"/>
        <w:rPr>
          <w:rFonts w:ascii="宋体" w:hAnsi="宋体" w:cs="宋体" w:hint="eastAsia"/>
          <w:szCs w:val="21"/>
        </w:rPr>
      </w:pPr>
      <w:r w:rsidRPr="00D50909">
        <w:rPr>
          <w:rFonts w:ascii="宋体" w:hAnsi="宋体" w:cs="宋体" w:hint="eastAsia"/>
          <w:szCs w:val="21"/>
        </w:rPr>
        <w:t>5.1</w:t>
      </w:r>
      <w:r>
        <w:rPr>
          <w:rFonts w:ascii="宋体" w:hAnsi="宋体" w:cs="宋体" w:hint="eastAsia"/>
          <w:szCs w:val="21"/>
        </w:rPr>
        <w:t>、第一次验收</w:t>
      </w:r>
      <w:r w:rsidRPr="00D50909">
        <w:rPr>
          <w:rFonts w:ascii="宋体" w:hAnsi="宋体" w:cs="宋体" w:hint="eastAsia"/>
          <w:szCs w:val="21"/>
        </w:rPr>
        <w:t>：</w:t>
      </w:r>
      <w:r>
        <w:rPr>
          <w:rFonts w:ascii="宋体" w:hAnsi="宋体" w:cs="宋体" w:hint="eastAsia"/>
          <w:szCs w:val="21"/>
        </w:rPr>
        <w:t>货到</w:t>
      </w:r>
      <w:r w:rsidRPr="00D50909">
        <w:rPr>
          <w:rFonts w:ascii="宋体" w:hAnsi="宋体" w:cs="宋体" w:hint="eastAsia"/>
          <w:szCs w:val="21"/>
        </w:rPr>
        <w:t>乙方书面提出申请后7个工作日内</w:t>
      </w:r>
      <w:r>
        <w:rPr>
          <w:rFonts w:ascii="宋体" w:hAnsi="宋体" w:cs="宋体" w:hint="eastAsia"/>
          <w:szCs w:val="21"/>
        </w:rPr>
        <w:t>；</w:t>
      </w:r>
    </w:p>
    <w:p w:rsidR="005D09BE" w:rsidRDefault="005D09BE" w:rsidP="005D09BE">
      <w:pPr>
        <w:spacing w:line="360" w:lineRule="auto"/>
        <w:ind w:firstLineChars="200" w:firstLine="420"/>
        <w:rPr>
          <w:rFonts w:ascii="宋体" w:hAnsi="宋体" w:cs="宋体"/>
          <w:szCs w:val="21"/>
        </w:rPr>
      </w:pPr>
      <w:r w:rsidRPr="00D50909">
        <w:rPr>
          <w:rFonts w:ascii="宋体" w:hAnsi="宋体" w:cs="宋体" w:hint="eastAsia"/>
          <w:szCs w:val="21"/>
        </w:rPr>
        <w:t>5.2</w:t>
      </w:r>
      <w:r>
        <w:rPr>
          <w:rFonts w:ascii="宋体" w:hAnsi="宋体" w:cs="宋体" w:hint="eastAsia"/>
          <w:szCs w:val="21"/>
        </w:rPr>
        <w:t>、第二次验收</w:t>
      </w:r>
      <w:r w:rsidRPr="00D50909">
        <w:rPr>
          <w:rFonts w:ascii="宋体" w:hAnsi="宋体" w:cs="宋体" w:hint="eastAsia"/>
          <w:szCs w:val="21"/>
        </w:rPr>
        <w:t>：</w:t>
      </w:r>
      <w:r>
        <w:rPr>
          <w:rFonts w:ascii="宋体" w:hAnsi="宋体" w:cs="宋体" w:hint="eastAsia"/>
          <w:szCs w:val="21"/>
        </w:rPr>
        <w:t>安装集工作完成验收合格</w:t>
      </w:r>
      <w:r w:rsidRPr="00D50909">
        <w:rPr>
          <w:rFonts w:ascii="宋体" w:hAnsi="宋体" w:cs="宋体" w:hint="eastAsia"/>
          <w:szCs w:val="21"/>
        </w:rPr>
        <w:t>后7个工作日内</w:t>
      </w:r>
      <w:r>
        <w:rPr>
          <w:rFonts w:ascii="宋体" w:hAnsi="宋体" w:cs="宋体" w:hint="eastAsia"/>
          <w:szCs w:val="21"/>
        </w:rPr>
        <w:t>；</w:t>
      </w:r>
    </w:p>
    <w:p w:rsidR="005D09BE" w:rsidRPr="00D50909" w:rsidRDefault="005D09BE" w:rsidP="005D09BE">
      <w:pPr>
        <w:spacing w:line="360" w:lineRule="auto"/>
        <w:ind w:firstLineChars="200" w:firstLine="420"/>
        <w:rPr>
          <w:rFonts w:ascii="宋体" w:hAnsi="宋体" w:cs="宋体" w:hint="eastAsia"/>
          <w:szCs w:val="21"/>
        </w:rPr>
      </w:pPr>
      <w:r w:rsidRPr="00D50909">
        <w:rPr>
          <w:rFonts w:ascii="宋体" w:hAnsi="宋体" w:cs="宋体" w:hint="eastAsia"/>
          <w:szCs w:val="21"/>
        </w:rPr>
        <w:t>5.2</w:t>
      </w:r>
      <w:r>
        <w:rPr>
          <w:rFonts w:ascii="宋体" w:hAnsi="宋体" w:cs="宋体" w:hint="eastAsia"/>
          <w:szCs w:val="21"/>
        </w:rPr>
        <w:t>、第三次验收</w:t>
      </w:r>
      <w:r w:rsidRPr="00D50909">
        <w:rPr>
          <w:rFonts w:ascii="宋体" w:hAnsi="宋体" w:cs="宋体" w:hint="eastAsia"/>
          <w:szCs w:val="21"/>
        </w:rPr>
        <w:t>：自验收合格1年质保期满后7个工作日内</w:t>
      </w:r>
      <w:r>
        <w:rPr>
          <w:rFonts w:ascii="宋体" w:hAnsi="宋体" w:cs="宋体" w:hint="eastAsia"/>
          <w:szCs w:val="21"/>
        </w:rPr>
        <w:t>。</w:t>
      </w:r>
    </w:p>
    <w:p w:rsidR="005D09BE" w:rsidRDefault="005D09BE" w:rsidP="005D09BE">
      <w:pPr>
        <w:spacing w:line="360" w:lineRule="auto"/>
        <w:rPr>
          <w:rFonts w:ascii="宋体" w:hAnsi="宋体" w:cs="仿宋_GB2312"/>
          <w:sz w:val="22"/>
          <w:szCs w:val="22"/>
        </w:rPr>
      </w:pPr>
      <w:r>
        <w:rPr>
          <w:rFonts w:ascii="宋体" w:hAnsi="宋体" w:cs="仿宋_GB2312" w:hint="eastAsia"/>
          <w:sz w:val="22"/>
          <w:szCs w:val="22"/>
        </w:rPr>
        <w:t>七、售后服务</w:t>
      </w:r>
    </w:p>
    <w:p w:rsidR="005D09BE" w:rsidRPr="00BF28DF" w:rsidRDefault="005D09BE" w:rsidP="005D09BE">
      <w:pPr>
        <w:adjustRightInd w:val="0"/>
        <w:snapToGrid w:val="0"/>
        <w:spacing w:line="360" w:lineRule="auto"/>
        <w:ind w:firstLineChars="200" w:firstLine="420"/>
        <w:rPr>
          <w:rFonts w:ascii="宋体" w:hAnsi="宋体" w:cs="宋体" w:hint="eastAsia"/>
          <w:szCs w:val="21"/>
        </w:rPr>
      </w:pPr>
      <w:bookmarkStart w:id="5" w:name="_Hlk207896899"/>
      <w:r w:rsidRPr="00BF28DF">
        <w:rPr>
          <w:rFonts w:ascii="宋体" w:hAnsi="宋体" w:cs="宋体" w:hint="eastAsia"/>
          <w:szCs w:val="21"/>
        </w:rPr>
        <w:t>1、本项目售后服务期：</w:t>
      </w:r>
      <w:proofErr w:type="gramStart"/>
      <w:r w:rsidRPr="00BF28DF">
        <w:rPr>
          <w:rFonts w:ascii="宋体" w:hAnsi="宋体" w:cs="宋体" w:hint="eastAsia"/>
          <w:szCs w:val="21"/>
        </w:rPr>
        <w:t>自项目</w:t>
      </w:r>
      <w:proofErr w:type="gramEnd"/>
      <w:r w:rsidRPr="00BF28DF">
        <w:rPr>
          <w:rFonts w:ascii="宋体" w:hAnsi="宋体" w:cs="宋体" w:hint="eastAsia"/>
          <w:szCs w:val="21"/>
        </w:rPr>
        <w:t>验收合格后</w:t>
      </w:r>
      <w:r>
        <w:rPr>
          <w:rFonts w:ascii="宋体" w:hAnsi="宋体" w:cs="宋体" w:hint="eastAsia"/>
          <w:szCs w:val="21"/>
        </w:rPr>
        <w:t>1</w:t>
      </w:r>
      <w:r w:rsidRPr="00BF28DF">
        <w:rPr>
          <w:rFonts w:ascii="宋体" w:hAnsi="宋体" w:cs="宋体" w:hint="eastAsia"/>
          <w:szCs w:val="21"/>
        </w:rPr>
        <w:t>年。</w:t>
      </w:r>
    </w:p>
    <w:p w:rsidR="005D09BE" w:rsidRPr="00BF28DF" w:rsidRDefault="005D09BE" w:rsidP="005D09BE">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2</w:t>
      </w:r>
      <w:r w:rsidRPr="00BF28DF">
        <w:rPr>
          <w:rFonts w:ascii="宋体" w:hAnsi="宋体" w:cs="宋体" w:hint="eastAsia"/>
          <w:szCs w:val="21"/>
        </w:rPr>
        <w:t>、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w:t>
      </w:r>
      <w:proofErr w:type="gramStart"/>
      <w:r w:rsidRPr="00BF28DF">
        <w:rPr>
          <w:rFonts w:ascii="宋体" w:hAnsi="宋体" w:cs="宋体" w:hint="eastAsia"/>
          <w:szCs w:val="21"/>
        </w:rPr>
        <w:t>宕</w:t>
      </w:r>
      <w:proofErr w:type="gramEnd"/>
      <w:r w:rsidRPr="00BF28DF">
        <w:rPr>
          <w:rFonts w:ascii="宋体" w:hAnsi="宋体" w:cs="宋体" w:hint="eastAsia"/>
          <w:szCs w:val="21"/>
        </w:rPr>
        <w:t>机），在4小时内指</w:t>
      </w:r>
      <w:proofErr w:type="gramStart"/>
      <w:r w:rsidRPr="00BF28DF">
        <w:rPr>
          <w:rFonts w:ascii="宋体" w:hAnsi="宋体" w:cs="宋体" w:hint="eastAsia"/>
          <w:szCs w:val="21"/>
        </w:rPr>
        <w:t>派驻场人员</w:t>
      </w:r>
      <w:proofErr w:type="gramEnd"/>
      <w:r w:rsidRPr="00BF28DF">
        <w:rPr>
          <w:rFonts w:ascii="宋体" w:hAnsi="宋体" w:cs="宋体" w:hint="eastAsia"/>
          <w:szCs w:val="21"/>
        </w:rPr>
        <w:t>抵达问题现场进行解决。对于现场6小时内无法解决的设备故障，将先由乙方安排备机以迅速恢复系统运转，待故障设备修复后再将备机替换下来。</w:t>
      </w:r>
    </w:p>
    <w:p w:rsidR="005D09BE" w:rsidRPr="00BF28DF" w:rsidRDefault="005D09BE" w:rsidP="005D09BE">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w:t>
      </w:r>
      <w:r w:rsidRPr="00BF28DF">
        <w:rPr>
          <w:rFonts w:ascii="宋体" w:hAnsi="宋体" w:cs="宋体" w:hint="eastAsia"/>
          <w:szCs w:val="21"/>
        </w:rPr>
        <w:t>、在售后服务期内，如果由于乙方的责任，合同设备功能不能达到或者合同设备不能进行正常运行，质保期将按照上述问题持续的时间作相应延长。</w:t>
      </w:r>
    </w:p>
    <w:p w:rsidR="005D09BE" w:rsidRPr="00BF28DF" w:rsidRDefault="005D09BE" w:rsidP="005D09BE">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w:t>
      </w:r>
      <w:r w:rsidRPr="00BF28DF">
        <w:rPr>
          <w:rFonts w:ascii="宋体" w:hAnsi="宋体" w:cs="宋体" w:hint="eastAsia"/>
          <w:szCs w:val="21"/>
        </w:rPr>
        <w:t>、在售后服务期内，为了提供合同设备的维护，在收到甲方的书面或电话通知后，乙方应迅速免费（包括免收但不限于免收运费、保险费、包装费用）补充或更换设备中有故障的部件。</w:t>
      </w:r>
    </w:p>
    <w:p w:rsidR="005D09BE" w:rsidRPr="00BF28DF" w:rsidRDefault="005D09BE" w:rsidP="005D09BE">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w:t>
      </w:r>
      <w:r w:rsidRPr="00BF28DF">
        <w:rPr>
          <w:rFonts w:ascii="宋体" w:hAnsi="宋体" w:cs="宋体" w:hint="eastAsia"/>
          <w:szCs w:val="21"/>
        </w:rPr>
        <w:t>、在售后服务期内，乙方将指定1名技术人员作为项目固定支持人员，如果该类人员出现交替乙方须提前一周告知甲方。</w:t>
      </w:r>
    </w:p>
    <w:p w:rsidR="005D09BE" w:rsidRDefault="005D09BE" w:rsidP="005D09BE">
      <w:pPr>
        <w:adjustRightInd w:val="0"/>
        <w:snapToGrid w:val="0"/>
        <w:spacing w:line="360" w:lineRule="auto"/>
        <w:ind w:firstLineChars="200" w:firstLine="420"/>
        <w:rPr>
          <w:rFonts w:ascii="宋体" w:hAnsi="宋体" w:cs="宋体"/>
          <w:szCs w:val="21"/>
        </w:rPr>
      </w:pPr>
      <w:r>
        <w:rPr>
          <w:rFonts w:ascii="宋体" w:hAnsi="宋体" w:cs="宋体" w:hint="eastAsia"/>
          <w:szCs w:val="21"/>
        </w:rPr>
        <w:t>6</w:t>
      </w:r>
      <w:r w:rsidRPr="00BF28DF">
        <w:rPr>
          <w:rFonts w:ascii="宋体" w:hAnsi="宋体" w:cs="宋体" w:hint="eastAsia"/>
          <w:szCs w:val="21"/>
        </w:rPr>
        <w:t>、合同售后服务期满后，如甲方有要求，乙方有义务继续以优惠价格向甲方提供与本合同设备相兼容的性能不低于原部件并能使合同设备正常运行的零部件</w:t>
      </w:r>
      <w:bookmarkEnd w:id="5"/>
      <w:r w:rsidRPr="00BF28DF">
        <w:rPr>
          <w:rFonts w:ascii="宋体" w:hAnsi="宋体" w:cs="宋体" w:hint="eastAsia"/>
          <w:szCs w:val="21"/>
        </w:rPr>
        <w:t>。</w:t>
      </w:r>
    </w:p>
    <w:p w:rsidR="00DB4DE3" w:rsidRPr="005D09BE" w:rsidRDefault="00DB4DE3">
      <w:bookmarkStart w:id="6" w:name="_GoBack"/>
      <w:bookmarkEnd w:id="6"/>
    </w:p>
    <w:sectPr w:rsidR="00DB4DE3" w:rsidRPr="005D09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BE"/>
    <w:rsid w:val="005D09BE"/>
    <w:rsid w:val="00DB4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05D0B-0057-4FBD-98A2-E362B6A1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9BE"/>
    <w:pPr>
      <w:widowControl w:val="0"/>
      <w:jc w:val="both"/>
    </w:pPr>
    <w:rPr>
      <w:rFonts w:ascii="Times New Roman" w:eastAsia="宋体" w:hAnsi="Times New Roman" w:cs="Times New Roman"/>
      <w:szCs w:val="24"/>
    </w:rPr>
  </w:style>
  <w:style w:type="paragraph" w:styleId="1">
    <w:name w:val="heading 1"/>
    <w:basedOn w:val="a"/>
    <w:next w:val="a"/>
    <w:link w:val="10"/>
    <w:qFormat/>
    <w:rsid w:val="005D09BE"/>
    <w:pPr>
      <w:keepNext/>
      <w:keepLines/>
      <w:spacing w:before="340" w:after="330" w:line="576" w:lineRule="auto"/>
      <w:outlineLvl w:val="0"/>
    </w:pPr>
    <w:rPr>
      <w:b/>
      <w:kern w:val="44"/>
      <w:sz w:val="44"/>
      <w:szCs w:val="20"/>
    </w:rPr>
  </w:style>
  <w:style w:type="paragraph" w:styleId="2">
    <w:name w:val="heading 2"/>
    <w:basedOn w:val="a"/>
    <w:next w:val="a"/>
    <w:link w:val="20"/>
    <w:qFormat/>
    <w:rsid w:val="005D09B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D09BE"/>
    <w:rPr>
      <w:rFonts w:ascii="Times New Roman" w:eastAsia="宋体" w:hAnsi="Times New Roman" w:cs="Times New Roman"/>
      <w:b/>
      <w:kern w:val="44"/>
      <w:sz w:val="44"/>
      <w:szCs w:val="20"/>
    </w:rPr>
  </w:style>
  <w:style w:type="character" w:customStyle="1" w:styleId="20">
    <w:name w:val="标题 2 字符"/>
    <w:basedOn w:val="a0"/>
    <w:link w:val="2"/>
    <w:rsid w:val="005D09BE"/>
    <w:rPr>
      <w:rFonts w:ascii="Arial" w:eastAsia="黑体"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2025-09-08T03:02:00Z</dcterms:created>
  <dcterms:modified xsi:type="dcterms:W3CDTF">2025-09-08T03:02:00Z</dcterms:modified>
</cp:coreProperties>
</file>