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456" w:tblpY="1434"/>
        <w:tblOverlap w:val="never"/>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8"/>
        <w:gridCol w:w="2803"/>
        <w:gridCol w:w="1910"/>
        <w:gridCol w:w="2379"/>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20" w:type="dxa"/>
            <w:gridSpan w:val="4"/>
            <w:vMerge w:val="restart"/>
            <w:tcBorders>
              <w:top w:val="nil"/>
              <w:left w:val="nil"/>
              <w:bottom w:val="single" w:color="000000" w:sz="4" w:space="0"/>
              <w:right w:val="nil"/>
            </w:tcBorders>
            <w:shd w:val="clear" w:color="auto" w:fill="auto"/>
            <w:noWrap/>
            <w:vAlign w:val="center"/>
          </w:tcPr>
          <w:p w14:paraId="473BE591">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bookmarkStart w:id="0" w:name="_Toc6217"/>
            <w:bookmarkStart w:id="1" w:name="_Toc8272"/>
            <w:bookmarkStart w:id="2" w:name="_Toc183492371"/>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20" w:type="dxa"/>
            <w:gridSpan w:val="4"/>
            <w:vMerge w:val="continue"/>
            <w:tcBorders>
              <w:top w:val="nil"/>
              <w:left w:val="nil"/>
              <w:bottom w:val="single" w:color="000000" w:sz="4" w:space="0"/>
              <w:right w:val="nil"/>
            </w:tcBorders>
            <w:shd w:val="clear" w:color="auto" w:fill="auto"/>
            <w:noWrap/>
            <w:vAlign w:val="center"/>
          </w:tcPr>
          <w:p w14:paraId="1D6CD171">
            <w:pPr>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宣恩县产城融合一体化项目-城乡孵化中心建设项目(两山转化中心)专变工程</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项目编号</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HBTXXE-2025-031</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采购人</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宣恩百兴置业有限公司</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代理机构</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申请人资格要求</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86DE3">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1、满足《中华人民共和国政府采购法》第二十二条规定，即：</w:t>
            </w:r>
          </w:p>
          <w:p w14:paraId="7D3A05B0">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（1）具有独立承担民事责任的能力；</w:t>
            </w:r>
          </w:p>
          <w:p w14:paraId="318F7B55">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（2）具有良好的商业信誉和健全的财务会计制度；</w:t>
            </w:r>
          </w:p>
          <w:p w14:paraId="3AD59D09">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（3）具有履行合同所必需的设备和专业技术能力；</w:t>
            </w:r>
          </w:p>
          <w:p w14:paraId="49E56AC5">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（4）有依法缴纳税收和社会保障资金的良好记录；</w:t>
            </w:r>
          </w:p>
          <w:p w14:paraId="2892A11E">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（5）参加政府采购活动前三年内，在经营活动中没有重大违法记录；</w:t>
            </w:r>
          </w:p>
          <w:p w14:paraId="464020BB">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（6）法律、行政法规规定的其他条件。</w:t>
            </w:r>
          </w:p>
          <w:p w14:paraId="0A2BB692">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2、单位负责人为同一人或者存在直接控股、管理关系的不同供应商，不得参加本项目同一合同项下的政府采购活动。</w:t>
            </w:r>
          </w:p>
          <w:p w14:paraId="38363A92">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3、为本采购项目提供整体设计、规范编制或者项目管理、监理、检测等服务的，不得再参加本项目的其他招标采购活动。</w:t>
            </w:r>
          </w:p>
          <w:p w14:paraId="14C22CA6">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4、供应商未被列入“信用中国”网站(www.creditchina.gov.cn)失信被执行人、重大税收违法失信主体和“中国政府采购” 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本项目特定资格要求：（1）资质要求：①设计资质：具备电力行业乙级及以上资质或电力行业（送电、变电工程）专业乙级及以上设计资质，②施工资质：具备建设行政主管部门核发的电力工程施工总承包叁级及以上或输变电工程专业承包叁级及以上资质，具有有效的安全生产许可证；同时具备原国家电力监管委员会或国家能源局颁发的五级及以上承装（修、试）电力设施许可证；（2）人员要求：拟派项目经理应具有机电工程专业贰级及以上注册建造师资格，具备有效的安全生产考核合格证书（B证）（3）根据恩施州人社发【2016】23号“关于落实《恩施州建设领域劳动者工资支付保障实施办法》相关规定的意见”及此意见的补充通知（恩施州人社发【2017】35号）规定，本项目供应商到递交磋商响应文件时间截止时，无因拖欠劳动者工资受到行政处理处罚且在行政处理处罚期限内的或无因拖欠劳动者工资经人民法院判决且未执行完毕的或未自觉履行完毕的情形（供应商应作出承诺，否则供应商的竞标将被拒绝）。</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报名登记需持资料</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供应商持文件领取登记表（见公告附件）、法定代表人身份证明或法定代表人授权委托书原件和经办人身份证原件，营业执照、资质证书复印件等一套加盖单位鲜章现场获取采购文件。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报名起止时间</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时间：2025年07月23日至2025年07月29日，每天上午08:30至12:00，下午14:30至17:30（北京时间，法定节假日除外）</w:t>
            </w:r>
            <w:bookmarkStart w:id="6" w:name="_GoBack"/>
            <w:bookmarkEnd w:id="6"/>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申请人</w:t>
            </w:r>
          </w:p>
        </w:tc>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企业名称(盖章）</w:t>
            </w:r>
          </w:p>
        </w:tc>
        <w:tc>
          <w:tcPr>
            <w:tcW w:w="42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0"/>
                <w:szCs w:val="20"/>
                <w:u w:val="none"/>
                <w:lang w:val="en-US" w:eastAsia="zh-CN" w:bidi="ar"/>
              </w:rPr>
            </w:pPr>
          </w:p>
        </w:tc>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报名时间</w:t>
            </w:r>
          </w:p>
        </w:tc>
        <w:tc>
          <w:tcPr>
            <w:tcW w:w="42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电子邮箱</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928"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w:t>
            </w:r>
          </w:p>
        </w:tc>
        <w:tc>
          <w:tcPr>
            <w:tcW w:w="2803" w:type="dxa"/>
            <w:tcBorders>
              <w:top w:val="single" w:color="000000" w:sz="4" w:space="0"/>
              <w:left w:val="single" w:color="000000" w:sz="4" w:space="0"/>
              <w:bottom w:val="nil"/>
              <w:right w:val="single" w:color="000000"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10" w:type="dxa"/>
            <w:tcBorders>
              <w:top w:val="single" w:color="000000" w:sz="4" w:space="0"/>
              <w:left w:val="single" w:color="000000"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379"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1928"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委托代理人</w:t>
            </w:r>
          </w:p>
        </w:tc>
        <w:tc>
          <w:tcPr>
            <w:tcW w:w="2803" w:type="dxa"/>
            <w:tcBorders>
              <w:top w:val="single" w:color="000000" w:sz="4" w:space="0"/>
              <w:left w:val="single" w:color="000000" w:sz="4" w:space="0"/>
              <w:bottom w:val="nil"/>
              <w:right w:val="single" w:color="000000"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10" w:type="dxa"/>
            <w:tcBorders>
              <w:top w:val="single" w:color="000000" w:sz="4" w:space="0"/>
              <w:left w:val="single" w:color="000000"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379"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领取记录</w:t>
            </w:r>
          </w:p>
        </w:tc>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领取名称</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w:t>
            </w: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jc w:val="center"/>
              <w:rPr>
                <w:rFonts w:hint="eastAsia" w:ascii="宋体" w:hAnsi="宋体" w:eastAsia="宋体" w:cs="宋体"/>
                <w:i w:val="0"/>
                <w:iCs w:val="0"/>
                <w:color w:val="000000"/>
                <w:sz w:val="20"/>
                <w:szCs w:val="20"/>
                <w:u w:val="none"/>
              </w:rPr>
            </w:pPr>
          </w:p>
        </w:tc>
        <w:tc>
          <w:tcPr>
            <w:tcW w:w="2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B9A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采购文件</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2124">
            <w:pPr>
              <w:jc w:val="center"/>
              <w:rPr>
                <w:rFonts w:hint="eastAsia" w:ascii="宋体" w:hAnsi="宋体" w:eastAsia="宋体" w:cs="宋体"/>
                <w:i w:val="0"/>
                <w:iCs w:val="0"/>
                <w:color w:val="000000"/>
                <w:sz w:val="20"/>
                <w:szCs w:val="20"/>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jc w:val="center"/>
              <w:rPr>
                <w:rFonts w:hint="eastAsia" w:ascii="宋体" w:hAnsi="宋体" w:eastAsia="宋体" w:cs="宋体"/>
                <w:i w:val="0"/>
                <w:iCs w:val="0"/>
                <w:color w:val="000000"/>
                <w:sz w:val="20"/>
                <w:szCs w:val="20"/>
                <w:u w:val="none"/>
              </w:rPr>
            </w:pPr>
          </w:p>
        </w:tc>
      </w:tr>
    </w:tbl>
    <w:p w14:paraId="7B0B6214">
      <w:pPr>
        <w:rPr>
          <w:rFonts w:hint="eastAsia" w:ascii="Arial" w:hAnsi="Arial"/>
          <w:b/>
          <w:bCs/>
          <w:szCs w:val="36"/>
        </w:rPr>
      </w:pPr>
      <w:r>
        <w:rPr>
          <w:rFonts w:hint="eastAsia" w:ascii="Arial" w:hAnsi="Arial"/>
          <w:b/>
          <w:bCs/>
          <w:sz w:val="20"/>
          <w:szCs w:val="20"/>
        </w:rPr>
        <w:br w:type="page"/>
      </w:r>
    </w:p>
    <w:p w14:paraId="54276E4B">
      <w:pPr>
        <w:widowControl/>
        <w:tabs>
          <w:tab w:val="left" w:pos="8931"/>
        </w:tabs>
        <w:snapToGrid w:val="0"/>
        <w:spacing w:after="0" w:line="360" w:lineRule="auto"/>
        <w:ind w:firstLine="562" w:firstLineChars="200"/>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宋体" w:hAnsi="宋体" w:cs="宋体"/>
          <w:sz w:val="24"/>
          <w:szCs w:val="20"/>
        </w:rPr>
      </w:pPr>
    </w:p>
    <w:p w14:paraId="512BED61">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宋体" w:hAnsi="宋体" w:cs="宋体"/>
          <w:sz w:val="24"/>
          <w:szCs w:val="20"/>
        </w:rPr>
      </w:pPr>
      <w:r>
        <w:rPr>
          <w:rFonts w:hint="eastAsia" w:ascii="宋体" w:hAnsi="宋体" w:cs="宋体"/>
          <w:sz w:val="24"/>
          <w:szCs w:val="20"/>
        </w:rPr>
        <w:t>特此证明。</w:t>
      </w:r>
    </w:p>
    <w:p w14:paraId="5B30F95F">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宋体" w:hAnsi="宋体" w:cs="宋体"/>
          <w:sz w:val="24"/>
          <w:szCs w:val="20"/>
        </w:rPr>
      </w:pPr>
    </w:p>
    <w:p w14:paraId="461F585C">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right"/>
        <w:textAlignment w:val="auto"/>
        <w:rPr>
          <w:rFonts w:ascii="宋体" w:hAnsi="宋体" w:cs="宋体"/>
          <w:sz w:val="24"/>
          <w:szCs w:val="20"/>
        </w:rPr>
      </w:pPr>
      <w:r>
        <w:rPr>
          <w:rFonts w:hint="eastAsia" w:ascii="宋体" w:hAnsi="宋体" w:cs="宋体"/>
          <w:sz w:val="24"/>
          <w:szCs w:val="20"/>
        </w:rPr>
        <w:t>供应商：____________（盖单位章）</w:t>
      </w:r>
    </w:p>
    <w:p w14:paraId="5990D5E2">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right"/>
        <w:textAlignment w:val="auto"/>
        <w:rPr>
          <w:rFonts w:ascii="宋体" w:hAnsi="宋体" w:cs="宋体"/>
          <w:sz w:val="24"/>
          <w:szCs w:val="20"/>
        </w:rPr>
      </w:pPr>
    </w:p>
    <w:p w14:paraId="00DB317A">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right"/>
        <w:textAlignment w:val="auto"/>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850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14370"/>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none"/>
        </w:rPr>
        <w:t xml:space="preserve"> 本人</w:t>
      </w:r>
      <w:r>
        <w:rPr>
          <w:rFonts w:hint="eastAsia" w:ascii="宋体" w:hAnsi="宋体"/>
          <w:sz w:val="24"/>
          <w:u w:val="single"/>
        </w:rPr>
        <w:t>（姓名）</w:t>
      </w:r>
      <w:r>
        <w:rPr>
          <w:rFonts w:hint="eastAsia" w:ascii="宋体" w:hAnsi="宋体"/>
          <w:sz w:val="24"/>
        </w:rPr>
        <w:t>为（</w:t>
      </w:r>
      <w:r>
        <w:rPr>
          <w:rFonts w:hint="eastAsia" w:ascii="宋体" w:hAnsi="宋体"/>
          <w:sz w:val="24"/>
          <w:u w:val="single"/>
        </w:rPr>
        <w:t>供应商名称</w:t>
      </w:r>
      <w:r>
        <w:rPr>
          <w:rFonts w:hint="eastAsia" w:ascii="宋体" w:hAnsi="宋体"/>
          <w:sz w:val="24"/>
        </w:rPr>
        <w:t>）的法定代表人，现委托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keepNext w:val="0"/>
        <w:keepLines w:val="0"/>
        <w:pageBreakBefore w:val="0"/>
        <w:widowControl w:val="0"/>
        <w:kinsoku/>
        <w:wordWrap/>
        <w:overflowPunct/>
        <w:topLinePunct w:val="0"/>
        <w:autoSpaceDE/>
        <w:autoSpaceDN/>
        <w:bidi w:val="0"/>
        <w:adjustRightInd/>
        <w:snapToGrid/>
        <w:spacing w:line="440" w:lineRule="exact"/>
        <w:ind w:left="1" w:firstLine="0" w:firstLineChars="0"/>
        <w:textAlignment w:val="auto"/>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0" w:firstLineChars="0"/>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0" w:firstLineChars="0"/>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7" w:hRule="atLeast"/>
        </w:trPr>
        <w:tc>
          <w:tcPr>
            <w:tcW w:w="832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567"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36E536C"/>
    <w:rsid w:val="1606177B"/>
    <w:rsid w:val="20B27BD4"/>
    <w:rsid w:val="230A6E00"/>
    <w:rsid w:val="248A6D08"/>
    <w:rsid w:val="263C7249"/>
    <w:rsid w:val="349D6767"/>
    <w:rsid w:val="398233A8"/>
    <w:rsid w:val="3CD40E41"/>
    <w:rsid w:val="4A082CB3"/>
    <w:rsid w:val="50C71BC4"/>
    <w:rsid w:val="551A28C7"/>
    <w:rsid w:val="574D2D9D"/>
    <w:rsid w:val="63374924"/>
    <w:rsid w:val="64A468C9"/>
    <w:rsid w:val="68FC649C"/>
    <w:rsid w:val="6DA460D9"/>
    <w:rsid w:val="6F580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1373</Words>
  <Characters>1486</Characters>
  <Lines>0</Lines>
  <Paragraphs>0</Paragraphs>
  <TotalTime>7</TotalTime>
  <ScaleCrop>false</ScaleCrop>
  <LinksUpToDate>false</LinksUpToDate>
  <CharactersWithSpaces>1800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2025-07-22T10:23:33Z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CC1A9CDD220E44059C1E06E463FF0ADE_11</vt:lpwstr>
  </property>
  <property fmtid="{D5CDD505-2E9C-101B-9397-08002B2CF9AE}" pid="4" name="KSOTemplateDocerSaveRecord">
    <vt:lpwstr>eyJoZGlkIjoiYWY1MWY1N2ZjNGY5ZDljNmYzYzQzMDIzYTNkZjI0ZTciLCJ1c2VySWQiOiI0NDQxMzY5MDIifQ==</vt:lpwstr>
  </property>
</Properties>
</file>