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C1BDD">
      <w:pPr>
        <w:pStyle w:val="11"/>
        <w:rPr>
          <w:rFonts w:hint="default" w:eastAsia="黑体"/>
          <w:lang w:val="en-US" w:eastAsia="zh-CN"/>
        </w:rPr>
      </w:pPr>
      <w:bookmarkStart w:id="0" w:name="RANGE!A1:G11"/>
      <w:r>
        <w:rPr>
          <w:rFonts w:hint="eastAsia"/>
          <w:lang w:val="en-US" w:eastAsia="zh-CN"/>
        </w:rPr>
        <w:t>一、采购内容明细</w:t>
      </w:r>
    </w:p>
    <w:tbl>
      <w:tblPr>
        <w:tblStyle w:val="16"/>
        <w:tblpPr w:leftFromText="180" w:rightFromText="180" w:vertAnchor="text" w:horzAnchor="page" w:tblpX="1948" w:tblpY="427"/>
        <w:tblOverlap w:val="never"/>
        <w:tblW w:w="4998" w:type="pct"/>
        <w:tblInd w:w="0" w:type="dxa"/>
        <w:tblLayout w:type="autofit"/>
        <w:tblCellMar>
          <w:top w:w="0" w:type="dxa"/>
          <w:left w:w="108" w:type="dxa"/>
          <w:bottom w:w="0" w:type="dxa"/>
          <w:right w:w="108" w:type="dxa"/>
        </w:tblCellMar>
      </w:tblPr>
      <w:tblGrid>
        <w:gridCol w:w="878"/>
        <w:gridCol w:w="1151"/>
        <w:gridCol w:w="764"/>
        <w:gridCol w:w="4402"/>
        <w:gridCol w:w="1330"/>
      </w:tblGrid>
      <w:tr w14:paraId="7172A333">
        <w:tblPrEx>
          <w:tblCellMar>
            <w:top w:w="0" w:type="dxa"/>
            <w:left w:w="108" w:type="dxa"/>
            <w:bottom w:w="0" w:type="dxa"/>
            <w:right w:w="108" w:type="dxa"/>
          </w:tblCellMar>
        </w:tblPrEx>
        <w:trPr>
          <w:trHeight w:val="360" w:hRule="atLeast"/>
        </w:trPr>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40684">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bookmarkEnd w:id="0"/>
          </w:p>
        </w:tc>
        <w:tc>
          <w:tcPr>
            <w:tcW w:w="675" w:type="pct"/>
            <w:tcBorders>
              <w:top w:val="single" w:color="auto" w:sz="4" w:space="0"/>
              <w:left w:val="nil"/>
              <w:bottom w:val="single" w:color="auto" w:sz="4" w:space="0"/>
              <w:right w:val="single" w:color="auto" w:sz="4" w:space="0"/>
            </w:tcBorders>
            <w:shd w:val="clear" w:color="auto" w:fill="auto"/>
            <w:noWrap/>
            <w:vAlign w:val="center"/>
          </w:tcPr>
          <w:p w14:paraId="0120E180">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产品</w:t>
            </w:r>
          </w:p>
        </w:tc>
        <w:tc>
          <w:tcPr>
            <w:tcW w:w="448" w:type="pct"/>
            <w:tcBorders>
              <w:top w:val="single" w:color="auto" w:sz="4" w:space="0"/>
              <w:left w:val="nil"/>
              <w:bottom w:val="single" w:color="auto" w:sz="4" w:space="0"/>
              <w:right w:val="single" w:color="auto" w:sz="4" w:space="0"/>
            </w:tcBorders>
            <w:shd w:val="clear" w:color="auto" w:fill="auto"/>
            <w:noWrap w:val="0"/>
            <w:vAlign w:val="center"/>
          </w:tcPr>
          <w:p w14:paraId="5CE86373">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品牌</w:t>
            </w:r>
          </w:p>
        </w:tc>
        <w:tc>
          <w:tcPr>
            <w:tcW w:w="2581" w:type="pct"/>
            <w:tcBorders>
              <w:top w:val="single" w:color="auto" w:sz="4" w:space="0"/>
              <w:left w:val="nil"/>
              <w:bottom w:val="single" w:color="auto" w:sz="4" w:space="0"/>
              <w:right w:val="single" w:color="auto" w:sz="4" w:space="0"/>
            </w:tcBorders>
            <w:shd w:val="clear" w:color="auto" w:fill="auto"/>
            <w:noWrap w:val="0"/>
            <w:vAlign w:val="center"/>
          </w:tcPr>
          <w:p w14:paraId="18D192CA">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配置</w:t>
            </w:r>
          </w:p>
        </w:tc>
        <w:tc>
          <w:tcPr>
            <w:tcW w:w="779" w:type="pct"/>
            <w:tcBorders>
              <w:top w:val="single" w:color="auto" w:sz="4" w:space="0"/>
              <w:left w:val="nil"/>
              <w:bottom w:val="single" w:color="auto" w:sz="4" w:space="0"/>
              <w:right w:val="single" w:color="auto" w:sz="4" w:space="0"/>
            </w:tcBorders>
            <w:shd w:val="clear" w:color="auto" w:fill="auto"/>
            <w:noWrap/>
            <w:vAlign w:val="center"/>
          </w:tcPr>
          <w:p w14:paraId="7BAC7941">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r>
      <w:tr w14:paraId="5D617046">
        <w:tblPrEx>
          <w:tblCellMar>
            <w:top w:w="0" w:type="dxa"/>
            <w:left w:w="108" w:type="dxa"/>
            <w:bottom w:w="0" w:type="dxa"/>
            <w:right w:w="108" w:type="dxa"/>
          </w:tblCellMar>
        </w:tblPrEx>
        <w:trPr>
          <w:trHeight w:val="2614" w:hRule="atLeast"/>
        </w:trPr>
        <w:tc>
          <w:tcPr>
            <w:tcW w:w="515" w:type="pct"/>
            <w:tcBorders>
              <w:top w:val="nil"/>
              <w:left w:val="single" w:color="auto" w:sz="4" w:space="0"/>
              <w:bottom w:val="single" w:color="auto" w:sz="4" w:space="0"/>
              <w:right w:val="single" w:color="auto" w:sz="4" w:space="0"/>
            </w:tcBorders>
            <w:shd w:val="clear" w:color="auto" w:fill="auto"/>
            <w:noWrap/>
            <w:vAlign w:val="center"/>
          </w:tcPr>
          <w:p w14:paraId="014A9084">
            <w:pPr>
              <w:spacing w:line="360" w:lineRule="auto"/>
              <w:jc w:val="center"/>
              <w:rPr>
                <w:rFonts w:hint="eastAsia" w:ascii="宋体" w:hAnsi="宋体" w:eastAsia="宋体" w:cs="仿宋_GB2312"/>
                <w:sz w:val="16"/>
                <w:szCs w:val="16"/>
              </w:rPr>
            </w:pPr>
            <w:r>
              <w:rPr>
                <w:rFonts w:hint="eastAsia" w:ascii="宋体" w:hAnsi="宋体" w:cs="仿宋_GB2312"/>
                <w:sz w:val="22"/>
                <w:szCs w:val="22"/>
                <w:lang w:val="en-US" w:eastAsia="zh-CN"/>
              </w:rPr>
              <w:t>1</w:t>
            </w:r>
          </w:p>
        </w:tc>
        <w:tc>
          <w:tcPr>
            <w:tcW w:w="675" w:type="pct"/>
            <w:tcBorders>
              <w:top w:val="nil"/>
              <w:left w:val="nil"/>
              <w:bottom w:val="single" w:color="auto" w:sz="4" w:space="0"/>
              <w:right w:val="single" w:color="auto" w:sz="4" w:space="0"/>
            </w:tcBorders>
            <w:shd w:val="clear" w:color="auto" w:fill="auto"/>
            <w:noWrap/>
            <w:vAlign w:val="center"/>
          </w:tcPr>
          <w:p w14:paraId="670BB417">
            <w:pPr>
              <w:spacing w:line="360" w:lineRule="auto"/>
              <w:rPr>
                <w:rFonts w:hint="default" w:ascii="宋体" w:hAnsi="宋体" w:eastAsia="宋体" w:cs="仿宋_GB2312"/>
                <w:sz w:val="16"/>
                <w:szCs w:val="16"/>
                <w:lang w:val="en-US" w:eastAsia="zh-CN"/>
              </w:rPr>
            </w:pPr>
            <w:r>
              <w:rPr>
                <w:rFonts w:hint="eastAsia" w:ascii="宋体" w:hAnsi="宋体" w:cs="仿宋_GB2312"/>
                <w:sz w:val="22"/>
                <w:szCs w:val="22"/>
                <w:lang w:val="en-US" w:eastAsia="zh-CN"/>
              </w:rPr>
              <w:t>AI服务器</w:t>
            </w:r>
          </w:p>
        </w:tc>
        <w:tc>
          <w:tcPr>
            <w:tcW w:w="448" w:type="pct"/>
            <w:tcBorders>
              <w:top w:val="nil"/>
              <w:left w:val="nil"/>
              <w:bottom w:val="single" w:color="auto" w:sz="4" w:space="0"/>
              <w:right w:val="single" w:color="auto" w:sz="4" w:space="0"/>
            </w:tcBorders>
            <w:shd w:val="clear" w:color="auto" w:fill="auto"/>
            <w:noWrap w:val="0"/>
            <w:vAlign w:val="center"/>
          </w:tcPr>
          <w:p w14:paraId="614CF421">
            <w:pPr>
              <w:spacing w:line="360" w:lineRule="auto"/>
              <w:rPr>
                <w:rFonts w:hint="eastAsia" w:ascii="宋体" w:hAnsi="宋体" w:eastAsia="宋体" w:cs="仿宋_GB2312"/>
                <w:sz w:val="16"/>
                <w:szCs w:val="16"/>
                <w:lang w:val="en-US" w:eastAsia="zh-CN"/>
              </w:rPr>
            </w:pPr>
            <w:r>
              <w:rPr>
                <w:rFonts w:hint="eastAsia" w:ascii="宋体" w:hAnsi="宋体" w:cs="仿宋_GB2312"/>
                <w:sz w:val="22"/>
                <w:szCs w:val="22"/>
                <w:lang w:val="en-US" w:eastAsia="zh-CN"/>
              </w:rPr>
              <w:t>华为</w:t>
            </w:r>
          </w:p>
        </w:tc>
        <w:tc>
          <w:tcPr>
            <w:tcW w:w="2581" w:type="pct"/>
            <w:tcBorders>
              <w:top w:val="nil"/>
              <w:left w:val="nil"/>
              <w:bottom w:val="single" w:color="auto" w:sz="4" w:space="0"/>
              <w:right w:val="single" w:color="auto" w:sz="4" w:space="0"/>
            </w:tcBorders>
            <w:shd w:val="clear" w:color="auto" w:fill="auto"/>
            <w:noWrap w:val="0"/>
            <w:vAlign w:val="center"/>
          </w:tcPr>
          <w:p w14:paraId="3203206E">
            <w:pPr>
              <w:spacing w:line="360" w:lineRule="auto"/>
              <w:rPr>
                <w:rFonts w:hint="eastAsia" w:ascii="宋体" w:hAnsi="宋体" w:cs="仿宋_GB2312"/>
                <w:sz w:val="22"/>
                <w:szCs w:val="22"/>
              </w:rPr>
            </w:pPr>
            <w:r>
              <w:rPr>
                <w:rFonts w:hint="eastAsia" w:ascii="宋体" w:hAnsi="宋体" w:cs="仿宋_GB2312"/>
                <w:sz w:val="22"/>
                <w:szCs w:val="22"/>
              </w:rPr>
              <w:t>机型：8U机架式服务器</w:t>
            </w:r>
          </w:p>
          <w:p w14:paraId="292AF395">
            <w:pPr>
              <w:spacing w:line="360" w:lineRule="auto"/>
              <w:rPr>
                <w:rFonts w:hint="eastAsia" w:ascii="宋体" w:hAnsi="宋体" w:cs="仿宋_GB2312"/>
                <w:sz w:val="22"/>
                <w:szCs w:val="22"/>
              </w:rPr>
            </w:pPr>
            <w:r>
              <w:rPr>
                <w:rFonts w:hint="eastAsia" w:ascii="宋体" w:hAnsi="宋体" w:cs="仿宋_GB2312"/>
                <w:sz w:val="22"/>
                <w:szCs w:val="22"/>
              </w:rPr>
              <w:t>处理器：2*英特尔至强金牌6448Y(2.1GHz/32-Core) 处理器；</w:t>
            </w:r>
          </w:p>
          <w:p w14:paraId="0A0BE7F7">
            <w:pPr>
              <w:spacing w:line="360" w:lineRule="auto"/>
              <w:rPr>
                <w:rFonts w:hint="eastAsia" w:ascii="宋体" w:hAnsi="宋体" w:cs="仿宋_GB2312"/>
                <w:sz w:val="22"/>
                <w:szCs w:val="22"/>
              </w:rPr>
            </w:pPr>
            <w:r>
              <w:rPr>
                <w:rFonts w:hint="eastAsia" w:ascii="宋体" w:hAnsi="宋体" w:cs="仿宋_GB2312"/>
                <w:sz w:val="22"/>
                <w:szCs w:val="22"/>
              </w:rPr>
              <w:t>内存：24*64G DDR5 内存；</w:t>
            </w:r>
          </w:p>
          <w:p w14:paraId="18405356">
            <w:pPr>
              <w:spacing w:line="360" w:lineRule="auto"/>
              <w:rPr>
                <w:rFonts w:hint="eastAsia" w:ascii="宋体" w:hAnsi="宋体" w:cs="仿宋_GB2312"/>
                <w:sz w:val="22"/>
                <w:szCs w:val="22"/>
              </w:rPr>
            </w:pPr>
            <w:r>
              <w:rPr>
                <w:rFonts w:hint="eastAsia" w:ascii="宋体" w:hAnsi="宋体" w:cs="仿宋_GB2312"/>
                <w:sz w:val="22"/>
                <w:szCs w:val="22"/>
              </w:rPr>
              <w:t>硬盘：2*480G SATA SSD硬盘，5*3840G NVME SSD硬盘；</w:t>
            </w:r>
          </w:p>
          <w:p w14:paraId="4112E2A8">
            <w:pPr>
              <w:spacing w:line="360" w:lineRule="auto"/>
              <w:rPr>
                <w:rFonts w:hint="eastAsia" w:ascii="宋体" w:hAnsi="宋体" w:cs="仿宋_GB2312"/>
                <w:sz w:val="22"/>
                <w:szCs w:val="22"/>
              </w:rPr>
            </w:pPr>
            <w:r>
              <w:rPr>
                <w:rFonts w:hint="eastAsia" w:ascii="宋体" w:hAnsi="宋体" w:cs="仿宋_GB2312"/>
                <w:sz w:val="22"/>
                <w:szCs w:val="22"/>
              </w:rPr>
              <w:t>阵列卡：4G缓存阵列卡，支持RAID0,1,10,5,6，含掉电保护；</w:t>
            </w:r>
          </w:p>
          <w:p w14:paraId="054A2281">
            <w:pPr>
              <w:spacing w:line="360" w:lineRule="auto"/>
              <w:rPr>
                <w:rFonts w:hint="eastAsia" w:ascii="宋体" w:hAnsi="宋体" w:cs="仿宋_GB2312"/>
                <w:sz w:val="22"/>
                <w:szCs w:val="22"/>
              </w:rPr>
            </w:pPr>
            <w:r>
              <w:rPr>
                <w:rFonts w:hint="eastAsia" w:ascii="宋体" w:hAnsi="宋体" w:cs="仿宋_GB2312"/>
                <w:sz w:val="22"/>
                <w:szCs w:val="22"/>
              </w:rPr>
              <w:t>网卡：16*200G NPU直出网口(不含光模块)，2*25G双端口网卡(含光模块)，4*GE电口；</w:t>
            </w:r>
          </w:p>
          <w:p w14:paraId="00AA58EA">
            <w:pPr>
              <w:spacing w:line="360" w:lineRule="auto"/>
              <w:rPr>
                <w:rFonts w:hint="eastAsia" w:ascii="宋体" w:hAnsi="宋体" w:cs="仿宋_GB2312"/>
                <w:sz w:val="22"/>
                <w:szCs w:val="22"/>
              </w:rPr>
            </w:pPr>
            <w:r>
              <w:rPr>
                <w:rFonts w:hint="eastAsia" w:ascii="宋体" w:hAnsi="宋体" w:cs="仿宋_GB2312"/>
                <w:sz w:val="22"/>
                <w:szCs w:val="22"/>
              </w:rPr>
              <w:t>NPU：16*Altas 910B4 64G；</w:t>
            </w:r>
          </w:p>
          <w:p w14:paraId="05112106">
            <w:pPr>
              <w:spacing w:line="360" w:lineRule="auto"/>
              <w:rPr>
                <w:rFonts w:hint="eastAsia" w:ascii="宋体" w:hAnsi="宋体" w:cs="仿宋_GB2312"/>
                <w:sz w:val="22"/>
                <w:szCs w:val="22"/>
              </w:rPr>
            </w:pPr>
            <w:r>
              <w:rPr>
                <w:rFonts w:hint="eastAsia" w:ascii="宋体" w:hAnsi="宋体" w:cs="仿宋_GB2312"/>
                <w:sz w:val="22"/>
                <w:szCs w:val="22"/>
              </w:rPr>
              <w:t>电源：8*3000W冗余白金电源；</w:t>
            </w:r>
          </w:p>
          <w:p w14:paraId="4DF2DA07">
            <w:pPr>
              <w:spacing w:line="360" w:lineRule="auto"/>
              <w:rPr>
                <w:rFonts w:hint="eastAsia" w:ascii="宋体" w:hAnsi="宋体" w:eastAsia="宋体" w:cs="仿宋_GB2312"/>
                <w:sz w:val="16"/>
                <w:szCs w:val="16"/>
              </w:rPr>
            </w:pPr>
            <w:r>
              <w:rPr>
                <w:rFonts w:hint="eastAsia" w:ascii="宋体" w:hAnsi="宋体" w:cs="仿宋_GB2312"/>
                <w:sz w:val="22"/>
                <w:szCs w:val="22"/>
              </w:rPr>
              <w:t>服务：3年原厂维保。</w:t>
            </w:r>
          </w:p>
        </w:tc>
        <w:tc>
          <w:tcPr>
            <w:tcW w:w="779" w:type="pct"/>
            <w:tcBorders>
              <w:top w:val="nil"/>
              <w:left w:val="nil"/>
              <w:bottom w:val="single" w:color="auto" w:sz="4" w:space="0"/>
              <w:right w:val="single" w:color="auto" w:sz="4" w:space="0"/>
            </w:tcBorders>
            <w:shd w:val="clear" w:color="auto" w:fill="auto"/>
            <w:noWrap/>
            <w:vAlign w:val="center"/>
          </w:tcPr>
          <w:p w14:paraId="0297120A">
            <w:pPr>
              <w:spacing w:line="360" w:lineRule="auto"/>
              <w:jc w:val="center"/>
              <w:rPr>
                <w:rFonts w:hint="eastAsia" w:ascii="宋体" w:hAnsi="宋体" w:eastAsia="宋体" w:cs="宋体"/>
                <w:kern w:val="0"/>
                <w:sz w:val="22"/>
                <w:szCs w:val="22"/>
                <w:lang w:eastAsia="zh-CN"/>
              </w:rPr>
            </w:pPr>
            <w:r>
              <w:rPr>
                <w:rFonts w:hint="eastAsia" w:ascii="宋体" w:hAnsi="宋体" w:cs="仿宋_GB2312"/>
                <w:sz w:val="22"/>
                <w:szCs w:val="22"/>
                <w:lang w:val="en-US" w:eastAsia="zh-CN"/>
              </w:rPr>
              <w:t>1</w:t>
            </w:r>
          </w:p>
        </w:tc>
      </w:tr>
    </w:tbl>
    <w:p w14:paraId="3D257E0F">
      <w:pPr>
        <w:spacing w:line="360" w:lineRule="auto"/>
        <w:ind w:firstLine="440" w:firstLineChars="200"/>
        <w:rPr>
          <w:rFonts w:hint="eastAsia" w:ascii="宋体" w:hAnsi="宋体" w:cs="仿宋_GB2312"/>
          <w:sz w:val="22"/>
          <w:szCs w:val="22"/>
        </w:rPr>
      </w:pPr>
    </w:p>
    <w:p w14:paraId="1F71B289">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交货地点</w:t>
      </w:r>
      <w:r>
        <w:rPr>
          <w:rFonts w:hint="eastAsia" w:ascii="宋体" w:hAnsi="宋体" w:cs="仿宋_GB2312"/>
          <w:sz w:val="22"/>
          <w:szCs w:val="22"/>
        </w:rPr>
        <w:t>：香溢大酒店5F</w:t>
      </w:r>
    </w:p>
    <w:p w14:paraId="191C6DA2">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lang w:val="en-US" w:eastAsia="zh-CN"/>
        </w:rPr>
        <w:t>交货期限</w:t>
      </w:r>
      <w:r>
        <w:rPr>
          <w:rFonts w:hint="eastAsia" w:ascii="宋体" w:hAnsi="宋体" w:cs="仿宋_GB2312"/>
          <w:sz w:val="22"/>
          <w:szCs w:val="22"/>
        </w:rPr>
        <w:t>：合同生效后7日内需完成供货及安装工作。</w:t>
      </w:r>
    </w:p>
    <w:p w14:paraId="2F86D22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lang w:val="en-US" w:eastAsia="zh-CN"/>
        </w:rPr>
        <w:t>付款方式</w:t>
      </w:r>
      <w:r>
        <w:rPr>
          <w:rFonts w:hint="eastAsia" w:ascii="宋体" w:hAnsi="宋体" w:cs="仿宋_GB2312"/>
          <w:sz w:val="22"/>
          <w:szCs w:val="22"/>
        </w:rPr>
        <w:t>：</w:t>
      </w:r>
    </w:p>
    <w:p w14:paraId="678D0EEB">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lang w:val="en-US" w:eastAsia="zh-CN"/>
        </w:rPr>
        <w:t>1、</w:t>
      </w:r>
      <w:r>
        <w:rPr>
          <w:rFonts w:hint="eastAsia" w:ascii="宋体" w:hAnsi="宋体" w:cs="仿宋_GB2312"/>
          <w:sz w:val="22"/>
          <w:szCs w:val="22"/>
        </w:rPr>
        <w:t>产品经甲方到货验收合格并签署《到货验收单》之日起【30】个工作日内，甲方向乙方支付合同总金额【60】%的款项。</w:t>
      </w:r>
    </w:p>
    <w:p w14:paraId="2C89A5F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lang w:val="en-US" w:eastAsia="zh-CN"/>
        </w:rPr>
        <w:t>2、</w:t>
      </w:r>
      <w:r>
        <w:rPr>
          <w:rFonts w:hint="eastAsia" w:ascii="宋体" w:hAnsi="宋体" w:cs="仿宋_GB2312"/>
          <w:sz w:val="22"/>
          <w:szCs w:val="22"/>
        </w:rPr>
        <w:t>产品经甲方安装调试验收合格并签署《安装调试验收单》之日起【30】个工作日内，甲方向乙方支付合同总金额【35】%的款项。</w:t>
      </w:r>
    </w:p>
    <w:p w14:paraId="60B9E50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lang w:val="en-US" w:eastAsia="zh-CN"/>
        </w:rPr>
        <w:t>3、</w:t>
      </w:r>
      <w:r>
        <w:rPr>
          <w:rFonts w:hint="eastAsia" w:ascii="宋体" w:hAnsi="宋体" w:cs="仿宋_GB2312"/>
          <w:sz w:val="22"/>
          <w:szCs w:val="22"/>
        </w:rPr>
        <w:t>自质保期满1年之日起【 30 】个工作日内，甲方向乙方支付合同总金额【5】%的款项。</w:t>
      </w:r>
    </w:p>
    <w:p w14:paraId="745C7022">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lang w:val="en-US" w:eastAsia="zh-CN"/>
        </w:rPr>
        <w:t>4、</w:t>
      </w:r>
      <w:r>
        <w:rPr>
          <w:rFonts w:hint="eastAsia" w:ascii="宋体" w:hAnsi="宋体" w:cs="仿宋_GB2312"/>
          <w:sz w:val="22"/>
          <w:szCs w:val="22"/>
        </w:rPr>
        <w:t>甲方第一次付款前，乙方应当向甲方交付与本合同总金额等额的发票。发票类别为：【增值税专用发票】，发票税率为：【13%】。</w:t>
      </w:r>
    </w:p>
    <w:p w14:paraId="44E9E2CD">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lang w:val="en-US" w:eastAsia="zh-CN"/>
        </w:rPr>
        <w:t>质量保证及及售后服务要求</w:t>
      </w:r>
      <w:r>
        <w:rPr>
          <w:rFonts w:hint="eastAsia" w:ascii="宋体" w:hAnsi="宋体" w:cs="仿宋_GB2312"/>
          <w:sz w:val="22"/>
          <w:szCs w:val="22"/>
        </w:rPr>
        <w:t>：</w:t>
      </w:r>
    </w:p>
    <w:p w14:paraId="4CA7502B">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1、合同内规定采购的产品必须确保为原厂生产，乙方应甲方要求免费指派专业工程技术人员到现场提供产品安装指导及系统调试。安装期间乙方负责提供的技术支持包括：现场安装指导、现场技术培训等工作，同时应确保系统开通及正常使用，协助解决安装中出现的技术问题。</w:t>
      </w:r>
    </w:p>
    <w:p w14:paraId="07B812F2">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2、乙方须向甲方免费提供产品安装调试和日常使用管理方案制度、技术数据、宣传资料和操作手册，便于产品在使用过程中的操作。乙方要免费为甲方产品主要使用人员和平时维护人员提供培训，便于这些人员掌握产品的使用和平时维护。</w:t>
      </w:r>
    </w:p>
    <w:p w14:paraId="6F5543FB">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3、乙方保证向甲方提供的产品不会侵犯任何第三方的知识产权，否则乙方承担一切责任。乙方保证甲方拥有所购产品的合法使用权。</w:t>
      </w:r>
    </w:p>
    <w:p w14:paraId="14982F11">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4、质量保证期自安装调试验收通过之日起计算，为【12】个月。</w:t>
      </w:r>
    </w:p>
    <w:p w14:paraId="62423F66">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lang w:val="en-US" w:eastAsia="zh-CN"/>
        </w:rPr>
        <w:t>5、质量保证期内，乙方负责免费的退换货及维修维护。因产品质量出现问题的，乙方应在接到甲方书面异议后【2】小时之内进行修理更换，经甲方人员确认满足合同履约目的。若乙方在接到书面异议后的【2】个工作日内未进行修理更换，或修理更换后仍出现质量问题，甲方有权解除合同，乙方须退还甲方已支付款项，支付甲方已付款20%的违约金，并赔偿甲方因此受到的一切损失。</w:t>
      </w:r>
    </w:p>
    <w:p w14:paraId="4EF826B1">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lang w:val="en-US" w:eastAsia="zh-CN"/>
        </w:rPr>
        <w:t>验收标准及方法</w:t>
      </w:r>
      <w:r>
        <w:rPr>
          <w:rFonts w:hint="eastAsia" w:ascii="宋体" w:hAnsi="宋体" w:cs="仿宋_GB2312"/>
          <w:sz w:val="22"/>
          <w:szCs w:val="22"/>
        </w:rPr>
        <w:t>：</w:t>
      </w:r>
    </w:p>
    <w:p w14:paraId="295F6F0E">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1、验收时间</w:t>
      </w:r>
      <w:r>
        <w:rPr>
          <w:rFonts w:hint="eastAsia" w:ascii="宋体" w:hAnsi="宋体" w:cs="仿宋_GB2312"/>
          <w:sz w:val="22"/>
          <w:szCs w:val="22"/>
        </w:rPr>
        <w:t>：</w:t>
      </w:r>
      <w:r>
        <w:rPr>
          <w:rFonts w:hint="eastAsia" w:ascii="宋体" w:hAnsi="宋体" w:cs="仿宋_GB2312"/>
          <w:sz w:val="22"/>
          <w:szCs w:val="22"/>
          <w:lang w:val="en-US" w:eastAsia="zh-CN"/>
        </w:rPr>
        <w:t>产品到货后，甲方进行到货验收并签署《到货验收单》；产品安装调试完成后，甲方进行安装调试验收并签署《安装调试验收单》；质保期满 1 年后，进行质保期结束验收 。共三次验收。</w:t>
      </w:r>
    </w:p>
    <w:p w14:paraId="686018F1">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2、验收方法：分节点验收。</w:t>
      </w:r>
    </w:p>
    <w:p w14:paraId="6CE620FD">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3、验收条件</w:t>
      </w:r>
      <w:r>
        <w:rPr>
          <w:rFonts w:hint="eastAsia" w:ascii="宋体" w:hAnsi="宋体" w:cs="仿宋_GB2312"/>
          <w:sz w:val="22"/>
          <w:szCs w:val="22"/>
        </w:rPr>
        <w:t>：</w:t>
      </w:r>
      <w:r>
        <w:rPr>
          <w:rFonts w:hint="eastAsia" w:ascii="宋体" w:hAnsi="宋体" w:cs="仿宋_GB2312"/>
          <w:sz w:val="22"/>
          <w:szCs w:val="22"/>
          <w:lang w:val="en-US" w:eastAsia="zh-CN"/>
        </w:rPr>
        <w:t xml:space="preserve"> </w:t>
      </w:r>
    </w:p>
    <w:p w14:paraId="623EBA8B">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3.1、设备到货：设备按时送达采购方指定地点。</w:t>
      </w:r>
    </w:p>
    <w:p w14:paraId="072D659A">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3.2、安装调试完成：供应商完成设备的安装、调试工作，并确保设备处于可正常运行状态。</w:t>
      </w:r>
    </w:p>
    <w:p w14:paraId="3DA540C2">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3.3、资料齐全：供应商提供设备的合格证、使用说明书、技术参数说明书、检验报告、合格的安装验收报告等完整资料。</w:t>
      </w:r>
    </w:p>
    <w:p w14:paraId="6569681B">
      <w:pPr>
        <w:adjustRightInd w:val="0"/>
        <w:snapToGrid w:val="0"/>
        <w:spacing w:line="360" w:lineRule="auto"/>
        <w:ind w:firstLine="440" w:firstLineChars="200"/>
        <w:rPr>
          <w:rFonts w:hint="eastAsia" w:ascii="宋体" w:hAnsi="宋体" w:cs="仿宋_GB2312"/>
          <w:sz w:val="22"/>
          <w:szCs w:val="22"/>
          <w:lang w:val="en-US" w:eastAsia="zh-CN"/>
        </w:rPr>
      </w:pPr>
      <w:r>
        <w:rPr>
          <w:rFonts w:hint="eastAsia" w:ascii="宋体" w:hAnsi="宋体" w:cs="仿宋_GB2312"/>
          <w:sz w:val="22"/>
          <w:szCs w:val="22"/>
          <w:lang w:val="en-US" w:eastAsia="zh-CN"/>
        </w:rPr>
        <w:t>4、验收内容:设备的品牌、型号、规格、数量、技术性能等应符合采购合同的约定。</w:t>
      </w:r>
    </w:p>
    <w:p w14:paraId="061268C8">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lang w:val="en-US" w:eastAsia="zh-CN"/>
        </w:rPr>
        <w:t>5、验收标准:乙方完全履行合同义务后，甲方按照合同文件列明的验收标准及方法进行验收，同时遵照《湖北省烟草商业系统采购履约验收管理办法》的相关约定。验收不合格的，甲方向乙方提出书面异议，乙方应在24小时内积极响应，在接到书面异议后进行修理或更换，乙方在接到书面异议后的3个工作日内未进行修理或更换，或修理或更换后仍验收不合格，则甲方有权单方解除合同，乙方须退还甲方已支付款项、支付甲方已付款20%的违约金，并赔偿甲方因此受到的经济损失。</w:t>
      </w:r>
    </w:p>
    <w:p w14:paraId="5FC02AB4">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lang w:val="en-US" w:eastAsia="zh-CN"/>
        </w:rPr>
        <w:t>售后服务</w:t>
      </w:r>
      <w:r>
        <w:rPr>
          <w:rFonts w:hint="eastAsia" w:ascii="宋体" w:hAnsi="宋体" w:cs="仿宋_GB2312"/>
          <w:sz w:val="22"/>
          <w:szCs w:val="22"/>
        </w:rPr>
        <w:t>：</w:t>
      </w:r>
    </w:p>
    <w:p w14:paraId="78913A33">
      <w:pPr>
        <w:adjustRightInd w:val="0"/>
        <w:snapToGrid w:val="0"/>
        <w:spacing w:line="360" w:lineRule="auto"/>
        <w:ind w:firstLine="440" w:firstLineChars="200"/>
        <w:rPr>
          <w:rFonts w:hint="eastAsia" w:ascii="宋体" w:hAnsi="宋体" w:cs="仿宋_GB2312"/>
          <w:sz w:val="22"/>
          <w:szCs w:val="22"/>
        </w:rPr>
      </w:pPr>
      <w:bookmarkStart w:id="1" w:name="_Hlk192064979"/>
      <w:r>
        <w:rPr>
          <w:rFonts w:hint="eastAsia" w:ascii="宋体" w:hAnsi="宋体" w:cs="仿宋_GB2312"/>
          <w:sz w:val="22"/>
          <w:szCs w:val="22"/>
        </w:rPr>
        <w:t>1.售后服务承诺事项为：</w:t>
      </w:r>
    </w:p>
    <w:p w14:paraId="3C9368D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1.1、本项目售后服务期：自项目验收合格后3年。</w:t>
      </w:r>
    </w:p>
    <w:p w14:paraId="58ADF7D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1.2、在验收合格后的售后服务期内，免费提供主动巡检和客户回访服务，其中：现场巡检为每三个月1次，具体时间与甲方协商确定；在每次服务完成后提交服务报告并向甲方汇报。</w:t>
      </w:r>
    </w:p>
    <w:p w14:paraId="642E02C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1.3、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057D1BD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1.4、在售后服务期内，如果由于乙方的责任，合同设备功能不能达到或者合同设备不能进行正常运行，质保期将按照上述问题持续的时间作相应延长。</w:t>
      </w:r>
    </w:p>
    <w:p w14:paraId="73BB8D6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1.5、在售后服务期内，为了提供合同设备的维护，在收到甲方的书面或电话通知后，乙方应迅速免费（包括免收但不限于免收运费、保险费、包装费用）补充或更换设备中有故障的部件。</w:t>
      </w:r>
    </w:p>
    <w:p w14:paraId="6A776A1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1.6、在售后服务期内，乙方将指定1名技术人员作为项目固定支持人员，如果该类人员出现交替乙方须提前一周告知甲方。</w:t>
      </w:r>
    </w:p>
    <w:p w14:paraId="624D8CA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1.7、合同售后服务期满后，如甲方有要求，乙方有义务继续以优惠价格向甲方提供与本合同设备相兼容的性能不低于原部件并能使合同设备正常运行的零部件。</w:t>
      </w:r>
    </w:p>
    <w:p w14:paraId="7BF2049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1.8、一方因违约给对方造成损失的，双方没有约定违约金或支付违约金后仍不足以弥补对方损失的部分，违约方仍负有赔偿义务。</w:t>
      </w:r>
    </w:p>
    <w:bookmarkEnd w:id="1"/>
    <w:p w14:paraId="78B8B81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2.安全保障有关事项：</w:t>
      </w:r>
    </w:p>
    <w:p w14:paraId="076BF9D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2.1、乙方须对有关安全和企业秘密事宜负责，否则应承担相应的法律责任。</w:t>
      </w:r>
    </w:p>
    <w:p w14:paraId="5CE99E3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2.2、乙方须加强设备安装和工程施工过程中的安全管理，并确保设备设施的产品安全质量和安装安全性符合国家和行业安全要求，如因设备产品质量和安装安全问题导至安全事故发生，由乙方承担相应的法律责任。</w:t>
      </w:r>
    </w:p>
    <w:p w14:paraId="70313865">
      <w:pPr>
        <w:adjustRightInd w:val="0"/>
        <w:snapToGrid w:val="0"/>
        <w:spacing w:line="360" w:lineRule="auto"/>
        <w:ind w:firstLine="440" w:firstLineChars="200"/>
        <w:rPr>
          <w:rFonts w:hint="default" w:ascii="宋体" w:hAnsi="宋体" w:cs="仿宋_GB2312"/>
          <w:sz w:val="22"/>
          <w:szCs w:val="22"/>
          <w:lang w:val="en-US" w:eastAsia="zh-CN"/>
        </w:rPr>
      </w:pPr>
      <w:r>
        <w:rPr>
          <w:rFonts w:hint="eastAsia" w:ascii="宋体" w:hAnsi="宋体" w:cs="仿宋_GB2312"/>
          <w:sz w:val="22"/>
          <w:szCs w:val="22"/>
        </w:rPr>
        <w:t>2.3、乙方进入甲方场地，须遵守甲方相关制度、规程，切实避免事故发生。</w:t>
      </w:r>
    </w:p>
    <w:p w14:paraId="02F54846">
      <w:pPr>
        <w:rPr>
          <w:rFonts w:hint="eastAsia"/>
        </w:rPr>
      </w:pPr>
      <w:bookmarkStart w:id="2" w:name="_GoBack"/>
      <w:bookmarkEnd w:id="2"/>
    </w:p>
    <w:sectPr>
      <w:pgSz w:w="11906" w:h="16838"/>
      <w:pgMar w:top="1021"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8C13F3"/>
    <w:rsid w:val="002F6810"/>
    <w:rsid w:val="00515909"/>
    <w:rsid w:val="005247C1"/>
    <w:rsid w:val="00544871"/>
    <w:rsid w:val="005E031E"/>
    <w:rsid w:val="008C13F3"/>
    <w:rsid w:val="00F25C79"/>
    <w:rsid w:val="00F85C25"/>
    <w:rsid w:val="46F84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0"/>
    <w:rPr>
      <w:rFonts w:ascii="Arial" w:hAnsi="Arial" w:eastAsia="黑体"/>
      <w:sz w:val="20"/>
    </w:rPr>
  </w:style>
  <w:style w:type="paragraph" w:styleId="12">
    <w:name w:val="footer"/>
    <w:basedOn w:val="1"/>
    <w:link w:val="37"/>
    <w:unhideWhenUsed/>
    <w:uiPriority w:val="99"/>
    <w:pPr>
      <w:tabs>
        <w:tab w:val="center" w:pos="4153"/>
        <w:tab w:val="right" w:pos="8306"/>
      </w:tabs>
      <w:snapToGrid w:val="0"/>
      <w:jc w:val="left"/>
    </w:pPr>
    <w:rPr>
      <w:sz w:val="18"/>
      <w:szCs w:val="18"/>
    </w:rPr>
  </w:style>
  <w:style w:type="paragraph" w:styleId="13">
    <w:name w:val="header"/>
    <w:basedOn w:val="1"/>
    <w:link w:val="36"/>
    <w:unhideWhenUsed/>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0F4761" w:themeColor="accent1" w:themeShade="BF"/>
      <w:sz w:val="48"/>
      <w:szCs w:val="48"/>
    </w:rPr>
  </w:style>
  <w:style w:type="character" w:customStyle="1" w:styleId="19">
    <w:name w:val="标题 2 字符"/>
    <w:basedOn w:val="17"/>
    <w:link w:val="3"/>
    <w:uiPriority w:val="0"/>
    <w:rPr>
      <w:rFonts w:asciiTheme="majorHAnsi" w:hAnsiTheme="majorHAnsi" w:eastAsiaTheme="majorEastAsia" w:cstheme="majorBidi"/>
      <w:color w:val="0F4761"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0F4761" w:themeColor="accent1" w:themeShade="BF"/>
      <w:sz w:val="32"/>
      <w:szCs w:val="32"/>
    </w:rPr>
  </w:style>
  <w:style w:type="character" w:customStyle="1" w:styleId="21">
    <w:name w:val="标题 4 字符"/>
    <w:basedOn w:val="17"/>
    <w:link w:val="5"/>
    <w:semiHidden/>
    <w:uiPriority w:val="9"/>
    <w:rPr>
      <w:rFonts w:cstheme="majorBidi"/>
      <w:color w:val="0F4761" w:themeColor="accent1" w:themeShade="BF"/>
      <w:sz w:val="28"/>
      <w:szCs w:val="28"/>
    </w:rPr>
  </w:style>
  <w:style w:type="character" w:customStyle="1" w:styleId="22">
    <w:name w:val="标题 5 字符"/>
    <w:basedOn w:val="17"/>
    <w:link w:val="6"/>
    <w:semiHidden/>
    <w:uiPriority w:val="9"/>
    <w:rPr>
      <w:rFonts w:cstheme="majorBidi"/>
      <w:color w:val="0F4761" w:themeColor="accent1" w:themeShade="BF"/>
      <w:sz w:val="24"/>
      <w:szCs w:val="24"/>
    </w:rPr>
  </w:style>
  <w:style w:type="character" w:customStyle="1" w:styleId="23">
    <w:name w:val="标题 6 字符"/>
    <w:basedOn w:val="17"/>
    <w:link w:val="7"/>
    <w:semiHidden/>
    <w:uiPriority w:val="9"/>
    <w:rPr>
      <w:rFonts w:cstheme="majorBidi"/>
      <w:b/>
      <w:bCs/>
      <w:color w:val="0F4761" w:themeColor="accent1" w:themeShade="BF"/>
    </w:rPr>
  </w:style>
  <w:style w:type="character" w:customStyle="1" w:styleId="24">
    <w:name w:val="标题 7 字符"/>
    <w:basedOn w:val="17"/>
    <w:link w:val="8"/>
    <w:semiHidden/>
    <w:uiPriority w:val="9"/>
    <w:rPr>
      <w:rFonts w:cstheme="majorBidi"/>
      <w:b/>
      <w:bCs/>
      <w:color w:val="585858" w:themeColor="text1" w:themeTint="A6"/>
    </w:rPr>
  </w:style>
  <w:style w:type="character" w:customStyle="1" w:styleId="25">
    <w:name w:val="标题 8 字符"/>
    <w:basedOn w:val="17"/>
    <w:link w:val="9"/>
    <w:semiHidden/>
    <w:uiPriority w:val="9"/>
    <w:rPr>
      <w:rFonts w:cstheme="majorBidi"/>
      <w:color w:val="585858" w:themeColor="text1" w:themeTint="A6"/>
    </w:rPr>
  </w:style>
  <w:style w:type="character" w:customStyle="1" w:styleId="26">
    <w:name w:val="标题 9 字符"/>
    <w:basedOn w:val="17"/>
    <w:link w:val="10"/>
    <w:semiHidden/>
    <w:uiPriority w:val="9"/>
    <w:rPr>
      <w:rFonts w:eastAsiaTheme="majorEastAsia" w:cstheme="majorBidi"/>
      <w:color w:val="585858" w:themeColor="text1" w:themeTint="A6"/>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字符"/>
    <w:basedOn w:val="17"/>
    <w:link w:val="33"/>
    <w:uiPriority w:val="30"/>
    <w:rPr>
      <w:i/>
      <w:iCs/>
      <w:color w:val="0F4761" w:themeColor="accent1" w:themeShade="BF"/>
    </w:rPr>
  </w:style>
  <w:style w:type="character" w:customStyle="1" w:styleId="35">
    <w:name w:val="Intense Reference"/>
    <w:basedOn w:val="17"/>
    <w:qFormat/>
    <w:uiPriority w:val="32"/>
    <w:rPr>
      <w:b/>
      <w:bCs/>
      <w:smallCaps/>
      <w:color w:val="0F4761" w:themeColor="accent1" w:themeShade="BF"/>
      <w:spacing w:val="5"/>
    </w:rPr>
  </w:style>
  <w:style w:type="character" w:customStyle="1" w:styleId="36">
    <w:name w:val="页眉 字符"/>
    <w:basedOn w:val="17"/>
    <w:link w:val="13"/>
    <w:uiPriority w:val="99"/>
    <w:rPr>
      <w:sz w:val="18"/>
      <w:szCs w:val="18"/>
    </w:rPr>
  </w:style>
  <w:style w:type="character" w:customStyle="1" w:styleId="37">
    <w:name w:val="页脚 字符"/>
    <w:basedOn w:val="17"/>
    <w:link w:val="1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1520</Words>
  <Characters>1623</Characters>
  <Lines>11</Lines>
  <Paragraphs>3</Paragraphs>
  <TotalTime>0</TotalTime>
  <ScaleCrop>false</ScaleCrop>
  <LinksUpToDate>false</LinksUpToDate>
  <CharactersWithSpaces>1625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2025-05-16T09:31:00Z</dcterms:created>
  <dc:creator>jiazhijie</dc:creator>
  <cp:lastModifiedBy>湛旭刚</cp:lastModifiedBy>
  <dcterms:modified xsi:type="dcterms:W3CDTF">2025-06-07T02:36:25Z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eyJoZGlkIjoiOWJkYzdlNzhhZGY5YWM4OTFhMjE2ZmFmN2ViYTMzZTUiLCJ1c2VySWQiOiI0MzU3OTIwODIifQ==</vt:lpwstr>
  </property>
  <property fmtid="{D5CDD505-2E9C-101B-9397-08002B2CF9AE}" pid="3" name="KSOProductBuildVer">
    <vt:lpwstr>2052-12.1.0.21171</vt:lpwstr>
  </property>
  <property fmtid="{D5CDD505-2E9C-101B-9397-08002B2CF9AE}" pid="4" name="ICV">
    <vt:lpwstr>B4B277415BBD46CFB5F75CD0A9CECE55_12</vt:lpwstr>
  </property>
</Properties>
</file>