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FFC2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武汉楚烟信息技术有限公司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49D2A891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号：CYXX202507501</w:t>
      </w:r>
    </w:p>
    <w:p w14:paraId="31999C84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项目名称：2025年楚烟信息华为AI服务器采购项目（投资公司）</w:t>
      </w:r>
    </w:p>
    <w:tbl>
      <w:tblPr>
        <w:tblStyle w:val="15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A79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6D16459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F3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01406A4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130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6B81351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4BC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0939C48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A6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vAlign w:val="center"/>
          </w:tcPr>
          <w:p w14:paraId="684A6E0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6C0DE95">
      <w:pPr>
        <w:rPr>
          <w:rFonts w:hint="eastAsia"/>
        </w:rPr>
      </w:pP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272223"/>
    <w:rsid w:val="00272223"/>
    <w:rsid w:val="005247C1"/>
    <w:rsid w:val="00544871"/>
    <w:rsid w:val="005E031E"/>
    <w:rsid w:val="00E05D20"/>
    <w:rsid w:val="00F25C79"/>
    <w:rsid w:val="00F85C25"/>
    <w:rsid w:val="00FE6299"/>
    <w:rsid w:val="5347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115</Characters>
  <Lines>1</Lines>
  <Paragraphs>1</Paragraphs>
  <TotalTime>0</TotalTime>
  <ScaleCrop>false</ScaleCrop>
  <LinksUpToDate>false</LinksUpToDate>
  <CharactersWithSpaces>181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2025-05-16T09:31:00Z</dcterms:created>
  <dc:creator>jiazhijie</dc:creator>
  <cp:lastModifiedBy>湛旭刚</cp:lastModifiedBy>
  <dcterms:modified xsi:type="dcterms:W3CDTF">2025-05-23T09:27:13Z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eyJoZGlkIjoiOWJkYzdlNzhhZGY5YWM4OTFhMjE2ZmFmN2ViYTMzZTUiLCJ1c2VySWQiOiI0MzU3OTIwODIifQ==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A5DEB3C84C4E4665836FD1C42D0A00D8_12</vt:lpwstr>
  </property>
</Properties>
</file>