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29F2">
      <w:pPr>
        <w:jc w:val="center"/>
        <w:rPr>
          <w:rFonts w:hint="eastAsia" w:ascii="方正小标宋简体" w:hAnsi="Times New Roman" w:eastAsia="方正小标宋简体"/>
          <w:sz w:val="52"/>
          <w:szCs w:val="52"/>
        </w:rPr>
      </w:pPr>
      <w:r>
        <w:rPr>
          <w:rFonts w:hint="eastAsia" w:ascii="方正小标宋简体" w:hAnsi="Times New Roman" w:eastAsia="方正小标宋简体"/>
          <w:sz w:val="52"/>
          <w:szCs w:val="52"/>
          <w:lang w:eastAsia="zh-CN"/>
        </w:rPr>
        <w:t>湖北省烟草公司</w:t>
      </w:r>
      <w:r>
        <w:rPr>
          <w:rFonts w:hint="eastAsia" w:ascii="方正小标宋简体" w:hAnsi="Times New Roman" w:eastAsia="方正小标宋简体"/>
          <w:sz w:val="52"/>
          <w:szCs w:val="52"/>
        </w:rPr>
        <w:t>恩施州公司</w:t>
      </w:r>
    </w:p>
    <w:p w14:paraId="23219E39">
      <w:pPr>
        <w:jc w:val="center"/>
        <w:rPr>
          <w:rFonts w:hint="eastAsia" w:ascii="方正小标宋简体" w:hAnsi="Times New Roman" w:eastAsia="方正小标宋简体"/>
          <w:sz w:val="52"/>
          <w:szCs w:val="52"/>
          <w:lang w:eastAsia="zh-CN"/>
        </w:rPr>
      </w:pPr>
      <w:r>
        <w:rPr>
          <w:rFonts w:hint="eastAsia" w:ascii="方正小标宋简体" w:hAnsi="Times New Roman" w:eastAsia="方正小标宋简体"/>
          <w:sz w:val="52"/>
          <w:szCs w:val="52"/>
        </w:rPr>
        <w:t>鹤峰县</w:t>
      </w:r>
      <w:r>
        <w:rPr>
          <w:rFonts w:hint="eastAsia" w:ascii="方正小标宋简体" w:hAnsi="Times New Roman" w:eastAsia="方正小标宋简体"/>
          <w:sz w:val="52"/>
          <w:szCs w:val="52"/>
          <w:lang w:eastAsia="zh-CN"/>
        </w:rPr>
        <w:t>营销部</w:t>
      </w:r>
    </w:p>
    <w:p w14:paraId="75C9F8FB">
      <w:pPr>
        <w:jc w:val="center"/>
        <w:rPr>
          <w:rFonts w:ascii="Times New Roman" w:hAnsi="Times New Roman"/>
          <w:sz w:val="52"/>
          <w:szCs w:val="52"/>
        </w:rPr>
      </w:pPr>
    </w:p>
    <w:p w14:paraId="7CBB6C5D">
      <w:pPr>
        <w:jc w:val="center"/>
        <w:rPr>
          <w:rFonts w:ascii="Times New Roman" w:hAnsi="Times New Roman"/>
          <w:sz w:val="52"/>
          <w:szCs w:val="52"/>
        </w:rPr>
      </w:pPr>
    </w:p>
    <w:p w14:paraId="1665531C">
      <w:pPr>
        <w:jc w:val="center"/>
        <w:rPr>
          <w:rFonts w:ascii="Times New Roman" w:hAnsi="Times New Roman"/>
          <w:sz w:val="52"/>
          <w:szCs w:val="52"/>
        </w:rPr>
      </w:pPr>
    </w:p>
    <w:p w14:paraId="64860668">
      <w:pPr>
        <w:jc w:val="center"/>
        <w:rPr>
          <w:rFonts w:ascii="方正小标宋简体" w:eastAsia="方正小标宋简体"/>
          <w:sz w:val="84"/>
        </w:rPr>
      </w:pPr>
      <w:r>
        <w:rPr>
          <w:rFonts w:hint="eastAsia" w:ascii="方正小标宋简体" w:eastAsia="方正小标宋简体"/>
          <w:sz w:val="84"/>
          <w:lang w:eastAsia="zh-CN"/>
        </w:rPr>
        <w:t>竞争谈判</w:t>
      </w:r>
      <w:r>
        <w:rPr>
          <w:rFonts w:hint="eastAsia" w:ascii="方正小标宋简体" w:eastAsia="方正小标宋简体"/>
          <w:sz w:val="84"/>
        </w:rPr>
        <w:t>文件</w:t>
      </w:r>
    </w:p>
    <w:p w14:paraId="3F0B1D96">
      <w:pPr>
        <w:jc w:val="center"/>
        <w:rPr>
          <w:rFonts w:ascii="Times New Roman" w:hAnsi="Times New Roman"/>
          <w:sz w:val="72"/>
          <w:szCs w:val="20"/>
        </w:rPr>
      </w:pPr>
    </w:p>
    <w:p w14:paraId="05ABDF41">
      <w:pPr>
        <w:jc w:val="center"/>
        <w:rPr>
          <w:rFonts w:ascii="Times New Roman" w:hAnsi="Times New Roman"/>
          <w:sz w:val="72"/>
          <w:szCs w:val="20"/>
        </w:rPr>
      </w:pPr>
    </w:p>
    <w:p w14:paraId="1DD72767">
      <w:pPr>
        <w:jc w:val="center"/>
        <w:rPr>
          <w:rFonts w:ascii="Times New Roman" w:hAnsi="Times New Roman"/>
          <w:sz w:val="72"/>
          <w:szCs w:val="20"/>
        </w:rPr>
      </w:pPr>
    </w:p>
    <w:p w14:paraId="7C4D8E0B">
      <w:pPr>
        <w:spacing w:line="600" w:lineRule="auto"/>
        <w:rPr>
          <w:rFonts w:hint="eastAsia" w:ascii="楷体_GB2312" w:hAnsi="楷体_GB2312" w:eastAsia="楷体_GB2312" w:cs="楷体_GB2312"/>
          <w:b/>
          <w:bCs/>
          <w:color w:val="000000" w:themeColor="text1"/>
          <w:sz w:val="36"/>
          <w:szCs w:val="36"/>
          <w:lang w:eastAsia="zh-CN"/>
        </w:rPr>
      </w:pPr>
      <w:r>
        <w:rPr>
          <w:rFonts w:hint="eastAsia" w:ascii="楷体_GB2312" w:hAnsi="楷体_GB2312" w:eastAsia="楷体_GB2312" w:cs="楷体_GB2312"/>
          <w:b/>
          <w:bCs/>
          <w:color w:val="000000" w:themeColor="text1"/>
          <w:sz w:val="36"/>
          <w:szCs w:val="36"/>
        </w:rPr>
        <w:t>项目编号：</w:t>
      </w:r>
      <w:r>
        <w:rPr>
          <w:rFonts w:hint="eastAsia" w:ascii="楷体_GB2312" w:hAnsi="楷体_GB2312" w:eastAsia="楷体_GB2312" w:cs="楷体_GB2312"/>
          <w:b/>
          <w:bCs/>
          <w:color w:val="000000" w:themeColor="text1"/>
          <w:sz w:val="36"/>
          <w:szCs w:val="36"/>
          <w:lang w:eastAsia="zh-CN"/>
        </w:rPr>
        <w:t>ESHF202520401</w:t>
      </w:r>
    </w:p>
    <w:p w14:paraId="227BF891">
      <w:pPr>
        <w:spacing w:line="600" w:lineRule="auto"/>
        <w:ind w:left="1807" w:hanging="1807" w:hangingChars="500"/>
        <w:rPr>
          <w:rFonts w:hint="eastAsia" w:ascii="楷体_GB2312" w:hAnsi="楷体_GB2312" w:eastAsia="楷体_GB2312" w:cs="楷体_GB2312"/>
          <w:b/>
          <w:bCs/>
          <w:color w:val="000000" w:themeColor="text1"/>
          <w:spacing w:val="-20"/>
          <w:sz w:val="36"/>
          <w:szCs w:val="36"/>
          <w:lang w:eastAsia="zh-CN"/>
        </w:rPr>
      </w:pPr>
      <w:r>
        <w:rPr>
          <w:rFonts w:hint="eastAsia" w:ascii="楷体_GB2312" w:hAnsi="楷体_GB2312" w:eastAsia="楷体_GB2312" w:cs="楷体_GB2312"/>
          <w:b/>
          <w:bCs/>
          <w:color w:val="000000" w:themeColor="text1"/>
          <w:sz w:val="36"/>
          <w:szCs w:val="36"/>
        </w:rPr>
        <w:t>项目名称：</w:t>
      </w:r>
      <w:r>
        <w:rPr>
          <w:rFonts w:hint="eastAsia" w:ascii="楷体_GB2312" w:hAnsi="楷体_GB2312" w:eastAsia="楷体_GB2312" w:cs="楷体_GB2312"/>
          <w:b/>
          <w:bCs/>
          <w:color w:val="000000" w:themeColor="text1"/>
          <w:sz w:val="36"/>
          <w:szCs w:val="36"/>
          <w:lang w:eastAsia="zh-CN"/>
        </w:rPr>
        <w:t>2025</w:t>
      </w:r>
      <w:r>
        <w:rPr>
          <w:rFonts w:hint="eastAsia" w:ascii="楷体_GB2312" w:hAnsi="楷体_GB2312" w:eastAsia="楷体_GB2312" w:cs="楷体_GB2312"/>
          <w:b/>
          <w:bCs/>
          <w:color w:val="000000" w:themeColor="text1"/>
          <w:sz w:val="36"/>
          <w:szCs w:val="36"/>
        </w:rPr>
        <w:t>年恩施州烟草公司鹤峰县营销部</w:t>
      </w:r>
      <w:r>
        <w:rPr>
          <w:rFonts w:hint="eastAsia" w:ascii="楷体_GB2312" w:hAnsi="楷体_GB2312" w:eastAsia="楷体_GB2312" w:cs="楷体_GB2312"/>
          <w:b/>
          <w:bCs/>
          <w:color w:val="000000" w:themeColor="text1"/>
          <w:sz w:val="36"/>
          <w:szCs w:val="36"/>
          <w:lang w:eastAsia="zh-CN"/>
        </w:rPr>
        <w:t>生活设施设备零散维修</w:t>
      </w:r>
    </w:p>
    <w:p w14:paraId="63D21F17">
      <w:pPr>
        <w:spacing w:line="600" w:lineRule="auto"/>
        <w:rPr>
          <w:rFonts w:hint="eastAsia" w:ascii="楷体_GB2312" w:hAnsi="楷体_GB2312" w:eastAsia="楷体_GB2312" w:cs="楷体_GB2312"/>
          <w:b/>
          <w:bCs/>
          <w:color w:val="000000" w:themeColor="text1"/>
          <w:sz w:val="36"/>
          <w:szCs w:val="36"/>
          <w:lang w:eastAsia="zh-CN"/>
        </w:rPr>
      </w:pPr>
      <w:r>
        <w:rPr>
          <w:rFonts w:hint="eastAsia" w:ascii="楷体_GB2312" w:hAnsi="楷体_GB2312" w:eastAsia="楷体_GB2312" w:cs="楷体_GB2312"/>
          <w:b/>
          <w:bCs/>
          <w:color w:val="000000" w:themeColor="text1"/>
          <w:sz w:val="36"/>
          <w:szCs w:val="36"/>
        </w:rPr>
        <w:t>谈判内容：</w:t>
      </w:r>
      <w:r>
        <w:rPr>
          <w:rFonts w:hint="eastAsia" w:ascii="楷体_GB2312" w:hAnsi="楷体_GB2312" w:eastAsia="楷体_GB2312" w:cs="楷体_GB2312"/>
          <w:b/>
          <w:bCs/>
          <w:color w:val="000000" w:themeColor="text1"/>
          <w:sz w:val="36"/>
          <w:szCs w:val="36"/>
          <w:lang w:eastAsia="zh-CN"/>
        </w:rPr>
        <w:t>2025</w:t>
      </w:r>
      <w:r>
        <w:rPr>
          <w:rFonts w:hint="eastAsia" w:ascii="楷体_GB2312" w:hAnsi="楷体_GB2312" w:eastAsia="楷体_GB2312" w:cs="楷体_GB2312"/>
          <w:b/>
          <w:bCs/>
          <w:color w:val="000000" w:themeColor="text1"/>
          <w:sz w:val="36"/>
          <w:szCs w:val="36"/>
        </w:rPr>
        <w:t>年</w:t>
      </w:r>
      <w:r>
        <w:rPr>
          <w:rFonts w:hint="eastAsia" w:ascii="楷体_GB2312" w:hAnsi="楷体_GB2312" w:eastAsia="楷体_GB2312" w:cs="楷体_GB2312"/>
          <w:b/>
          <w:bCs/>
          <w:color w:val="000000" w:themeColor="text1"/>
          <w:sz w:val="36"/>
          <w:szCs w:val="36"/>
          <w:lang w:eastAsia="zh-CN"/>
        </w:rPr>
        <w:t>生活设施设备零散维修</w:t>
      </w:r>
    </w:p>
    <w:p w14:paraId="40B03228">
      <w:pPr>
        <w:spacing w:line="360" w:lineRule="auto"/>
        <w:rPr>
          <w:rFonts w:ascii="Times New Roman" w:hAnsi="Times New Roman"/>
          <w:sz w:val="36"/>
        </w:rPr>
      </w:pPr>
    </w:p>
    <w:p w14:paraId="3D1BAB3C">
      <w:pPr>
        <w:spacing w:line="360" w:lineRule="auto"/>
        <w:ind w:firstLine="882" w:firstLineChars="245"/>
        <w:rPr>
          <w:rFonts w:ascii="楷体_GB2312" w:hAnsi="Times New Roman" w:eastAsia="楷体_GB2312"/>
          <w:sz w:val="36"/>
        </w:rPr>
      </w:pPr>
    </w:p>
    <w:p w14:paraId="746A5040">
      <w:pPr>
        <w:spacing w:line="520" w:lineRule="exact"/>
        <w:jc w:val="center"/>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湖北省烟草公司</w:t>
      </w:r>
      <w:r>
        <w:rPr>
          <w:rFonts w:hint="eastAsia" w:ascii="楷体_GB2312" w:hAnsi="楷体_GB2312" w:eastAsia="楷体_GB2312" w:cs="楷体_GB2312"/>
          <w:bCs/>
          <w:color w:val="000000"/>
          <w:sz w:val="32"/>
          <w:szCs w:val="32"/>
        </w:rPr>
        <w:t>恩施州公司鹤峰县</w:t>
      </w:r>
      <w:r>
        <w:rPr>
          <w:rFonts w:hint="eastAsia" w:ascii="楷体_GB2312" w:hAnsi="楷体_GB2312" w:eastAsia="楷体_GB2312" w:cs="楷体_GB2312"/>
          <w:bCs/>
          <w:color w:val="000000"/>
          <w:sz w:val="32"/>
          <w:szCs w:val="32"/>
          <w:lang w:eastAsia="zh-CN"/>
        </w:rPr>
        <w:t>营销部</w:t>
      </w:r>
    </w:p>
    <w:p w14:paraId="192CEA3B">
      <w:pPr>
        <w:spacing w:line="520" w:lineRule="exact"/>
        <w:jc w:val="center"/>
        <w:rPr>
          <w:rFonts w:hint="eastAsia" w:ascii="楷体_GB2312" w:hAnsi="楷体_GB2312" w:eastAsia="楷体_GB2312" w:cs="楷体_GB2312"/>
          <w:b/>
          <w:sz w:val="32"/>
          <w:szCs w:val="32"/>
        </w:rPr>
        <w:sectPr>
          <w:footerReference r:id="rId3" w:type="default"/>
          <w:footerReference r:id="rId4" w:type="even"/>
          <w:pgSz w:w="11906" w:h="16838"/>
          <w:pgMar w:top="1440" w:right="1519" w:bottom="1440" w:left="1800" w:header="851" w:footer="992" w:gutter="0"/>
          <w:cols w:space="425" w:num="1"/>
          <w:titlePg/>
          <w:docGrid w:type="lines" w:linePitch="312"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月</w:t>
      </w:r>
    </w:p>
    <w:p w14:paraId="32711500">
      <w:pPr>
        <w:jc w:val="center"/>
        <w:rPr>
          <w:rFonts w:ascii="Times New Roman" w:hAnsi="Times New Roman"/>
          <w:b/>
          <w:sz w:val="24"/>
          <w:szCs w:val="24"/>
        </w:rPr>
      </w:pPr>
    </w:p>
    <w:p w14:paraId="6918D77F">
      <w:pPr>
        <w:jc w:val="center"/>
        <w:rPr>
          <w:rFonts w:ascii="Times New Roman" w:hAnsi="Times New Roman"/>
          <w:b/>
          <w:sz w:val="36"/>
          <w:szCs w:val="36"/>
        </w:rPr>
      </w:pPr>
      <w:r>
        <w:rPr>
          <w:rFonts w:hint="eastAsia" w:ascii="Times New Roman" w:hAnsi="Times New Roman"/>
          <w:b/>
          <w:sz w:val="36"/>
          <w:szCs w:val="36"/>
        </w:rPr>
        <w:t>目</w:t>
      </w:r>
      <w:r>
        <w:rPr>
          <w:rFonts w:ascii="Times New Roman" w:hAnsi="Times New Roman"/>
          <w:b/>
          <w:sz w:val="36"/>
          <w:szCs w:val="36"/>
        </w:rPr>
        <w:t xml:space="preserve">  </w:t>
      </w:r>
      <w:r>
        <w:rPr>
          <w:rFonts w:hint="eastAsia" w:ascii="Times New Roman" w:hAnsi="Times New Roman"/>
          <w:b/>
          <w:sz w:val="36"/>
          <w:szCs w:val="36"/>
        </w:rPr>
        <w:t>录</w:t>
      </w:r>
    </w:p>
    <w:p w14:paraId="72889C03">
      <w:pPr>
        <w:rPr>
          <w:rFonts w:ascii="Times New Roman" w:hAnsi="Times New Roman" w:eastAsia="黑体"/>
          <w:sz w:val="24"/>
          <w:szCs w:val="24"/>
        </w:rPr>
      </w:pPr>
    </w:p>
    <w:p w14:paraId="030C6013">
      <w:pPr>
        <w:spacing w:line="480" w:lineRule="auto"/>
        <w:jc w:val="left"/>
        <w:rPr>
          <w:rFonts w:ascii="Times New Roman" w:hAnsi="Times New Roman"/>
          <w:sz w:val="24"/>
          <w:szCs w:val="24"/>
        </w:rPr>
      </w:pPr>
      <w:r>
        <w:rPr>
          <w:rFonts w:hint="eastAsia" w:ascii="Times New Roman" w:hAnsi="Times New Roman"/>
          <w:sz w:val="24"/>
          <w:szCs w:val="24"/>
        </w:rPr>
        <w:t>第一章</w:t>
      </w:r>
      <w:r>
        <w:rPr>
          <w:rFonts w:ascii="Times New Roman" w:hAnsi="Times New Roman"/>
          <w:sz w:val="24"/>
          <w:szCs w:val="24"/>
        </w:rPr>
        <w:t xml:space="preserve">  </w:t>
      </w:r>
      <w:r>
        <w:rPr>
          <w:rFonts w:hint="eastAsia" w:ascii="Times New Roman" w:hAnsi="Times New Roman"/>
          <w:sz w:val="24"/>
          <w:szCs w:val="24"/>
        </w:rPr>
        <w:t>谈判邀请函</w:t>
      </w:r>
      <w:r>
        <w:rPr>
          <w:rFonts w:ascii="Times New Roman" w:hAnsi="Times New Roman"/>
          <w:sz w:val="24"/>
          <w:szCs w:val="24"/>
        </w:rPr>
        <w:t>·········································································03</w:t>
      </w:r>
    </w:p>
    <w:p w14:paraId="27F6A813">
      <w:pPr>
        <w:spacing w:line="480" w:lineRule="auto"/>
        <w:jc w:val="left"/>
        <w:rPr>
          <w:rFonts w:ascii="Times New Roman" w:hAnsi="Times New Roman"/>
          <w:sz w:val="24"/>
          <w:szCs w:val="24"/>
        </w:rPr>
      </w:pPr>
      <w:r>
        <w:rPr>
          <w:rFonts w:hint="eastAsia" w:ascii="Times New Roman" w:hAnsi="Times New Roman"/>
          <w:sz w:val="24"/>
          <w:szCs w:val="24"/>
        </w:rPr>
        <w:t>第二章</w:t>
      </w:r>
      <w:r>
        <w:rPr>
          <w:rFonts w:ascii="Times New Roman" w:hAnsi="Times New Roman"/>
          <w:sz w:val="24"/>
          <w:szCs w:val="24"/>
        </w:rPr>
        <w:t xml:space="preserve">  </w:t>
      </w:r>
      <w:r>
        <w:rPr>
          <w:rFonts w:hint="eastAsia" w:ascii="Times New Roman" w:hAnsi="Times New Roman"/>
          <w:sz w:val="24"/>
          <w:szCs w:val="24"/>
        </w:rPr>
        <w:t>谈判须知</w:t>
      </w:r>
      <w:r>
        <w:rPr>
          <w:rFonts w:ascii="Times New Roman" w:hAnsi="Times New Roman"/>
          <w:sz w:val="24"/>
          <w:szCs w:val="24"/>
        </w:rPr>
        <w:t>············································································05</w:t>
      </w:r>
    </w:p>
    <w:p w14:paraId="36CE7B75">
      <w:pPr>
        <w:spacing w:line="480" w:lineRule="auto"/>
        <w:jc w:val="left"/>
        <w:rPr>
          <w:rFonts w:ascii="Times New Roman" w:hAnsi="Times New Roman"/>
          <w:sz w:val="24"/>
          <w:szCs w:val="24"/>
        </w:rPr>
      </w:pPr>
      <w:r>
        <w:rPr>
          <w:rFonts w:hint="eastAsia" w:ascii="Times New Roman" w:hAnsi="Times New Roman"/>
          <w:sz w:val="24"/>
          <w:szCs w:val="24"/>
        </w:rPr>
        <w:t>第三章</w:t>
      </w:r>
      <w:r>
        <w:rPr>
          <w:rFonts w:ascii="Times New Roman" w:hAnsi="Times New Roman"/>
          <w:sz w:val="24"/>
          <w:szCs w:val="24"/>
        </w:rPr>
        <w:t xml:space="preserve">  </w:t>
      </w:r>
      <w:r>
        <w:rPr>
          <w:rFonts w:hint="eastAsia" w:ascii="Times New Roman" w:hAnsi="Times New Roman"/>
          <w:sz w:val="24"/>
          <w:szCs w:val="24"/>
        </w:rPr>
        <w:t>技术参数、规格及要求</w:t>
      </w:r>
      <w:r>
        <w:rPr>
          <w:rFonts w:ascii="Times New Roman" w:hAnsi="Times New Roman"/>
          <w:sz w:val="24"/>
          <w:szCs w:val="24"/>
        </w:rPr>
        <w:t>···························································14</w:t>
      </w:r>
    </w:p>
    <w:p w14:paraId="0D3377FC">
      <w:pPr>
        <w:spacing w:line="480" w:lineRule="auto"/>
        <w:jc w:val="left"/>
        <w:rPr>
          <w:rFonts w:ascii="Times New Roman" w:hAnsi="Times New Roman"/>
          <w:sz w:val="24"/>
          <w:szCs w:val="24"/>
        </w:rPr>
      </w:pPr>
      <w:r>
        <w:rPr>
          <w:rFonts w:hint="eastAsia" w:ascii="Times New Roman" w:hAnsi="Times New Roman"/>
          <w:sz w:val="24"/>
          <w:szCs w:val="24"/>
        </w:rPr>
        <w:t>第四章</w:t>
      </w:r>
      <w:r>
        <w:rPr>
          <w:rFonts w:ascii="Times New Roman" w:hAnsi="Times New Roman"/>
          <w:sz w:val="24"/>
          <w:szCs w:val="24"/>
        </w:rPr>
        <w:t xml:space="preserve">  </w:t>
      </w:r>
      <w:r>
        <w:rPr>
          <w:rFonts w:hint="eastAsia" w:ascii="Times New Roman" w:hAnsi="Times New Roman"/>
          <w:sz w:val="24"/>
          <w:szCs w:val="24"/>
        </w:rPr>
        <w:t>评审办法及评审标准</w:t>
      </w:r>
      <w:r>
        <w:rPr>
          <w:rFonts w:ascii="Times New Roman" w:hAnsi="Times New Roman"/>
          <w:sz w:val="24"/>
          <w:szCs w:val="24"/>
        </w:rPr>
        <w:t>·····························································15</w:t>
      </w:r>
    </w:p>
    <w:p w14:paraId="08DE052D">
      <w:pPr>
        <w:spacing w:line="480" w:lineRule="auto"/>
        <w:jc w:val="left"/>
        <w:rPr>
          <w:rFonts w:ascii="Times New Roman" w:hAnsi="Times New Roman"/>
          <w:sz w:val="24"/>
          <w:szCs w:val="24"/>
        </w:rPr>
      </w:pPr>
      <w:r>
        <w:rPr>
          <w:rFonts w:hint="eastAsia" w:ascii="Times New Roman" w:hAnsi="Times New Roman"/>
          <w:sz w:val="24"/>
          <w:szCs w:val="24"/>
        </w:rPr>
        <w:t>第五章</w:t>
      </w:r>
      <w:r>
        <w:rPr>
          <w:rFonts w:ascii="Times New Roman" w:hAnsi="Times New Roman"/>
          <w:sz w:val="24"/>
          <w:szCs w:val="24"/>
        </w:rPr>
        <w:t xml:space="preserve">  </w:t>
      </w:r>
      <w:r>
        <w:rPr>
          <w:rFonts w:hint="eastAsia" w:ascii="Times New Roman" w:hAnsi="Times New Roman"/>
          <w:sz w:val="24"/>
          <w:szCs w:val="24"/>
        </w:rPr>
        <w:t>合同书（格式）</w:t>
      </w:r>
      <w:r>
        <w:rPr>
          <w:rFonts w:ascii="Times New Roman" w:hAnsi="Times New Roman"/>
          <w:sz w:val="24"/>
          <w:szCs w:val="24"/>
        </w:rPr>
        <w:t>···································································16</w:t>
      </w:r>
    </w:p>
    <w:p w14:paraId="48CA9C57">
      <w:pPr>
        <w:spacing w:line="480" w:lineRule="auto"/>
        <w:jc w:val="left"/>
        <w:rPr>
          <w:rFonts w:ascii="Times New Roman" w:hAnsi="Times New Roman"/>
          <w:sz w:val="24"/>
          <w:szCs w:val="24"/>
        </w:rPr>
      </w:pPr>
      <w:r>
        <w:rPr>
          <w:rFonts w:hint="eastAsia" w:ascii="Times New Roman" w:hAnsi="Times New Roman"/>
          <w:sz w:val="24"/>
          <w:szCs w:val="24"/>
        </w:rPr>
        <w:t>第六章</w:t>
      </w:r>
      <w:r>
        <w:rPr>
          <w:rFonts w:ascii="Times New Roman" w:hAnsi="Times New Roman"/>
          <w:sz w:val="24"/>
          <w:szCs w:val="24"/>
        </w:rPr>
        <w:t xml:space="preserve">  </w:t>
      </w:r>
      <w:r>
        <w:rPr>
          <w:rFonts w:hint="eastAsia" w:ascii="Times New Roman" w:hAnsi="Times New Roman"/>
          <w:sz w:val="24"/>
          <w:szCs w:val="24"/>
        </w:rPr>
        <w:t>响应文件格式</w:t>
      </w:r>
      <w:r>
        <w:rPr>
          <w:rFonts w:ascii="Times New Roman" w:hAnsi="Times New Roman"/>
          <w:sz w:val="24"/>
          <w:szCs w:val="24"/>
        </w:rPr>
        <w:t>······································································17</w:t>
      </w:r>
    </w:p>
    <w:p w14:paraId="19009380">
      <w:pPr>
        <w:spacing w:line="480" w:lineRule="auto"/>
        <w:jc w:val="left"/>
        <w:rPr>
          <w:rFonts w:ascii="Times New Roman" w:hAnsi="Times New Roman"/>
          <w:sz w:val="24"/>
          <w:szCs w:val="24"/>
        </w:rPr>
      </w:pPr>
    </w:p>
    <w:p w14:paraId="78572FCF">
      <w:pPr>
        <w:widowControl/>
        <w:jc w:val="left"/>
        <w:rPr>
          <w:rFonts w:ascii="Times New Roman" w:hAnsi="Times New Roman"/>
          <w:sz w:val="24"/>
          <w:szCs w:val="24"/>
        </w:rPr>
        <w:sectPr>
          <w:headerReference r:id="rId5" w:type="default"/>
          <w:pgSz w:w="11906" w:h="16838"/>
          <w:pgMar w:top="1440" w:right="1800" w:bottom="1440" w:left="1800" w:header="851" w:footer="992" w:gutter="0"/>
          <w:cols w:space="425" w:num="1"/>
          <w:docGrid w:type="lines" w:linePitch="312" w:charSpace="0"/>
        </w:sectPr>
      </w:pPr>
    </w:p>
    <w:p w14:paraId="0B8C1E2D">
      <w:pPr>
        <w:spacing w:line="500" w:lineRule="exact"/>
        <w:jc w:val="center"/>
        <w:rPr>
          <w:rFonts w:ascii="Times New Roman" w:hAnsi="Times New Roman"/>
          <w:b/>
          <w:bCs/>
          <w:sz w:val="36"/>
          <w:szCs w:val="36"/>
        </w:rPr>
      </w:pPr>
      <w:r>
        <w:rPr>
          <w:rFonts w:hint="eastAsia" w:ascii="Times New Roman" w:hAnsi="Times New Roman"/>
          <w:b/>
          <w:bCs/>
          <w:sz w:val="36"/>
          <w:szCs w:val="36"/>
        </w:rPr>
        <w:t>第一章</w:t>
      </w:r>
      <w:r>
        <w:rPr>
          <w:rFonts w:ascii="Times New Roman" w:hAnsi="Times New Roman"/>
          <w:b/>
          <w:bCs/>
          <w:sz w:val="36"/>
          <w:szCs w:val="36"/>
        </w:rPr>
        <w:t xml:space="preserve"> </w:t>
      </w:r>
      <w:r>
        <w:rPr>
          <w:rFonts w:hint="eastAsia" w:ascii="Times New Roman" w:hAnsi="Times New Roman"/>
          <w:b/>
          <w:bCs/>
          <w:sz w:val="36"/>
          <w:szCs w:val="36"/>
        </w:rPr>
        <w:t>谈判邀请函</w:t>
      </w:r>
    </w:p>
    <w:p w14:paraId="3B6BD834">
      <w:pPr>
        <w:spacing w:line="420" w:lineRule="exact"/>
        <w:rPr>
          <w:rFonts w:ascii="Times New Roman" w:hAnsi="Times New Roman"/>
          <w:bCs/>
          <w:sz w:val="24"/>
          <w:szCs w:val="24"/>
          <w:lang w:bidi="ar-EG"/>
        </w:rPr>
      </w:pPr>
    </w:p>
    <w:p w14:paraId="06014D38">
      <w:pPr>
        <w:spacing w:line="420" w:lineRule="exact"/>
        <w:rPr>
          <w:rFonts w:ascii="宋体"/>
          <w:sz w:val="24"/>
          <w:szCs w:val="24"/>
        </w:rPr>
      </w:pPr>
      <w:r>
        <w:rPr>
          <w:rFonts w:hint="eastAsia" w:ascii="宋体" w:hAnsi="宋体"/>
          <w:bCs/>
          <w:sz w:val="24"/>
          <w:szCs w:val="24"/>
          <w:lang w:eastAsia="zh-CN" w:bidi="ar-EG"/>
        </w:rPr>
        <w:t>供应商</w:t>
      </w:r>
      <w:r>
        <w:rPr>
          <w:rFonts w:hint="eastAsia" w:ascii="宋体" w:hAnsi="宋体"/>
          <w:bCs/>
          <w:sz w:val="24"/>
          <w:szCs w:val="24"/>
          <w:lang w:bidi="ar-EG"/>
        </w:rPr>
        <w:t>：</w:t>
      </w:r>
    </w:p>
    <w:p w14:paraId="0CDCBC2C">
      <w:pPr>
        <w:spacing w:line="420" w:lineRule="exact"/>
        <w:ind w:firstLine="480" w:firstLineChars="200"/>
        <w:rPr>
          <w:rFonts w:ascii="宋体"/>
          <w:sz w:val="24"/>
          <w:szCs w:val="24"/>
        </w:rPr>
      </w:pPr>
      <w:r>
        <w:rPr>
          <w:rFonts w:hint="eastAsia" w:ascii="宋体" w:hAnsi="宋体"/>
          <w:sz w:val="24"/>
          <w:szCs w:val="24"/>
        </w:rPr>
        <w:t>根据</w:t>
      </w:r>
      <w:r>
        <w:rPr>
          <w:rFonts w:ascii="宋体" w:hAnsi="宋体"/>
          <w:color w:val="000000"/>
          <w:sz w:val="24"/>
          <w:szCs w:val="24"/>
          <w:u w:val="single"/>
        </w:rPr>
        <w:t xml:space="preserve"> </w:t>
      </w:r>
      <w:r>
        <w:rPr>
          <w:rFonts w:hint="eastAsia" w:ascii="宋体" w:hAnsi="宋体"/>
          <w:color w:val="000000"/>
          <w:sz w:val="24"/>
          <w:szCs w:val="24"/>
          <w:u w:val="single"/>
        </w:rPr>
        <w:t>采购领导小组纪要〔</w:t>
      </w:r>
      <w:r>
        <w:rPr>
          <w:rFonts w:ascii="宋体" w:hAnsi="宋体"/>
          <w:color w:val="000000"/>
          <w:sz w:val="24"/>
          <w:szCs w:val="24"/>
          <w:u w:val="single"/>
        </w:rPr>
        <w:t>2024〕1</w:t>
      </w:r>
      <w:r>
        <w:rPr>
          <w:rFonts w:hint="eastAsia" w:ascii="宋体" w:hAnsi="宋体" w:cs="宋体"/>
          <w:sz w:val="24"/>
          <w:u w:val="single"/>
        </w:rPr>
        <w:t>号</w:t>
      </w:r>
      <w:r>
        <w:rPr>
          <w:rFonts w:hint="eastAsia" w:ascii="宋体" w:hAnsi="宋体" w:cs="宋体"/>
          <w:sz w:val="24"/>
          <w:u w:val="single"/>
          <w:lang w:val="en-US" w:eastAsia="zh-CN"/>
        </w:rPr>
        <w:t xml:space="preserve"> </w:t>
      </w:r>
      <w:r>
        <w:rPr>
          <w:rFonts w:ascii="宋体" w:hAnsi="宋体"/>
          <w:sz w:val="24"/>
          <w:szCs w:val="24"/>
        </w:rPr>
        <w:t xml:space="preserve"> </w:t>
      </w:r>
      <w:r>
        <w:rPr>
          <w:rFonts w:hint="eastAsia" w:ascii="宋体" w:hAnsi="宋体"/>
          <w:sz w:val="24"/>
          <w:szCs w:val="24"/>
        </w:rPr>
        <w:t>文件批准</w:t>
      </w:r>
      <w:r>
        <w:rPr>
          <w:rFonts w:ascii="宋体" w:hAnsi="宋体"/>
          <w:sz w:val="24"/>
          <w:szCs w:val="24"/>
          <w:u w:val="single"/>
        </w:rPr>
        <w:t xml:space="preserve">  </w:t>
      </w:r>
      <w:r>
        <w:rPr>
          <w:rFonts w:hint="eastAsia" w:ascii="宋体" w:hAnsi="宋体" w:cs="宋体"/>
          <w:i w:val="0"/>
          <w:caps w:val="0"/>
          <w:color w:val="000000"/>
          <w:spacing w:val="0"/>
          <w:sz w:val="24"/>
          <w:szCs w:val="24"/>
          <w:u w:val="single"/>
          <w:shd w:val="clear" w:color="auto" w:fill="FFFFFF"/>
          <w:lang w:eastAsia="zh-CN"/>
        </w:rPr>
        <w:t>2025年恩施州烟草公司鹤峰县营销部生活设施设备零散维修</w:t>
      </w:r>
      <w:r>
        <w:rPr>
          <w:rFonts w:ascii="宋体" w:hAnsi="宋体"/>
          <w:sz w:val="24"/>
          <w:szCs w:val="24"/>
          <w:u w:val="single"/>
        </w:rPr>
        <w:t xml:space="preserve">  </w:t>
      </w:r>
      <w:r>
        <w:rPr>
          <w:rFonts w:hint="eastAsia" w:ascii="宋体" w:hAnsi="宋体"/>
          <w:sz w:val="24"/>
          <w:szCs w:val="24"/>
        </w:rPr>
        <w:t>采用</w:t>
      </w:r>
      <w:r>
        <w:rPr>
          <w:rFonts w:hint="eastAsia" w:ascii="宋体" w:hAnsi="宋体"/>
          <w:sz w:val="24"/>
          <w:szCs w:val="24"/>
          <w:lang w:eastAsia="zh-CN"/>
        </w:rPr>
        <w:t>竞争谈判（最低价中标法）</w:t>
      </w:r>
      <w:r>
        <w:rPr>
          <w:rFonts w:hint="eastAsia" w:ascii="宋体" w:hAnsi="宋体"/>
          <w:sz w:val="24"/>
          <w:szCs w:val="24"/>
        </w:rPr>
        <w:t>方式实施，现邀请你公司参加</w:t>
      </w:r>
      <w:r>
        <w:rPr>
          <w:rFonts w:hint="eastAsia" w:ascii="宋体" w:hAnsi="宋体"/>
          <w:sz w:val="24"/>
          <w:szCs w:val="24"/>
          <w:lang w:eastAsia="zh-CN"/>
        </w:rPr>
        <w:t>谈判</w:t>
      </w:r>
      <w:r>
        <w:rPr>
          <w:rFonts w:hint="eastAsia" w:ascii="宋体" w:hAnsi="宋体"/>
          <w:sz w:val="24"/>
          <w:szCs w:val="24"/>
        </w:rPr>
        <w:t>。</w:t>
      </w:r>
    </w:p>
    <w:p w14:paraId="4A94E3AF">
      <w:pPr>
        <w:spacing w:line="420" w:lineRule="exact"/>
        <w:ind w:firstLine="480" w:firstLineChars="200"/>
        <w:rPr>
          <w:rFonts w:hint="eastAsia" w:ascii="宋体" w:eastAsia="宋体"/>
          <w:bCs/>
          <w:sz w:val="24"/>
          <w:szCs w:val="24"/>
          <w:lang w:eastAsia="zh-CN" w:bidi="ar-EG"/>
        </w:rPr>
      </w:pPr>
      <w:r>
        <w:rPr>
          <w:rFonts w:hint="eastAsia" w:ascii="宋体" w:hAnsi="宋体"/>
          <w:bCs/>
          <w:sz w:val="24"/>
          <w:szCs w:val="24"/>
          <w:lang w:bidi="ar-EG"/>
        </w:rPr>
        <w:t>一、项目编号：</w:t>
      </w:r>
      <w:r>
        <w:rPr>
          <w:rFonts w:hint="eastAsia" w:ascii="宋体" w:hAnsi="宋体" w:cs="宋体"/>
          <w:i w:val="0"/>
          <w:caps w:val="0"/>
          <w:color w:val="000000" w:themeColor="text1"/>
          <w:spacing w:val="0"/>
          <w:sz w:val="24"/>
          <w:szCs w:val="24"/>
          <w:shd w:val="clear" w:fill="FFFFFF"/>
          <w:lang w:eastAsia="zh-CN"/>
        </w:rPr>
        <w:t>ESHF202520401</w:t>
      </w:r>
    </w:p>
    <w:p w14:paraId="1D66819F">
      <w:pPr>
        <w:spacing w:line="420" w:lineRule="exact"/>
        <w:ind w:firstLine="480" w:firstLineChars="200"/>
        <w:rPr>
          <w:rFonts w:ascii="宋体"/>
          <w:bCs/>
          <w:sz w:val="24"/>
          <w:szCs w:val="24"/>
          <w:u w:val="none"/>
          <w:lang w:bidi="ar-EG"/>
        </w:rPr>
      </w:pPr>
      <w:r>
        <w:rPr>
          <w:rFonts w:hint="eastAsia" w:ascii="宋体" w:hAnsi="宋体"/>
          <w:bCs/>
          <w:sz w:val="24"/>
          <w:szCs w:val="24"/>
          <w:lang w:bidi="ar-EG"/>
        </w:rPr>
        <w:t>二、项目名称：</w:t>
      </w:r>
      <w:r>
        <w:rPr>
          <w:rFonts w:hint="eastAsia" w:ascii="宋体" w:hAnsi="宋体" w:cs="宋体"/>
          <w:i w:val="0"/>
          <w:caps w:val="0"/>
          <w:color w:val="000000"/>
          <w:spacing w:val="0"/>
          <w:sz w:val="24"/>
          <w:szCs w:val="24"/>
          <w:u w:val="none"/>
          <w:shd w:val="clear" w:color="auto" w:fill="FFFFFF"/>
          <w:lang w:eastAsia="zh-CN"/>
        </w:rPr>
        <w:t>2025年恩施州烟草公司鹤峰县营销部生活设施设备零散维修</w:t>
      </w:r>
    </w:p>
    <w:p w14:paraId="424FF136">
      <w:pPr>
        <w:spacing w:line="420" w:lineRule="exact"/>
        <w:ind w:firstLine="480" w:firstLineChars="200"/>
        <w:rPr>
          <w:rFonts w:hint="eastAsia" w:ascii="宋体" w:eastAsia="宋体"/>
          <w:bCs/>
          <w:sz w:val="24"/>
          <w:szCs w:val="24"/>
          <w:lang w:eastAsia="zh-CN"/>
        </w:rPr>
      </w:pPr>
      <w:r>
        <w:rPr>
          <w:rFonts w:hint="eastAsia" w:ascii="宋体" w:hAnsi="宋体"/>
          <w:sz w:val="24"/>
          <w:szCs w:val="24"/>
        </w:rPr>
        <w:t>三、谈判内容：</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eastAsia="zh-CN"/>
        </w:rPr>
        <w:t>生活设施设备零散维修</w:t>
      </w:r>
    </w:p>
    <w:p w14:paraId="551D4C33">
      <w:pPr>
        <w:spacing w:line="420" w:lineRule="exact"/>
        <w:ind w:firstLine="480" w:firstLineChars="200"/>
        <w:rPr>
          <w:rFonts w:hint="default" w:ascii="宋体" w:eastAsia="宋体"/>
          <w:bCs/>
          <w:sz w:val="24"/>
          <w:szCs w:val="24"/>
          <w:lang w:val="en-US" w:eastAsia="zh-CN"/>
        </w:rPr>
      </w:pPr>
      <w:r>
        <w:rPr>
          <w:rFonts w:hint="eastAsia" w:ascii="宋体" w:hAnsi="宋体"/>
          <w:bCs/>
          <w:sz w:val="24"/>
          <w:szCs w:val="24"/>
        </w:rPr>
        <w:t>四、采购预算：</w:t>
      </w:r>
      <w:r>
        <w:rPr>
          <w:rFonts w:hint="eastAsia" w:ascii="宋体" w:hAnsi="宋体"/>
          <w:bCs/>
          <w:sz w:val="24"/>
          <w:szCs w:val="24"/>
          <w:u w:val="single"/>
          <w:lang w:val="en-US" w:eastAsia="zh-CN"/>
        </w:rPr>
        <w:t>4.95</w:t>
      </w:r>
      <w:r>
        <w:rPr>
          <w:rFonts w:hint="eastAsia" w:ascii="宋体" w:hAnsi="宋体"/>
          <w:bCs/>
          <w:sz w:val="24"/>
          <w:szCs w:val="24"/>
        </w:rPr>
        <w:t>万元</w:t>
      </w:r>
      <w:r>
        <w:rPr>
          <w:rFonts w:hint="eastAsia" w:ascii="宋体" w:hAnsi="宋体"/>
          <w:bCs/>
          <w:sz w:val="24"/>
          <w:szCs w:val="24"/>
          <w:lang w:val="en-US" w:eastAsia="zh-CN"/>
        </w:rPr>
        <w:t>。</w:t>
      </w:r>
    </w:p>
    <w:p w14:paraId="4909A84F">
      <w:pPr>
        <w:spacing w:line="420" w:lineRule="exact"/>
        <w:ind w:firstLine="480" w:firstLineChars="200"/>
        <w:rPr>
          <w:rFonts w:hint="eastAsia" w:ascii="宋体" w:hAnsi="宋体"/>
          <w:bCs/>
          <w:sz w:val="24"/>
          <w:szCs w:val="24"/>
        </w:rPr>
      </w:pPr>
      <w:r>
        <w:rPr>
          <w:rFonts w:hint="eastAsia" w:ascii="宋体" w:hAnsi="宋体"/>
          <w:bCs/>
          <w:sz w:val="24"/>
          <w:szCs w:val="24"/>
        </w:rPr>
        <w:t>五、供应商资格条件</w:t>
      </w:r>
    </w:p>
    <w:p w14:paraId="0A4A66F6">
      <w:pPr>
        <w:spacing w:line="420" w:lineRule="exact"/>
        <w:ind w:firstLine="480" w:firstLineChars="200"/>
        <w:rPr>
          <w:bCs/>
          <w:color w:val="000000"/>
          <w:sz w:val="24"/>
          <w:lang w:bidi="ar-EG"/>
        </w:rPr>
      </w:pPr>
      <w:r>
        <w:rPr>
          <w:rFonts w:hint="eastAsia"/>
          <w:bCs/>
          <w:color w:val="000000"/>
          <w:sz w:val="24"/>
          <w:lang w:val="en-US" w:eastAsia="zh-CN" w:bidi="ar-EG"/>
        </w:rPr>
        <w:t>1.应商是中华人民共和国境内依法注册的独立企业法人,有独立承担民事责任能力或其他组织或自然人，具备营业执照、组织机构代码证、税务登记证（或三证合一）</w:t>
      </w:r>
      <w:r>
        <w:rPr>
          <w:bCs/>
          <w:color w:val="000000"/>
          <w:sz w:val="24"/>
          <w:lang w:bidi="ar-EG"/>
        </w:rPr>
        <w:t>。</w:t>
      </w:r>
    </w:p>
    <w:p w14:paraId="1B9796C7">
      <w:pPr>
        <w:spacing w:line="420" w:lineRule="exact"/>
        <w:ind w:firstLine="480" w:firstLineChars="200"/>
        <w:rPr>
          <w:bCs/>
          <w:color w:val="000000"/>
          <w:sz w:val="24"/>
          <w:lang w:bidi="ar-EG"/>
        </w:rPr>
      </w:pPr>
      <w:r>
        <w:rPr>
          <w:bCs/>
          <w:color w:val="000000"/>
          <w:sz w:val="24"/>
          <w:lang w:bidi="ar-EG"/>
        </w:rPr>
        <w:t>2.</w:t>
      </w:r>
      <w:r>
        <w:rPr>
          <w:rFonts w:hint="eastAsia"/>
          <w:bCs/>
          <w:color w:val="000000"/>
          <w:sz w:val="24"/>
          <w:lang w:val="en-US" w:eastAsia="zh-CN" w:bidi="ar-EG"/>
        </w:rPr>
        <w:t>供应商未被“信用中国”网站（https://www.creditchina.gov.cn/）列入“失</w:t>
      </w:r>
      <w:r>
        <w:rPr>
          <w:rFonts w:hint="eastAsia"/>
          <w:bCs/>
          <w:color w:val="000000"/>
          <w:sz w:val="24"/>
          <w:lang w:val="en-US" w:eastAsia="zh-CN" w:bidi="ar-EG"/>
        </w:rPr>
        <w:br w:type="textWrapping"/>
      </w:r>
      <w:r>
        <w:rPr>
          <w:rFonts w:hint="eastAsia"/>
          <w:bCs/>
          <w:color w:val="000000"/>
          <w:sz w:val="24"/>
          <w:lang w:val="en-US" w:eastAsia="zh-CN" w:bidi="ar-EG"/>
        </w:rPr>
        <w:t>信被执行人”、“重大税收违法失信主体”、“政府采购严重违法失信行为记录名单”</w:t>
      </w:r>
      <w:r>
        <w:rPr>
          <w:rFonts w:hint="eastAsia"/>
          <w:bCs/>
          <w:color w:val="000000"/>
          <w:sz w:val="24"/>
          <w:lang w:val="en-US" w:eastAsia="zh-CN" w:bidi="ar-EG"/>
        </w:rPr>
        <w:br w:type="textWrapping"/>
      </w:r>
      <w:r>
        <w:rPr>
          <w:rFonts w:hint="eastAsia"/>
          <w:bCs/>
          <w:color w:val="000000"/>
          <w:sz w:val="24"/>
          <w:lang w:val="en-US" w:eastAsia="zh-CN" w:bidi="ar-EG"/>
        </w:rPr>
        <w:t>未被“国家企业信用信息公示系统”网站（http://www.gsxt.gov.cn/index.html）列</w:t>
      </w:r>
      <w:r>
        <w:rPr>
          <w:rFonts w:hint="eastAsia"/>
          <w:bCs/>
          <w:color w:val="000000"/>
          <w:sz w:val="24"/>
          <w:lang w:val="en-US" w:eastAsia="zh-CN" w:bidi="ar-EG"/>
        </w:rPr>
        <w:br w:type="textWrapping"/>
      </w:r>
      <w:r>
        <w:rPr>
          <w:rFonts w:hint="eastAsia"/>
          <w:bCs/>
          <w:color w:val="000000"/>
          <w:sz w:val="24"/>
          <w:lang w:val="en-US" w:eastAsia="zh-CN" w:bidi="ar-EG"/>
        </w:rPr>
        <w:t>入“严重违法失信企业名单”；供应商无行贿犯罪记录，、在“中国裁判文书网”中查询无 “行贿犯罪”。</w:t>
      </w:r>
    </w:p>
    <w:p w14:paraId="6D377364">
      <w:pPr>
        <w:spacing w:line="420" w:lineRule="exact"/>
        <w:ind w:firstLine="480" w:firstLineChars="200"/>
        <w:rPr>
          <w:rFonts w:hint="eastAsia" w:eastAsia="宋体"/>
          <w:bCs/>
          <w:color w:val="000000"/>
          <w:sz w:val="24"/>
          <w:lang w:eastAsia="zh-CN" w:bidi="ar-EG"/>
        </w:rPr>
      </w:pPr>
      <w:r>
        <w:rPr>
          <w:bCs/>
          <w:color w:val="000000"/>
          <w:sz w:val="24"/>
          <w:lang w:bidi="ar-EG"/>
        </w:rPr>
        <w:t>3.烟草行业准入资格要求：a.《中国烟草总公司对行贿供应商实施禁入措施的通知》（中烟办〔2020〕85号）要求，凡是纳入烟草行业行贿供应商“黑名单”的禁止参与本项投标或响应；b.因在采购活动中提供虚假材料谋取中标、成交，采取不正当手段诋毁、排挤其他供应商，与采购人、其他供应商或者招标代理机构恶意串通，向招标代理机构行贿或者提供其他不正当利益，拒绝有关部门监督检查或者提供虚假情况等不良行为，或在代理行业采购业务中存在收受贿赂、恶意串通、开标前泄露标底、伪造变造采购文件等违法行为，被纳入采购人本级供应商“黑名单”的，禁止参与本项目投标或响应；c.在恩施州烟草企业的采购活动中，因涉嫌违法违规经营被立案调查的涉案单位或因不诚信履约，存在严重违约行为与采购人及其下属单位存在合同和经济纠纷，尚未解决的单位禁止参与本项目投标或响应；d.因行贿行为受到刑事处罚或行政处罚的单位根据行贿金额和处罚时间判定是否准予参与本项目投标，具体为：1.行贿金额低于100万元的，且处罚期未超过1年的单位禁止参与本项目投标；2.行贿金额100万元-500万元的，且处罚期未超过2年的单位禁止参与本项目投标；3.行贿金额超过500万元的，且处罚期未超过3年的单位禁止参与本项目投标。（以裁判文书发布时间及裁判文书中明确的行贿金额为准）</w:t>
      </w:r>
      <w:r>
        <w:rPr>
          <w:rFonts w:hint="eastAsia"/>
          <w:bCs/>
          <w:color w:val="000000"/>
          <w:sz w:val="24"/>
          <w:lang w:eastAsia="zh-CN" w:bidi="ar-EG"/>
        </w:rPr>
        <w:t>。</w:t>
      </w:r>
    </w:p>
    <w:p w14:paraId="32653F7A">
      <w:pPr>
        <w:spacing w:line="420" w:lineRule="exact"/>
        <w:ind w:firstLine="480" w:firstLineChars="200"/>
        <w:rPr>
          <w:bCs/>
          <w:color w:val="000000"/>
          <w:sz w:val="24"/>
          <w:lang w:bidi="ar-EG"/>
        </w:rPr>
      </w:pPr>
      <w:r>
        <w:rPr>
          <w:bCs/>
          <w:color w:val="000000"/>
          <w:sz w:val="24"/>
          <w:lang w:bidi="ar-EG"/>
        </w:rPr>
        <w:t>4. 因在采购活动中提供虚假材料谋取中标、成交，采取不正当手段诋毁、排挤其他供应商，与采购人、其他供应商或者招标代理机构恶意串通，向招标代理机构行贿或者提供其他不正当利益，拒绝有关部门监督检查或者提供虚假情况等不良行为，或在代理行业采购业务中存在收受贿赂、恶意串通、开标前泄露标底、伪造变造采购文件等违法行为，被纳入采购人本级供应商“黑名单”的，禁止参与本项目投标或响应。（上述准入资格审查由采购人代表或代理机构负责完成，并编写《准入资格审查报告》，提交评标委员会或采购小组审议。</w:t>
      </w:r>
    </w:p>
    <w:p w14:paraId="2A081F10">
      <w:pPr>
        <w:spacing w:line="420" w:lineRule="exact"/>
        <w:ind w:firstLine="480" w:firstLineChars="200"/>
        <w:rPr>
          <w:rFonts w:hint="eastAsia" w:ascii="宋体" w:hAnsi="宋体"/>
          <w:b w:val="0"/>
          <w:bCs w:val="0"/>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b w:val="0"/>
          <w:bCs w:val="0"/>
          <w:color w:val="000000"/>
          <w:sz w:val="24"/>
          <w:szCs w:val="24"/>
          <w:lang w:val="en-US" w:eastAsia="zh-CN"/>
        </w:rPr>
        <w:t>本项目不接受联合体投标。本项目为一个整体，供应商须就包内所有的内容整体性投标；中标后不允许转包、分包。</w:t>
      </w:r>
    </w:p>
    <w:p w14:paraId="730830BC">
      <w:pPr>
        <w:spacing w:line="440" w:lineRule="exact"/>
        <w:ind w:firstLine="480"/>
        <w:outlineLvl w:val="0"/>
        <w:rPr>
          <w:rFonts w:hint="eastAsia" w:ascii="宋体" w:hAnsi="宋体"/>
          <w:b w:val="0"/>
          <w:bCs w:val="0"/>
          <w:color w:val="000000"/>
          <w:sz w:val="24"/>
          <w:szCs w:val="24"/>
          <w:lang w:val="en-US" w:eastAsia="zh-CN"/>
        </w:rPr>
      </w:pPr>
      <w:r>
        <w:rPr>
          <w:bCs/>
          <w:color w:val="000000"/>
          <w:sz w:val="24"/>
          <w:lang w:bidi="ar-EG"/>
        </w:rPr>
        <w:t>6.</w:t>
      </w:r>
      <w:r>
        <w:rPr>
          <w:rFonts w:hint="eastAsia" w:ascii="宋体" w:hAnsi="宋体"/>
          <w:b w:val="0"/>
          <w:bCs w:val="0"/>
          <w:color w:val="000000"/>
          <w:sz w:val="24"/>
          <w:szCs w:val="24"/>
          <w:lang w:val="en-US" w:eastAsia="zh-CN"/>
        </w:rPr>
        <w:t>有隶属关系的公司不能同时参加本项目的投标，同一公司的分支机构不得同时</w:t>
      </w:r>
      <w:r>
        <w:rPr>
          <w:rFonts w:hint="eastAsia" w:ascii="宋体" w:hAnsi="宋体"/>
          <w:b w:val="0"/>
          <w:bCs w:val="0"/>
          <w:color w:val="000000"/>
          <w:sz w:val="24"/>
          <w:szCs w:val="24"/>
          <w:lang w:val="en-US" w:eastAsia="zh-CN"/>
        </w:rPr>
        <w:br w:type="textWrapping"/>
      </w:r>
      <w:r>
        <w:rPr>
          <w:rFonts w:hint="eastAsia" w:ascii="宋体" w:hAnsi="宋体"/>
          <w:b w:val="0"/>
          <w:bCs w:val="0"/>
          <w:color w:val="000000"/>
          <w:sz w:val="24"/>
          <w:szCs w:val="24"/>
          <w:lang w:val="en-US" w:eastAsia="zh-CN"/>
        </w:rPr>
        <w:t>参加本项目的投标；单位负责人为同一人或者存在控股、管理关系的不同单位，不得参加同一标段投标或者未划分标段的同一招标项目投标。</w:t>
      </w:r>
    </w:p>
    <w:p w14:paraId="03B42480">
      <w:pPr>
        <w:spacing w:line="440" w:lineRule="exact"/>
        <w:ind w:firstLine="480"/>
        <w:outlineLvl w:val="0"/>
        <w:rPr>
          <w:rFonts w:hint="default"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7.如国家法律法规对市场准入有要求的还应符合相关规定。以上资格要求为本次磋商供应商应具备的基本条件，参加磋商的供应商必须满足资格要求中对应的所有条款，并按照相关规定递交资格要求文件。</w:t>
      </w:r>
    </w:p>
    <w:p w14:paraId="63D07295">
      <w:pPr>
        <w:spacing w:line="440" w:lineRule="exact"/>
        <w:ind w:firstLine="480"/>
        <w:outlineLvl w:val="0"/>
        <w:rPr>
          <w:rFonts w:ascii="宋体"/>
          <w:color w:val="000000"/>
          <w:sz w:val="24"/>
          <w:szCs w:val="24"/>
        </w:rPr>
      </w:pPr>
      <w:r>
        <w:rPr>
          <w:rFonts w:hint="eastAsia" w:ascii="宋体" w:hAnsi="宋体"/>
          <w:color w:val="000000"/>
          <w:sz w:val="24"/>
          <w:szCs w:val="24"/>
        </w:rPr>
        <w:t>六、</w:t>
      </w:r>
      <w:r>
        <w:rPr>
          <w:rFonts w:hint="eastAsia" w:ascii="宋体" w:hAnsi="宋体"/>
          <w:color w:val="000000"/>
          <w:sz w:val="24"/>
          <w:szCs w:val="24"/>
          <w:lang w:eastAsia="zh-CN"/>
        </w:rPr>
        <w:t>竞争谈判</w:t>
      </w:r>
      <w:r>
        <w:rPr>
          <w:rFonts w:hint="eastAsia" w:ascii="宋体" w:hAnsi="宋体"/>
          <w:color w:val="000000"/>
          <w:sz w:val="24"/>
          <w:szCs w:val="24"/>
        </w:rPr>
        <w:t>文件的获得</w:t>
      </w:r>
    </w:p>
    <w:p w14:paraId="29ED5036">
      <w:pPr>
        <w:spacing w:line="440" w:lineRule="exact"/>
        <w:ind w:firstLine="480"/>
        <w:rPr>
          <w:rFonts w:ascii="宋体"/>
          <w:color w:val="000000"/>
          <w:sz w:val="24"/>
          <w:szCs w:val="24"/>
          <w:lang w:bidi="ar-EG"/>
        </w:rPr>
      </w:pPr>
      <w:r>
        <w:rPr>
          <w:rFonts w:hint="eastAsia" w:ascii="宋体" w:hAnsi="宋体"/>
          <w:color w:val="000000"/>
          <w:sz w:val="24"/>
          <w:szCs w:val="24"/>
          <w:lang w:bidi="ar-EG"/>
        </w:rPr>
        <w:t>（一）领取时间：自</w:t>
      </w:r>
      <w:r>
        <w:rPr>
          <w:rFonts w:ascii="宋体" w:hAnsi="宋体"/>
          <w:color w:val="000000"/>
          <w:sz w:val="24"/>
          <w:szCs w:val="24"/>
          <w:lang w:bidi="ar-EG"/>
        </w:rPr>
        <w:t>_202</w:t>
      </w:r>
      <w:r>
        <w:rPr>
          <w:rFonts w:hint="eastAsia" w:ascii="宋体" w:hAnsi="宋体"/>
          <w:color w:val="000000"/>
          <w:sz w:val="24"/>
          <w:szCs w:val="24"/>
          <w:lang w:val="en-US" w:eastAsia="zh-CN" w:bidi="ar-EG"/>
        </w:rPr>
        <w:t>5</w:t>
      </w:r>
      <w:r>
        <w:rPr>
          <w:rFonts w:ascii="宋体" w:hAnsi="宋体"/>
          <w:color w:val="000000"/>
          <w:sz w:val="24"/>
          <w:szCs w:val="24"/>
          <w:lang w:bidi="ar-EG"/>
        </w:rPr>
        <w:t>__</w:t>
      </w:r>
      <w:r>
        <w:rPr>
          <w:rFonts w:hint="eastAsia" w:ascii="宋体" w:hAnsi="宋体"/>
          <w:color w:val="000000"/>
          <w:sz w:val="24"/>
          <w:szCs w:val="24"/>
          <w:lang w:bidi="ar-EG"/>
        </w:rPr>
        <w:t>年</w:t>
      </w:r>
      <w:r>
        <w:rPr>
          <w:rFonts w:ascii="宋体" w:hAnsi="宋体"/>
          <w:color w:val="000000"/>
          <w:sz w:val="24"/>
          <w:szCs w:val="24"/>
          <w:lang w:bidi="ar-EG"/>
        </w:rPr>
        <w:t>_5_</w:t>
      </w:r>
      <w:r>
        <w:rPr>
          <w:rFonts w:hint="eastAsia" w:ascii="宋体" w:hAnsi="宋体"/>
          <w:color w:val="000000"/>
          <w:sz w:val="24"/>
          <w:szCs w:val="24"/>
          <w:lang w:bidi="ar-EG"/>
        </w:rPr>
        <w:t>月</w:t>
      </w:r>
      <w:r>
        <w:rPr>
          <w:rFonts w:ascii="宋体" w:hAnsi="宋体"/>
          <w:color w:val="000000"/>
          <w:sz w:val="24"/>
          <w:szCs w:val="24"/>
          <w:lang w:bidi="ar-EG"/>
        </w:rPr>
        <w:t>_</w:t>
      </w:r>
      <w:r>
        <w:rPr>
          <w:rFonts w:hint="eastAsia" w:ascii="宋体" w:hAnsi="宋体"/>
          <w:color w:val="000000"/>
          <w:sz w:val="24"/>
          <w:szCs w:val="24"/>
          <w:lang w:val="en-US" w:eastAsia="zh-CN" w:bidi="ar-EG"/>
        </w:rPr>
        <w:t>21</w:t>
      </w:r>
      <w:r>
        <w:rPr>
          <w:rFonts w:ascii="宋体" w:hAnsi="宋体"/>
          <w:color w:val="000000"/>
          <w:sz w:val="24"/>
          <w:szCs w:val="24"/>
          <w:lang w:bidi="ar-EG"/>
        </w:rPr>
        <w:t>_</w:t>
      </w:r>
      <w:r>
        <w:rPr>
          <w:rFonts w:hint="eastAsia" w:ascii="宋体" w:hAnsi="宋体"/>
          <w:color w:val="000000"/>
          <w:sz w:val="24"/>
          <w:szCs w:val="24"/>
          <w:lang w:bidi="ar-EG"/>
        </w:rPr>
        <w:t>日起至</w:t>
      </w:r>
      <w:r>
        <w:rPr>
          <w:rFonts w:ascii="宋体" w:hAnsi="宋体"/>
          <w:color w:val="000000"/>
          <w:sz w:val="24"/>
          <w:szCs w:val="24"/>
          <w:lang w:bidi="ar-EG"/>
        </w:rPr>
        <w:t>_5_</w:t>
      </w:r>
      <w:r>
        <w:rPr>
          <w:rFonts w:hint="eastAsia" w:ascii="宋体" w:hAnsi="宋体"/>
          <w:color w:val="000000"/>
          <w:sz w:val="24"/>
          <w:szCs w:val="24"/>
          <w:lang w:bidi="ar-EG"/>
        </w:rPr>
        <w:t>月</w:t>
      </w:r>
      <w:r>
        <w:rPr>
          <w:rFonts w:ascii="宋体" w:hAnsi="宋体"/>
          <w:color w:val="000000"/>
          <w:sz w:val="24"/>
          <w:szCs w:val="24"/>
          <w:lang w:bidi="ar-EG"/>
        </w:rPr>
        <w:t>_</w:t>
      </w:r>
      <w:r>
        <w:rPr>
          <w:rFonts w:hint="eastAsia" w:ascii="宋体" w:hAnsi="宋体"/>
          <w:color w:val="000000"/>
          <w:sz w:val="24"/>
          <w:szCs w:val="24"/>
          <w:lang w:val="en-US" w:eastAsia="zh-CN" w:bidi="ar-EG"/>
        </w:rPr>
        <w:t>22</w:t>
      </w:r>
      <w:r>
        <w:rPr>
          <w:rFonts w:ascii="宋体" w:hAnsi="宋体"/>
          <w:color w:val="000000"/>
          <w:sz w:val="24"/>
          <w:szCs w:val="24"/>
          <w:lang w:bidi="ar-EG"/>
        </w:rPr>
        <w:t>_</w:t>
      </w:r>
      <w:r>
        <w:rPr>
          <w:rFonts w:hint="eastAsia" w:ascii="宋体" w:hAnsi="宋体"/>
          <w:color w:val="000000"/>
          <w:sz w:val="24"/>
          <w:szCs w:val="24"/>
          <w:lang w:bidi="ar-EG"/>
        </w:rPr>
        <w:t>日</w:t>
      </w:r>
      <w:r>
        <w:rPr>
          <w:rFonts w:ascii="宋体" w:hAnsi="宋体"/>
          <w:color w:val="000000"/>
          <w:sz w:val="24"/>
          <w:szCs w:val="24"/>
          <w:lang w:bidi="ar-EG"/>
        </w:rPr>
        <w:t>_17:00_</w:t>
      </w:r>
      <w:r>
        <w:rPr>
          <w:rFonts w:hint="eastAsia" w:ascii="宋体" w:hAnsi="宋体"/>
          <w:color w:val="000000"/>
          <w:sz w:val="24"/>
          <w:szCs w:val="24"/>
          <w:lang w:bidi="ar-EG"/>
        </w:rPr>
        <w:t>时止（工作时间）。</w:t>
      </w:r>
    </w:p>
    <w:p w14:paraId="6E3975A6">
      <w:pPr>
        <w:spacing w:line="440" w:lineRule="exact"/>
        <w:ind w:firstLine="480"/>
        <w:rPr>
          <w:rFonts w:ascii="宋体"/>
          <w:color w:val="000000"/>
          <w:sz w:val="24"/>
          <w:szCs w:val="24"/>
          <w:lang w:bidi="ar-EG"/>
        </w:rPr>
      </w:pPr>
      <w:r>
        <w:rPr>
          <w:rFonts w:hint="eastAsia" w:ascii="宋体" w:hAnsi="宋体"/>
          <w:color w:val="000000"/>
          <w:sz w:val="24"/>
          <w:szCs w:val="24"/>
          <w:lang w:bidi="ar-EG"/>
        </w:rPr>
        <w:t>（二）领取方式：供应商在谈判文件领取时限内，可通过现场领取、电邮、传真及电子邮件等方式获取文件，文件领取时间截止后，</w:t>
      </w:r>
      <w:r>
        <w:rPr>
          <w:rFonts w:hint="eastAsia" w:ascii="宋体" w:hAnsi="宋体"/>
          <w:color w:val="000000"/>
          <w:sz w:val="24"/>
          <w:szCs w:val="24"/>
          <w:lang w:eastAsia="zh-CN" w:bidi="ar-EG"/>
        </w:rPr>
        <w:t>不再发送谈判文件</w:t>
      </w:r>
      <w:r>
        <w:rPr>
          <w:rFonts w:hint="eastAsia" w:ascii="宋体" w:hAnsi="宋体"/>
          <w:color w:val="000000"/>
          <w:sz w:val="24"/>
          <w:szCs w:val="24"/>
          <w:lang w:bidi="ar-EG"/>
        </w:rPr>
        <w:t>。</w:t>
      </w:r>
    </w:p>
    <w:p w14:paraId="2732C798">
      <w:pPr>
        <w:spacing w:line="440" w:lineRule="exact"/>
        <w:ind w:firstLine="480"/>
        <w:rPr>
          <w:rFonts w:ascii="宋体"/>
          <w:color w:val="000000"/>
          <w:sz w:val="24"/>
          <w:szCs w:val="24"/>
          <w:lang w:val="hr-HR" w:bidi="ar-EG"/>
        </w:rPr>
      </w:pPr>
      <w:r>
        <w:rPr>
          <w:rFonts w:hint="eastAsia" w:ascii="宋体" w:hAnsi="宋体"/>
          <w:color w:val="000000"/>
          <w:sz w:val="24"/>
          <w:szCs w:val="24"/>
          <w:lang w:val="hr-HR" w:bidi="ar-EG"/>
        </w:rPr>
        <w:t>七、递交响应文件截止时间和谈判时间</w:t>
      </w:r>
    </w:p>
    <w:p w14:paraId="4482F037">
      <w:pPr>
        <w:spacing w:line="440" w:lineRule="exact"/>
        <w:ind w:firstLine="480"/>
        <w:rPr>
          <w:rFonts w:ascii="宋体"/>
          <w:color w:val="000000"/>
          <w:sz w:val="24"/>
          <w:szCs w:val="24"/>
          <w:lang w:val="hr-HR" w:bidi="ar-EG"/>
        </w:rPr>
      </w:pPr>
      <w:r>
        <w:rPr>
          <w:rFonts w:hint="eastAsia" w:ascii="宋体" w:hAnsi="宋体"/>
          <w:color w:val="000000"/>
          <w:sz w:val="24"/>
          <w:szCs w:val="24"/>
          <w:lang w:val="hr-HR" w:bidi="ar-EG"/>
        </w:rPr>
        <w:t>递交响应文件截止时间：</w:t>
      </w:r>
      <w:r>
        <w:rPr>
          <w:rFonts w:ascii="宋体" w:hAnsi="宋体"/>
          <w:color w:val="000000"/>
          <w:sz w:val="24"/>
          <w:szCs w:val="24"/>
          <w:lang w:val="hr-HR" w:bidi="ar-EG"/>
        </w:rPr>
        <w:t>_202</w:t>
      </w:r>
      <w:r>
        <w:rPr>
          <w:rFonts w:hint="eastAsia" w:ascii="宋体" w:hAnsi="宋体"/>
          <w:color w:val="000000"/>
          <w:sz w:val="24"/>
          <w:szCs w:val="24"/>
          <w:lang w:val="en-US" w:eastAsia="zh-CN" w:bidi="ar-EG"/>
        </w:rPr>
        <w:t>5</w:t>
      </w:r>
      <w:r>
        <w:rPr>
          <w:rFonts w:ascii="宋体" w:hAnsi="宋体"/>
          <w:color w:val="000000"/>
          <w:sz w:val="24"/>
          <w:szCs w:val="24"/>
          <w:lang w:val="hr-HR" w:bidi="ar-EG"/>
        </w:rPr>
        <w:t>_</w:t>
      </w:r>
      <w:r>
        <w:rPr>
          <w:rFonts w:hint="eastAsia" w:ascii="宋体" w:hAnsi="宋体"/>
          <w:color w:val="000000"/>
          <w:sz w:val="24"/>
          <w:szCs w:val="24"/>
          <w:lang w:val="hr-HR" w:bidi="ar-EG"/>
        </w:rPr>
        <w:t>年</w:t>
      </w:r>
      <w:r>
        <w:rPr>
          <w:rFonts w:ascii="宋体" w:hAnsi="宋体"/>
          <w:color w:val="000000"/>
          <w:sz w:val="24"/>
          <w:szCs w:val="24"/>
          <w:lang w:val="hr-HR" w:bidi="ar-EG"/>
        </w:rPr>
        <w:t>_5_</w:t>
      </w:r>
      <w:r>
        <w:rPr>
          <w:rFonts w:hint="eastAsia" w:ascii="宋体" w:hAnsi="宋体"/>
          <w:color w:val="000000"/>
          <w:sz w:val="24"/>
          <w:szCs w:val="24"/>
          <w:lang w:val="hr-HR" w:bidi="ar-EG"/>
        </w:rPr>
        <w:t>月</w:t>
      </w:r>
      <w:r>
        <w:rPr>
          <w:rFonts w:ascii="宋体" w:hAnsi="宋体"/>
          <w:color w:val="000000"/>
          <w:sz w:val="24"/>
          <w:szCs w:val="24"/>
          <w:lang w:val="hr-HR" w:bidi="ar-EG"/>
        </w:rPr>
        <w:t>_</w:t>
      </w:r>
      <w:r>
        <w:rPr>
          <w:rFonts w:hint="eastAsia" w:ascii="宋体" w:hAnsi="宋体"/>
          <w:color w:val="000000"/>
          <w:sz w:val="24"/>
          <w:szCs w:val="24"/>
          <w:lang w:val="en-US" w:eastAsia="zh-CN" w:bidi="ar-EG"/>
        </w:rPr>
        <w:t>28</w:t>
      </w:r>
      <w:r>
        <w:rPr>
          <w:rFonts w:ascii="宋体" w:hAnsi="宋体"/>
          <w:color w:val="000000"/>
          <w:sz w:val="24"/>
          <w:szCs w:val="24"/>
          <w:lang w:val="hr-HR" w:bidi="ar-EG"/>
        </w:rPr>
        <w:t>_</w:t>
      </w:r>
      <w:r>
        <w:rPr>
          <w:rFonts w:hint="eastAsia" w:ascii="宋体" w:hAnsi="宋体"/>
          <w:color w:val="000000"/>
          <w:sz w:val="24"/>
          <w:szCs w:val="24"/>
          <w:lang w:val="hr-HR" w:bidi="ar-EG"/>
        </w:rPr>
        <w:t>日</w:t>
      </w:r>
      <w:r>
        <w:rPr>
          <w:rFonts w:ascii="宋体" w:hAnsi="宋体"/>
          <w:color w:val="000000"/>
          <w:sz w:val="24"/>
          <w:szCs w:val="24"/>
          <w:lang w:val="hr-HR" w:bidi="ar-EG"/>
        </w:rPr>
        <w:t>__</w:t>
      </w:r>
      <w:r>
        <w:rPr>
          <w:rFonts w:hint="eastAsia" w:ascii="宋体" w:hAnsi="宋体"/>
          <w:color w:val="000000"/>
          <w:sz w:val="24"/>
          <w:szCs w:val="24"/>
          <w:lang w:val="en-US" w:eastAsia="zh-CN" w:bidi="ar-EG"/>
        </w:rPr>
        <w:t>10:00</w:t>
      </w:r>
      <w:r>
        <w:rPr>
          <w:rFonts w:ascii="宋体" w:hAnsi="宋体"/>
          <w:color w:val="000000"/>
          <w:sz w:val="24"/>
          <w:szCs w:val="24"/>
          <w:u w:val="single"/>
          <w:lang w:val="hr-HR" w:bidi="ar-EG"/>
        </w:rPr>
        <w:t xml:space="preserve">  </w:t>
      </w:r>
      <w:r>
        <w:rPr>
          <w:rFonts w:hint="eastAsia" w:ascii="宋体" w:hAnsi="宋体"/>
          <w:color w:val="000000"/>
          <w:sz w:val="24"/>
          <w:szCs w:val="24"/>
          <w:lang w:val="hr-HR" w:bidi="ar-EG"/>
        </w:rPr>
        <w:t>时整。</w:t>
      </w:r>
    </w:p>
    <w:p w14:paraId="6AD67368">
      <w:pPr>
        <w:spacing w:line="440" w:lineRule="exact"/>
        <w:ind w:firstLine="480"/>
        <w:rPr>
          <w:rFonts w:ascii="宋体"/>
          <w:color w:val="000000"/>
          <w:sz w:val="24"/>
          <w:szCs w:val="24"/>
          <w:lang w:val="hr-HR" w:bidi="ar-EG"/>
        </w:rPr>
      </w:pPr>
      <w:r>
        <w:rPr>
          <w:rFonts w:hint="eastAsia" w:ascii="宋体" w:hAnsi="宋体"/>
          <w:color w:val="000000"/>
          <w:sz w:val="24"/>
          <w:szCs w:val="24"/>
          <w:lang w:val="hr-HR" w:bidi="ar-EG"/>
        </w:rPr>
        <w:t>递交响应文件截止时间即为谈判时间，逾期送达的响应文件概不接受。</w:t>
      </w:r>
    </w:p>
    <w:p w14:paraId="3A03A74F">
      <w:pPr>
        <w:spacing w:line="440" w:lineRule="exact"/>
        <w:ind w:firstLine="480"/>
        <w:rPr>
          <w:rFonts w:ascii="宋体" w:hAnsi="宋体"/>
          <w:sz w:val="24"/>
          <w:szCs w:val="24"/>
          <w:u w:val="single"/>
          <w:lang w:val="hr-HR" w:bidi="ar-EG"/>
        </w:rPr>
      </w:pPr>
      <w:r>
        <w:rPr>
          <w:rFonts w:hint="eastAsia" w:ascii="宋体" w:hAnsi="宋体"/>
          <w:color w:val="000000"/>
          <w:sz w:val="24"/>
          <w:szCs w:val="24"/>
          <w:lang w:val="hr-HR" w:bidi="ar-EG"/>
        </w:rPr>
        <w:t>八、响应文件送达和谈判地点：</w:t>
      </w:r>
      <w:r>
        <w:rPr>
          <w:rFonts w:ascii="宋体" w:hAnsi="宋体"/>
          <w:color w:val="000000"/>
          <w:sz w:val="24"/>
          <w:szCs w:val="24"/>
          <w:u w:val="single"/>
          <w:lang w:val="hr-HR" w:bidi="ar-EG"/>
        </w:rPr>
        <w:t xml:space="preserve">  </w:t>
      </w:r>
      <w:r>
        <w:rPr>
          <w:rFonts w:hint="eastAsia" w:ascii="宋体" w:hAnsi="宋体"/>
          <w:sz w:val="24"/>
          <w:szCs w:val="24"/>
          <w:u w:val="single"/>
          <w:lang w:val="hr-HR" w:eastAsia="zh-CN" w:bidi="ar-EG"/>
        </w:rPr>
        <w:t>湖北省烟草公司恩施州公司鹤峰县营销部</w:t>
      </w:r>
      <w:r>
        <w:rPr>
          <w:rFonts w:hint="eastAsia" w:ascii="宋体" w:hAnsi="宋体"/>
          <w:sz w:val="24"/>
          <w:szCs w:val="24"/>
          <w:u w:val="single"/>
          <w:lang w:val="hr-HR" w:bidi="ar-EG"/>
        </w:rPr>
        <w:t>七楼会议室</w:t>
      </w:r>
      <w:r>
        <w:rPr>
          <w:rFonts w:ascii="宋体" w:hAnsi="宋体"/>
          <w:sz w:val="24"/>
          <w:szCs w:val="24"/>
          <w:u w:val="single"/>
          <w:lang w:val="hr-HR" w:bidi="ar-EG"/>
        </w:rPr>
        <w:t xml:space="preserve"> </w:t>
      </w:r>
      <w:r>
        <w:rPr>
          <w:rFonts w:hint="eastAsia" w:ascii="宋体" w:hAnsi="宋体"/>
          <w:sz w:val="24"/>
          <w:szCs w:val="24"/>
          <w:lang w:val="hr-HR" w:bidi="ar-EG"/>
        </w:rPr>
        <w:t>。</w:t>
      </w:r>
    </w:p>
    <w:p w14:paraId="5DCD9416">
      <w:pPr>
        <w:spacing w:line="440" w:lineRule="exact"/>
        <w:ind w:firstLine="480"/>
        <w:rPr>
          <w:rFonts w:ascii="宋体"/>
          <w:sz w:val="21"/>
          <w:szCs w:val="21"/>
        </w:rPr>
      </w:pPr>
      <w:r>
        <w:rPr>
          <w:rFonts w:hint="eastAsia" w:ascii="宋体" w:hAnsi="宋体"/>
          <w:sz w:val="21"/>
          <w:szCs w:val="21"/>
        </w:rPr>
        <w:t>九、联系方式</w:t>
      </w:r>
    </w:p>
    <w:p w14:paraId="5F3954A3">
      <w:pPr>
        <w:spacing w:line="420" w:lineRule="exact"/>
        <w:ind w:firstLine="420" w:firstLineChars="200"/>
        <w:rPr>
          <w:rFonts w:ascii="宋体"/>
          <w:sz w:val="21"/>
          <w:szCs w:val="21"/>
          <w:lang w:val="hr-HR" w:bidi="ar-EG"/>
        </w:rPr>
      </w:pPr>
      <w:r>
        <w:rPr>
          <w:rFonts w:hint="eastAsia" w:ascii="宋体" w:hAnsi="宋体"/>
          <w:sz w:val="21"/>
          <w:szCs w:val="21"/>
          <w:lang w:val="hr-HR" w:bidi="ar-EG"/>
        </w:rPr>
        <w:t>采购部门：</w:t>
      </w:r>
      <w:r>
        <w:rPr>
          <w:rFonts w:hint="eastAsia" w:ascii="宋体" w:hAnsi="宋体"/>
          <w:sz w:val="21"/>
          <w:szCs w:val="21"/>
          <w:lang w:val="hr-HR" w:eastAsia="zh-CN" w:bidi="ar-EG"/>
        </w:rPr>
        <w:t>鹤峰县局</w:t>
      </w:r>
      <w:r>
        <w:rPr>
          <w:rFonts w:hint="eastAsia" w:ascii="宋体" w:hAnsi="宋体"/>
          <w:sz w:val="21"/>
          <w:szCs w:val="21"/>
          <w:lang w:val="hr-HR" w:bidi="ar-EG"/>
        </w:rPr>
        <w:t>综合办</w:t>
      </w:r>
    </w:p>
    <w:p w14:paraId="53FEC613">
      <w:pPr>
        <w:spacing w:line="420" w:lineRule="exact"/>
        <w:ind w:firstLine="420" w:firstLineChars="200"/>
        <w:rPr>
          <w:rFonts w:hint="default" w:ascii="宋体" w:hAnsi="宋体" w:eastAsia="宋体" w:cs="宋体"/>
          <w:color w:val="000000" w:themeColor="text1"/>
          <w:sz w:val="21"/>
          <w:szCs w:val="21"/>
          <w:lang w:val="en-US" w:eastAsia="zh-CN" w:bidi="ar-EG"/>
        </w:rPr>
      </w:pPr>
      <w:r>
        <w:rPr>
          <w:rFonts w:hint="eastAsia" w:ascii="宋体" w:hAnsi="宋体" w:eastAsia="宋体" w:cs="宋体"/>
          <w:color w:val="000000" w:themeColor="text1"/>
          <w:sz w:val="21"/>
          <w:szCs w:val="21"/>
          <w:lang w:val="hr-HR" w:bidi="ar-EG"/>
        </w:rPr>
        <w:t>联系人：</w:t>
      </w:r>
      <w:r>
        <w:rPr>
          <w:rFonts w:hint="eastAsia" w:ascii="宋体" w:hAnsi="宋体" w:cs="宋体"/>
          <w:i w:val="0"/>
          <w:caps w:val="0"/>
          <w:color w:val="000000" w:themeColor="text1"/>
          <w:spacing w:val="0"/>
          <w:sz w:val="21"/>
          <w:szCs w:val="21"/>
          <w:shd w:val="clear" w:fill="F9F9F9"/>
          <w:lang w:eastAsia="zh-CN"/>
        </w:rPr>
        <w:t>覃苗苗</w:t>
      </w:r>
      <w:r>
        <w:rPr>
          <w:rFonts w:hint="eastAsia" w:ascii="宋体" w:hAnsi="宋体" w:cs="宋体"/>
          <w:i w:val="0"/>
          <w:caps w:val="0"/>
          <w:color w:val="000000" w:themeColor="text1"/>
          <w:spacing w:val="0"/>
          <w:sz w:val="21"/>
          <w:szCs w:val="21"/>
          <w:shd w:val="clear" w:fill="F9F9F9"/>
          <w:lang w:val="en-US" w:eastAsia="zh-CN"/>
        </w:rPr>
        <w:t xml:space="preserve">  </w:t>
      </w:r>
      <w:r>
        <w:rPr>
          <w:rFonts w:hint="eastAsia" w:ascii="宋体" w:hAnsi="宋体" w:cs="宋体"/>
          <w:i w:val="0"/>
          <w:caps w:val="0"/>
          <w:color w:val="000000" w:themeColor="text1"/>
          <w:spacing w:val="0"/>
          <w:sz w:val="21"/>
          <w:szCs w:val="21"/>
          <w:shd w:val="clear" w:fill="FFFFFF"/>
          <w:lang w:val="en-US" w:eastAsia="zh-CN"/>
        </w:rPr>
        <w:t>18372521370</w:t>
      </w:r>
    </w:p>
    <w:p w14:paraId="0A39623B">
      <w:pPr>
        <w:spacing w:line="420" w:lineRule="exact"/>
        <w:ind w:firstLine="420" w:firstLineChars="200"/>
        <w:rPr>
          <w:rFonts w:ascii="宋体"/>
          <w:sz w:val="21"/>
          <w:szCs w:val="21"/>
          <w:lang w:val="hr-HR" w:bidi="ar-EG"/>
        </w:rPr>
      </w:pPr>
      <w:r>
        <w:rPr>
          <w:rFonts w:hint="eastAsia" w:ascii="宋体" w:hAnsi="宋体"/>
          <w:sz w:val="21"/>
          <w:szCs w:val="21"/>
          <w:lang w:val="hr-HR" w:bidi="ar-EG"/>
        </w:rPr>
        <w:t>地址：鹤峰县容美镇九峰大道</w:t>
      </w:r>
      <w:r>
        <w:rPr>
          <w:rFonts w:ascii="宋体" w:hAnsi="宋体"/>
          <w:sz w:val="21"/>
          <w:szCs w:val="21"/>
          <w:lang w:val="hr-HR" w:bidi="ar-EG"/>
        </w:rPr>
        <w:t>9</w:t>
      </w:r>
      <w:r>
        <w:rPr>
          <w:rFonts w:hint="eastAsia" w:ascii="宋体" w:hAnsi="宋体"/>
          <w:sz w:val="21"/>
          <w:szCs w:val="21"/>
          <w:lang w:val="hr-HR" w:bidi="ar-EG"/>
        </w:rPr>
        <w:t>号</w:t>
      </w:r>
    </w:p>
    <w:p w14:paraId="79C187E1">
      <w:pPr>
        <w:spacing w:line="420" w:lineRule="exact"/>
        <w:ind w:firstLine="735" w:firstLineChars="350"/>
        <w:rPr>
          <w:rFonts w:ascii="宋体"/>
          <w:sz w:val="21"/>
          <w:szCs w:val="21"/>
          <w:lang w:val="hr-HR" w:bidi="ar-EG"/>
        </w:rPr>
      </w:pPr>
    </w:p>
    <w:p w14:paraId="4DA39D6F">
      <w:pPr>
        <w:spacing w:line="440" w:lineRule="exact"/>
        <w:ind w:firstLine="420" w:firstLineChars="200"/>
        <w:outlineLvl w:val="0"/>
        <w:rPr>
          <w:rFonts w:ascii="宋体"/>
          <w:sz w:val="21"/>
          <w:szCs w:val="21"/>
        </w:rPr>
      </w:pPr>
      <w:r>
        <w:rPr>
          <w:rFonts w:hint="eastAsia" w:ascii="宋体" w:hAnsi="宋体"/>
          <w:sz w:val="21"/>
          <w:szCs w:val="21"/>
        </w:rPr>
        <w:t>采购监督部门名称：</w:t>
      </w:r>
      <w:r>
        <w:rPr>
          <w:rFonts w:hint="eastAsia" w:ascii="宋体" w:hAnsi="宋体"/>
          <w:sz w:val="21"/>
          <w:szCs w:val="21"/>
          <w:lang w:eastAsia="zh-CN"/>
        </w:rPr>
        <w:t>鹤峰县局规范管理</w:t>
      </w:r>
      <w:r>
        <w:rPr>
          <w:rFonts w:hint="eastAsia" w:ascii="宋体" w:hAnsi="宋体"/>
          <w:sz w:val="21"/>
          <w:szCs w:val="21"/>
        </w:rPr>
        <w:t>办公室</w:t>
      </w:r>
    </w:p>
    <w:p w14:paraId="4CB8D4B7">
      <w:pPr>
        <w:spacing w:line="440" w:lineRule="exact"/>
        <w:ind w:firstLine="420" w:firstLineChars="200"/>
        <w:outlineLvl w:val="0"/>
        <w:rPr>
          <w:rFonts w:ascii="宋体" w:hAnsi="宋体"/>
          <w:sz w:val="21"/>
          <w:szCs w:val="21"/>
        </w:rPr>
      </w:pPr>
      <w:r>
        <w:rPr>
          <w:rFonts w:hint="eastAsia" w:ascii="宋体" w:hAnsi="宋体"/>
          <w:sz w:val="21"/>
          <w:szCs w:val="21"/>
        </w:rPr>
        <w:t>联系人：</w:t>
      </w:r>
      <w:r>
        <w:rPr>
          <w:rFonts w:hint="eastAsia" w:ascii="宋体" w:hAnsi="宋体"/>
          <w:sz w:val="21"/>
          <w:szCs w:val="21"/>
          <w:lang w:eastAsia="zh-CN"/>
        </w:rPr>
        <w:t>宋林</w:t>
      </w:r>
      <w:r>
        <w:rPr>
          <w:rFonts w:hint="eastAsia" w:ascii="宋体" w:hAnsi="宋体"/>
          <w:sz w:val="21"/>
          <w:szCs w:val="21"/>
          <w:lang w:val="en-US" w:eastAsia="zh-CN"/>
        </w:rPr>
        <w:t xml:space="preserve">   </w:t>
      </w:r>
      <w:r>
        <w:rPr>
          <w:rFonts w:ascii="宋体" w:hAnsi="宋体"/>
          <w:sz w:val="21"/>
          <w:szCs w:val="21"/>
        </w:rPr>
        <w:t>0718-5285706</w:t>
      </w:r>
    </w:p>
    <w:p w14:paraId="25CC60D7">
      <w:pPr>
        <w:spacing w:line="440" w:lineRule="exact"/>
        <w:ind w:firstLine="420" w:firstLineChars="200"/>
        <w:outlineLvl w:val="0"/>
        <w:rPr>
          <w:rFonts w:ascii="宋体"/>
          <w:sz w:val="21"/>
          <w:szCs w:val="21"/>
        </w:rPr>
      </w:pPr>
      <w:r>
        <w:rPr>
          <w:rFonts w:hint="eastAsia" w:ascii="宋体" w:hAnsi="宋体"/>
          <w:sz w:val="21"/>
          <w:szCs w:val="21"/>
        </w:rPr>
        <w:t>地址：</w:t>
      </w:r>
      <w:r>
        <w:rPr>
          <w:rFonts w:hint="eastAsia" w:ascii="宋体" w:hAnsi="宋体"/>
          <w:sz w:val="21"/>
          <w:szCs w:val="21"/>
          <w:lang w:val="hr-HR" w:bidi="ar-EG"/>
        </w:rPr>
        <w:t>鹤峰县容美镇九峰大道</w:t>
      </w:r>
      <w:r>
        <w:rPr>
          <w:rFonts w:ascii="宋体" w:hAnsi="宋体"/>
          <w:sz w:val="21"/>
          <w:szCs w:val="21"/>
          <w:lang w:val="hr-HR" w:bidi="ar-EG"/>
        </w:rPr>
        <w:t>9</w:t>
      </w:r>
      <w:r>
        <w:rPr>
          <w:rFonts w:hint="eastAsia" w:ascii="宋体" w:hAnsi="宋体"/>
          <w:sz w:val="21"/>
          <w:szCs w:val="21"/>
          <w:lang w:val="hr-HR" w:bidi="ar-EG"/>
        </w:rPr>
        <w:t>号</w:t>
      </w:r>
    </w:p>
    <w:p w14:paraId="293AC7AC">
      <w:pPr>
        <w:spacing w:line="440" w:lineRule="exact"/>
        <w:ind w:firstLine="480" w:firstLineChars="200"/>
        <w:outlineLvl w:val="0"/>
        <w:rPr>
          <w:rFonts w:ascii="宋体"/>
          <w:sz w:val="24"/>
          <w:szCs w:val="24"/>
        </w:rPr>
      </w:pPr>
    </w:p>
    <w:p w14:paraId="51F58EE2">
      <w:pPr>
        <w:spacing w:line="440" w:lineRule="exact"/>
        <w:ind w:firstLine="480" w:firstLineChars="200"/>
        <w:outlineLvl w:val="0"/>
        <w:rPr>
          <w:rFonts w:ascii="宋体"/>
          <w:sz w:val="24"/>
          <w:szCs w:val="24"/>
        </w:rPr>
      </w:pPr>
    </w:p>
    <w:p w14:paraId="44CD601A">
      <w:pPr>
        <w:spacing w:line="440" w:lineRule="exact"/>
        <w:ind w:right="480" w:firstLine="3360" w:firstLineChars="1400"/>
        <w:rPr>
          <w:rFonts w:hint="eastAsia" w:ascii="宋体" w:eastAsia="宋体"/>
          <w:sz w:val="24"/>
          <w:szCs w:val="24"/>
          <w:lang w:eastAsia="zh-CN"/>
        </w:rPr>
      </w:pPr>
      <w:r>
        <w:rPr>
          <w:rFonts w:hint="eastAsia" w:ascii="宋体" w:hAnsi="宋体"/>
          <w:sz w:val="24"/>
          <w:szCs w:val="24"/>
          <w:lang w:eastAsia="zh-CN"/>
        </w:rPr>
        <w:t>湖北省烟草公司恩施州公司鹤峰县营销部</w:t>
      </w:r>
    </w:p>
    <w:p w14:paraId="799D7F37">
      <w:pPr>
        <w:spacing w:line="440" w:lineRule="exact"/>
        <w:ind w:firstLine="4680" w:firstLineChars="1950"/>
        <w:outlineLvl w:val="0"/>
        <w:rPr>
          <w:rFonts w:ascii="宋体"/>
          <w:color w:val="000000"/>
          <w:sz w:val="24"/>
          <w:szCs w:val="24"/>
        </w:rPr>
      </w:pPr>
      <w:r>
        <w:rPr>
          <w:rFonts w:ascii="宋体" w:hAnsi="宋体"/>
          <w:color w:val="000000"/>
          <w:sz w:val="24"/>
          <w:szCs w:val="24"/>
        </w:rPr>
        <w:t>202</w:t>
      </w:r>
      <w:r>
        <w:rPr>
          <w:rFonts w:hint="eastAsia" w:ascii="宋体" w:hAnsi="宋体"/>
          <w:color w:val="000000"/>
          <w:sz w:val="24"/>
          <w:szCs w:val="24"/>
          <w:lang w:val="en-US" w:eastAsia="zh-CN"/>
        </w:rPr>
        <w:t>5</w:t>
      </w:r>
      <w:r>
        <w:rPr>
          <w:rFonts w:hint="eastAsia" w:ascii="宋体" w:hAnsi="宋体"/>
          <w:color w:val="000000"/>
          <w:sz w:val="24"/>
          <w:szCs w:val="24"/>
        </w:rPr>
        <w:t>年</w:t>
      </w:r>
      <w:r>
        <w:rPr>
          <w:rFonts w:ascii="宋体" w:hAnsi="宋体"/>
          <w:color w:val="000000"/>
          <w:sz w:val="24"/>
          <w:szCs w:val="24"/>
        </w:rPr>
        <w:t>_</w:t>
      </w:r>
      <w:r>
        <w:rPr>
          <w:rFonts w:hint="eastAsia" w:ascii="宋体" w:hAnsi="宋体"/>
          <w:color w:val="000000"/>
          <w:sz w:val="24"/>
          <w:szCs w:val="24"/>
          <w:lang w:val="en-US" w:eastAsia="zh-CN"/>
        </w:rPr>
        <w:t>5</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lang w:val="en-US" w:eastAsia="zh-CN"/>
        </w:rPr>
        <w:t>20</w:t>
      </w:r>
      <w:r>
        <w:rPr>
          <w:rFonts w:ascii="宋体" w:hAnsi="宋体"/>
          <w:color w:val="000000"/>
          <w:sz w:val="24"/>
          <w:szCs w:val="24"/>
        </w:rPr>
        <w:t>_</w:t>
      </w:r>
      <w:r>
        <w:rPr>
          <w:rFonts w:hint="eastAsia" w:ascii="宋体" w:hAnsi="宋体"/>
          <w:color w:val="000000"/>
          <w:sz w:val="24"/>
          <w:szCs w:val="24"/>
        </w:rPr>
        <w:t>日</w:t>
      </w:r>
    </w:p>
    <w:p w14:paraId="53C84631">
      <w:pPr>
        <w:adjustRightInd w:val="0"/>
        <w:snapToGrid w:val="0"/>
        <w:ind w:left="-109" w:leftChars="-52" w:right="-147" w:rightChars="-70" w:firstLine="1"/>
        <w:jc w:val="center"/>
        <w:outlineLvl w:val="0"/>
        <w:rPr>
          <w:rFonts w:ascii="宋体"/>
          <w:color w:val="000000"/>
          <w:sz w:val="24"/>
          <w:szCs w:val="24"/>
          <w:lang w:val="hr-HR" w:bidi="ar-EG"/>
        </w:rPr>
      </w:pPr>
    </w:p>
    <w:p w14:paraId="3F451345">
      <w:pPr>
        <w:spacing w:line="420" w:lineRule="exact"/>
        <w:jc w:val="center"/>
        <w:rPr>
          <w:rFonts w:hint="eastAsia" w:ascii="Times New Roman" w:hAnsi="Times New Roman"/>
          <w:b/>
          <w:sz w:val="36"/>
          <w:szCs w:val="36"/>
          <w:lang w:val="hr-HR" w:bidi="ar-EG"/>
        </w:rPr>
      </w:pPr>
    </w:p>
    <w:p w14:paraId="4A061E75">
      <w:pPr>
        <w:pStyle w:val="9"/>
        <w:rPr>
          <w:rFonts w:hint="eastAsia" w:ascii="Times New Roman" w:hAnsi="Times New Roman"/>
          <w:b/>
          <w:sz w:val="36"/>
          <w:szCs w:val="36"/>
          <w:lang w:val="hr-HR" w:bidi="ar-EG"/>
        </w:rPr>
      </w:pPr>
    </w:p>
    <w:p w14:paraId="2F2C2244">
      <w:pPr>
        <w:pStyle w:val="9"/>
        <w:rPr>
          <w:rFonts w:hint="eastAsia" w:ascii="Times New Roman" w:hAnsi="Times New Roman"/>
          <w:b/>
          <w:sz w:val="36"/>
          <w:szCs w:val="36"/>
          <w:lang w:val="hr-HR" w:bidi="ar-EG"/>
        </w:rPr>
      </w:pPr>
    </w:p>
    <w:p w14:paraId="11C07F0C">
      <w:pPr>
        <w:pStyle w:val="9"/>
        <w:rPr>
          <w:rFonts w:hint="eastAsia" w:ascii="Times New Roman" w:hAnsi="Times New Roman"/>
          <w:b/>
          <w:sz w:val="36"/>
          <w:szCs w:val="36"/>
          <w:lang w:val="hr-HR" w:bidi="ar-EG"/>
        </w:rPr>
      </w:pPr>
    </w:p>
    <w:p w14:paraId="0A64EA3F">
      <w:pPr>
        <w:pStyle w:val="9"/>
        <w:rPr>
          <w:rFonts w:hint="eastAsia" w:ascii="Times New Roman" w:hAnsi="Times New Roman"/>
          <w:b/>
          <w:sz w:val="36"/>
          <w:szCs w:val="36"/>
          <w:lang w:val="hr-HR" w:bidi="ar-EG"/>
        </w:rPr>
      </w:pPr>
    </w:p>
    <w:p w14:paraId="3F03C146">
      <w:pPr>
        <w:pStyle w:val="9"/>
        <w:rPr>
          <w:rFonts w:hint="eastAsia" w:ascii="Times New Roman" w:hAnsi="Times New Roman"/>
          <w:b/>
          <w:sz w:val="36"/>
          <w:szCs w:val="36"/>
          <w:lang w:val="hr-HR" w:bidi="ar-EG"/>
        </w:rPr>
      </w:pPr>
    </w:p>
    <w:p w14:paraId="01EBC65F">
      <w:pPr>
        <w:pStyle w:val="9"/>
        <w:rPr>
          <w:rFonts w:hint="eastAsia" w:ascii="Times New Roman" w:hAnsi="Times New Roman"/>
          <w:b/>
          <w:sz w:val="36"/>
          <w:szCs w:val="36"/>
          <w:lang w:val="hr-HR" w:bidi="ar-EG"/>
        </w:rPr>
      </w:pPr>
    </w:p>
    <w:p w14:paraId="289739F9">
      <w:pPr>
        <w:pStyle w:val="9"/>
        <w:rPr>
          <w:rFonts w:hint="eastAsia" w:ascii="Times New Roman" w:hAnsi="Times New Roman"/>
          <w:b/>
          <w:sz w:val="36"/>
          <w:szCs w:val="36"/>
          <w:lang w:val="hr-HR" w:bidi="ar-EG"/>
        </w:rPr>
      </w:pPr>
    </w:p>
    <w:p w14:paraId="657A643A">
      <w:pPr>
        <w:pStyle w:val="9"/>
        <w:rPr>
          <w:rFonts w:hint="eastAsia" w:ascii="Times New Roman" w:hAnsi="Times New Roman"/>
          <w:b/>
          <w:sz w:val="36"/>
          <w:szCs w:val="36"/>
          <w:lang w:val="hr-HR" w:bidi="ar-EG"/>
        </w:rPr>
      </w:pPr>
    </w:p>
    <w:p w14:paraId="03797CC6">
      <w:pPr>
        <w:pStyle w:val="9"/>
        <w:rPr>
          <w:rFonts w:hint="eastAsia" w:ascii="Times New Roman" w:hAnsi="Times New Roman"/>
          <w:b/>
          <w:sz w:val="36"/>
          <w:szCs w:val="36"/>
          <w:lang w:val="hr-HR" w:bidi="ar-EG"/>
        </w:rPr>
      </w:pPr>
    </w:p>
    <w:p w14:paraId="32DCBB8C">
      <w:pPr>
        <w:pStyle w:val="9"/>
        <w:rPr>
          <w:rFonts w:hint="eastAsia" w:ascii="Times New Roman" w:hAnsi="Times New Roman"/>
          <w:b/>
          <w:sz w:val="36"/>
          <w:szCs w:val="36"/>
          <w:lang w:val="hr-HR" w:bidi="ar-EG"/>
        </w:rPr>
      </w:pPr>
    </w:p>
    <w:p w14:paraId="714F76A8">
      <w:pPr>
        <w:pStyle w:val="9"/>
        <w:rPr>
          <w:rFonts w:hint="eastAsia" w:ascii="Times New Roman" w:hAnsi="Times New Roman"/>
          <w:b/>
          <w:sz w:val="36"/>
          <w:szCs w:val="36"/>
          <w:lang w:val="hr-HR" w:bidi="ar-EG"/>
        </w:rPr>
      </w:pPr>
    </w:p>
    <w:p w14:paraId="572EFF7A">
      <w:pPr>
        <w:pStyle w:val="9"/>
        <w:rPr>
          <w:rFonts w:hint="eastAsia" w:ascii="Times New Roman" w:hAnsi="Times New Roman"/>
          <w:b/>
          <w:sz w:val="36"/>
          <w:szCs w:val="36"/>
          <w:lang w:val="hr-HR" w:bidi="ar-EG"/>
        </w:rPr>
      </w:pPr>
    </w:p>
    <w:p w14:paraId="08B40E9E">
      <w:pPr>
        <w:pStyle w:val="9"/>
        <w:rPr>
          <w:rFonts w:hint="eastAsia" w:ascii="Times New Roman" w:hAnsi="Times New Roman"/>
          <w:b/>
          <w:sz w:val="36"/>
          <w:szCs w:val="36"/>
          <w:lang w:val="hr-HR" w:bidi="ar-EG"/>
        </w:rPr>
      </w:pPr>
    </w:p>
    <w:p w14:paraId="06F1DB00">
      <w:pPr>
        <w:pStyle w:val="9"/>
        <w:rPr>
          <w:rFonts w:hint="eastAsia" w:ascii="Times New Roman" w:hAnsi="Times New Roman"/>
          <w:b/>
          <w:sz w:val="36"/>
          <w:szCs w:val="36"/>
          <w:lang w:val="hr-HR" w:bidi="ar-EG"/>
        </w:rPr>
      </w:pPr>
    </w:p>
    <w:p w14:paraId="3CD34975">
      <w:pPr>
        <w:pStyle w:val="9"/>
        <w:rPr>
          <w:rFonts w:hint="eastAsia" w:ascii="Times New Roman" w:hAnsi="Times New Roman"/>
          <w:b/>
          <w:sz w:val="36"/>
          <w:szCs w:val="36"/>
          <w:lang w:val="hr-HR" w:bidi="ar-EG"/>
        </w:rPr>
      </w:pPr>
    </w:p>
    <w:p w14:paraId="199AD009">
      <w:pPr>
        <w:pStyle w:val="9"/>
        <w:ind w:left="0" w:leftChars="0" w:firstLine="0" w:firstLineChars="0"/>
        <w:rPr>
          <w:rFonts w:hint="eastAsia" w:ascii="Times New Roman" w:hAnsi="Times New Roman"/>
          <w:b/>
          <w:sz w:val="36"/>
          <w:szCs w:val="36"/>
          <w:lang w:val="hr-HR" w:bidi="ar-EG"/>
        </w:rPr>
      </w:pPr>
    </w:p>
    <w:p w14:paraId="43F064F1">
      <w:pPr>
        <w:spacing w:line="420" w:lineRule="exact"/>
        <w:jc w:val="center"/>
        <w:rPr>
          <w:rFonts w:hint="eastAsia" w:ascii="Times New Roman" w:hAnsi="Times New Roman"/>
          <w:b/>
          <w:sz w:val="36"/>
          <w:szCs w:val="36"/>
          <w:lang w:val="hr-HR" w:bidi="ar-EG"/>
        </w:rPr>
      </w:pPr>
    </w:p>
    <w:p w14:paraId="4F9E916A">
      <w:pPr>
        <w:spacing w:line="420" w:lineRule="exact"/>
        <w:jc w:val="center"/>
        <w:rPr>
          <w:rFonts w:ascii="Times New Roman" w:hAnsi="Times New Roman"/>
          <w:b/>
          <w:bCs/>
          <w:sz w:val="36"/>
          <w:szCs w:val="36"/>
        </w:rPr>
      </w:pPr>
      <w:r>
        <w:rPr>
          <w:rFonts w:hint="eastAsia" w:ascii="Times New Roman" w:hAnsi="Times New Roman"/>
          <w:b/>
          <w:sz w:val="36"/>
          <w:szCs w:val="36"/>
          <w:lang w:val="hr-HR" w:bidi="ar-EG"/>
        </w:rPr>
        <w:t>第二章</w:t>
      </w:r>
      <w:r>
        <w:rPr>
          <w:rFonts w:ascii="Times New Roman" w:hAnsi="Times New Roman"/>
          <w:b/>
          <w:sz w:val="36"/>
          <w:szCs w:val="36"/>
          <w:lang w:val="hr-HR" w:bidi="ar-EG"/>
        </w:rPr>
        <w:t xml:space="preserve"> </w:t>
      </w:r>
      <w:r>
        <w:rPr>
          <w:rFonts w:hint="eastAsia" w:ascii="Times New Roman" w:hAnsi="Times New Roman"/>
          <w:b/>
          <w:bCs/>
          <w:sz w:val="36"/>
          <w:szCs w:val="36"/>
        </w:rPr>
        <w:t>谈判须知</w:t>
      </w:r>
    </w:p>
    <w:p w14:paraId="42837431">
      <w:pPr>
        <w:jc w:val="center"/>
        <w:rPr>
          <w:rFonts w:ascii="Times New Roman" w:hAnsi="Times New Roman"/>
          <w:szCs w:val="28"/>
        </w:rPr>
      </w:pPr>
    </w:p>
    <w:p w14:paraId="732E0029">
      <w:pPr>
        <w:jc w:val="center"/>
        <w:rPr>
          <w:rFonts w:ascii="Times New Roman" w:hAnsi="Times New Roman"/>
          <w:sz w:val="32"/>
          <w:szCs w:val="32"/>
        </w:rPr>
      </w:pPr>
      <w:r>
        <w:rPr>
          <w:rFonts w:hint="eastAsia" w:ascii="Times New Roman" w:hAnsi="Times New Roman"/>
          <w:sz w:val="32"/>
          <w:szCs w:val="32"/>
        </w:rPr>
        <w:t>谈判须知前附表</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6"/>
        <w:gridCol w:w="2888"/>
        <w:gridCol w:w="5376"/>
      </w:tblGrid>
      <w:tr w14:paraId="35790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479" w:type="pct"/>
            <w:tcBorders>
              <w:top w:val="single" w:color="auto" w:sz="4" w:space="0"/>
              <w:bottom w:val="single" w:color="auto" w:sz="4" w:space="0"/>
              <w:right w:val="single" w:color="auto" w:sz="4" w:space="0"/>
            </w:tcBorders>
            <w:vAlign w:val="center"/>
          </w:tcPr>
          <w:p w14:paraId="1A7D3F61">
            <w:pPr>
              <w:jc w:val="center"/>
              <w:rPr>
                <w:rFonts w:ascii="Times New Roman" w:hAnsi="Times New Roman"/>
                <w:sz w:val="24"/>
              </w:rPr>
            </w:pPr>
            <w:r>
              <w:rPr>
                <w:rFonts w:hint="eastAsia" w:ascii="Times New Roman" w:hAnsi="Times New Roman"/>
                <w:sz w:val="24"/>
              </w:rPr>
              <w:t>序号</w:t>
            </w:r>
          </w:p>
        </w:tc>
        <w:tc>
          <w:tcPr>
            <w:tcW w:w="1580" w:type="pct"/>
            <w:tcBorders>
              <w:top w:val="single" w:color="auto" w:sz="4" w:space="0"/>
              <w:left w:val="single" w:color="auto" w:sz="4" w:space="0"/>
              <w:bottom w:val="single" w:color="auto" w:sz="4" w:space="0"/>
              <w:right w:val="single" w:color="auto" w:sz="4" w:space="0"/>
            </w:tcBorders>
            <w:vAlign w:val="center"/>
          </w:tcPr>
          <w:p w14:paraId="648D5F73">
            <w:pPr>
              <w:ind w:right="57"/>
              <w:jc w:val="center"/>
              <w:rPr>
                <w:rFonts w:ascii="Times New Roman" w:hAnsi="Times New Roman"/>
                <w:sz w:val="24"/>
              </w:rPr>
            </w:pPr>
            <w:r>
              <w:rPr>
                <w:rFonts w:hint="eastAsia" w:ascii="Times New Roman" w:hAnsi="Times New Roman"/>
                <w:sz w:val="24"/>
              </w:rPr>
              <w:t>项</w:t>
            </w:r>
            <w:r>
              <w:rPr>
                <w:rFonts w:ascii="Times New Roman" w:hAnsi="Times New Roman"/>
                <w:sz w:val="24"/>
              </w:rPr>
              <w:t xml:space="preserve">    </w:t>
            </w:r>
            <w:r>
              <w:rPr>
                <w:rFonts w:hint="eastAsia" w:ascii="Times New Roman" w:hAnsi="Times New Roman"/>
                <w:sz w:val="24"/>
              </w:rPr>
              <w:t>目</w:t>
            </w:r>
          </w:p>
        </w:tc>
        <w:tc>
          <w:tcPr>
            <w:tcW w:w="2941" w:type="pct"/>
            <w:tcBorders>
              <w:top w:val="single" w:color="auto" w:sz="4" w:space="0"/>
              <w:left w:val="single" w:color="auto" w:sz="4" w:space="0"/>
              <w:bottom w:val="single" w:color="auto" w:sz="4" w:space="0"/>
            </w:tcBorders>
            <w:vAlign w:val="center"/>
          </w:tcPr>
          <w:p w14:paraId="63CEC900">
            <w:pPr>
              <w:ind w:left="57" w:right="57" w:firstLine="482" w:firstLineChars="201"/>
              <w:jc w:val="center"/>
              <w:rPr>
                <w:rFonts w:ascii="Times New Roman" w:hAnsi="Times New Roman"/>
                <w:sz w:val="24"/>
              </w:rPr>
            </w:pPr>
            <w:r>
              <w:rPr>
                <w:rFonts w:hint="eastAsia" w:ascii="Times New Roman" w:hAnsi="Times New Roman"/>
                <w:sz w:val="24"/>
              </w:rPr>
              <w:t>内</w:t>
            </w:r>
            <w:r>
              <w:rPr>
                <w:rFonts w:ascii="Times New Roman" w:hAnsi="Times New Roman"/>
                <w:sz w:val="24"/>
              </w:rPr>
              <w:t xml:space="preserve">           </w:t>
            </w:r>
            <w:r>
              <w:rPr>
                <w:rFonts w:hint="eastAsia" w:ascii="Times New Roman" w:hAnsi="Times New Roman"/>
                <w:sz w:val="24"/>
              </w:rPr>
              <w:t>容</w:t>
            </w:r>
          </w:p>
        </w:tc>
      </w:tr>
      <w:tr w14:paraId="29931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479" w:type="pct"/>
            <w:tcBorders>
              <w:top w:val="single" w:color="auto" w:sz="4" w:space="0"/>
              <w:bottom w:val="single" w:color="auto" w:sz="4" w:space="0"/>
              <w:right w:val="single" w:color="auto" w:sz="4" w:space="0"/>
            </w:tcBorders>
            <w:vAlign w:val="center"/>
          </w:tcPr>
          <w:p w14:paraId="40A690FD">
            <w:pPr>
              <w:ind w:right="57"/>
              <w:jc w:val="center"/>
              <w:rPr>
                <w:rFonts w:ascii="Times New Roman" w:hAnsi="Times New Roman"/>
                <w:sz w:val="24"/>
              </w:rPr>
            </w:pPr>
            <w:r>
              <w:rPr>
                <w:rFonts w:ascii="Times New Roman" w:hAnsi="Times New Roman"/>
                <w:sz w:val="24"/>
              </w:rPr>
              <w:t>1</w:t>
            </w:r>
          </w:p>
        </w:tc>
        <w:tc>
          <w:tcPr>
            <w:tcW w:w="1580" w:type="pct"/>
            <w:tcBorders>
              <w:top w:val="single" w:color="auto" w:sz="4" w:space="0"/>
              <w:left w:val="single" w:color="auto" w:sz="4" w:space="0"/>
              <w:bottom w:val="single" w:color="auto" w:sz="4" w:space="0"/>
              <w:right w:val="single" w:color="auto" w:sz="4" w:space="0"/>
            </w:tcBorders>
            <w:vAlign w:val="center"/>
          </w:tcPr>
          <w:p w14:paraId="7F4FD7D2">
            <w:pPr>
              <w:jc w:val="left"/>
              <w:rPr>
                <w:rFonts w:ascii="Times New Roman" w:hAnsi="Times New Roman"/>
                <w:sz w:val="24"/>
              </w:rPr>
            </w:pPr>
            <w:r>
              <w:rPr>
                <w:rFonts w:hint="eastAsia" w:ascii="Times New Roman" w:hAnsi="Times New Roman"/>
                <w:sz w:val="24"/>
              </w:rPr>
              <w:t>项目名称</w:t>
            </w:r>
          </w:p>
        </w:tc>
        <w:tc>
          <w:tcPr>
            <w:tcW w:w="2941" w:type="pct"/>
            <w:tcBorders>
              <w:top w:val="single" w:color="auto" w:sz="4" w:space="0"/>
              <w:left w:val="single" w:color="auto" w:sz="4" w:space="0"/>
              <w:bottom w:val="single" w:color="auto" w:sz="4" w:space="0"/>
            </w:tcBorders>
            <w:vAlign w:val="center"/>
          </w:tcPr>
          <w:p w14:paraId="697A1D1F">
            <w:pPr>
              <w:rPr>
                <w:sz w:val="24"/>
                <w:szCs w:val="24"/>
              </w:rPr>
            </w:pPr>
            <w:r>
              <w:rPr>
                <w:rFonts w:hint="eastAsia" w:ascii="宋体" w:hAnsi="宋体" w:cs="宋体"/>
                <w:i w:val="0"/>
                <w:caps w:val="0"/>
                <w:color w:val="000000"/>
                <w:spacing w:val="0"/>
                <w:sz w:val="24"/>
                <w:szCs w:val="24"/>
                <w:u w:val="none"/>
                <w:shd w:val="clear" w:color="auto" w:fill="FFFFFF"/>
                <w:lang w:eastAsia="zh-CN"/>
              </w:rPr>
              <w:t>2025年恩施州烟草公司鹤峰县营销部生活设施设备零散维修</w:t>
            </w:r>
            <w:r>
              <w:rPr>
                <w:sz w:val="24"/>
                <w:szCs w:val="24"/>
              </w:rPr>
              <w:fldChar w:fldCharType="begin"/>
            </w:r>
            <w:r>
              <w:rPr>
                <w:sz w:val="24"/>
                <w:szCs w:val="24"/>
              </w:rPr>
              <w:instrText xml:space="preserve">&lt;MK&gt;pro.projectname &lt;/MK&gt;</w:instrText>
            </w:r>
            <w:r>
              <w:rPr>
                <w:sz w:val="24"/>
                <w:szCs w:val="24"/>
              </w:rPr>
              <w:fldChar w:fldCharType="end"/>
            </w:r>
          </w:p>
        </w:tc>
      </w:tr>
      <w:tr w14:paraId="576E6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479" w:type="pct"/>
            <w:tcBorders>
              <w:top w:val="single" w:color="auto" w:sz="4" w:space="0"/>
              <w:bottom w:val="single" w:color="auto" w:sz="4" w:space="0"/>
              <w:right w:val="single" w:color="auto" w:sz="4" w:space="0"/>
            </w:tcBorders>
            <w:vAlign w:val="center"/>
          </w:tcPr>
          <w:p w14:paraId="43E592B7">
            <w:pPr>
              <w:ind w:right="57"/>
              <w:jc w:val="center"/>
              <w:rPr>
                <w:rFonts w:ascii="Times New Roman" w:hAnsi="Times New Roman"/>
                <w:sz w:val="24"/>
              </w:rPr>
            </w:pPr>
            <w:r>
              <w:rPr>
                <w:rFonts w:ascii="Times New Roman" w:hAnsi="Times New Roman"/>
                <w:sz w:val="24"/>
              </w:rPr>
              <w:t>2</w:t>
            </w:r>
          </w:p>
        </w:tc>
        <w:tc>
          <w:tcPr>
            <w:tcW w:w="1580" w:type="pct"/>
            <w:tcBorders>
              <w:top w:val="single" w:color="auto" w:sz="4" w:space="0"/>
              <w:left w:val="single" w:color="auto" w:sz="4" w:space="0"/>
              <w:bottom w:val="single" w:color="auto" w:sz="4" w:space="0"/>
              <w:right w:val="single" w:color="auto" w:sz="4" w:space="0"/>
            </w:tcBorders>
            <w:vAlign w:val="center"/>
          </w:tcPr>
          <w:p w14:paraId="5DDDF546">
            <w:pPr>
              <w:jc w:val="left"/>
              <w:rPr>
                <w:rFonts w:ascii="Times New Roman" w:hAnsi="Times New Roman"/>
                <w:sz w:val="24"/>
              </w:rPr>
            </w:pPr>
            <w:r>
              <w:rPr>
                <w:rFonts w:hint="eastAsia" w:ascii="Times New Roman" w:hAnsi="Times New Roman"/>
                <w:sz w:val="24"/>
              </w:rPr>
              <w:t>项目编号</w:t>
            </w:r>
          </w:p>
        </w:tc>
        <w:tc>
          <w:tcPr>
            <w:tcW w:w="2941" w:type="pct"/>
            <w:tcBorders>
              <w:top w:val="single" w:color="auto" w:sz="4" w:space="0"/>
              <w:left w:val="single" w:color="auto" w:sz="4" w:space="0"/>
              <w:bottom w:val="single" w:color="auto" w:sz="4" w:space="0"/>
            </w:tcBorders>
            <w:vAlign w:val="center"/>
          </w:tcPr>
          <w:p w14:paraId="5C771CAE">
            <w:pPr>
              <w:jc w:val="left"/>
              <w:rPr>
                <w:rFonts w:ascii="宋体"/>
                <w:color w:val="FF0000"/>
                <w:sz w:val="24"/>
                <w:szCs w:val="24"/>
              </w:rPr>
            </w:pPr>
            <w:r>
              <w:rPr>
                <w:rFonts w:hint="eastAsia" w:ascii="宋体" w:hAnsi="宋体" w:cs="宋体"/>
                <w:i w:val="0"/>
                <w:caps w:val="0"/>
                <w:color w:val="000000" w:themeColor="text1"/>
                <w:spacing w:val="0"/>
                <w:sz w:val="24"/>
                <w:szCs w:val="24"/>
                <w:shd w:val="clear" w:fill="FFFFFF"/>
                <w:lang w:eastAsia="zh-CN"/>
              </w:rPr>
              <w:t>ESHF202520401</w:t>
            </w:r>
            <w:r>
              <w:rPr>
                <w:rFonts w:ascii="宋体" w:hAnsi="宋体"/>
                <w:kern w:val="0"/>
                <w:sz w:val="24"/>
                <w:szCs w:val="24"/>
              </w:rPr>
              <w:fldChar w:fldCharType="begin"/>
            </w:r>
            <w:r>
              <w:rPr>
                <w:rFonts w:ascii="宋体" w:hAnsi="宋体"/>
                <w:kern w:val="0"/>
                <w:sz w:val="24"/>
                <w:szCs w:val="24"/>
              </w:rPr>
              <w:instrText xml:space="preserve">&lt;MK&gt;pro.schemecode&lt;/MK&gt;</w:instrText>
            </w:r>
            <w:r>
              <w:rPr>
                <w:rFonts w:ascii="宋体" w:hAnsi="宋体"/>
                <w:kern w:val="0"/>
                <w:sz w:val="24"/>
                <w:szCs w:val="24"/>
              </w:rPr>
              <w:fldChar w:fldCharType="end"/>
            </w:r>
          </w:p>
        </w:tc>
      </w:tr>
      <w:tr w14:paraId="75AE1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479" w:type="pct"/>
            <w:tcBorders>
              <w:top w:val="single" w:color="auto" w:sz="4" w:space="0"/>
              <w:bottom w:val="single" w:color="auto" w:sz="4" w:space="0"/>
              <w:right w:val="single" w:color="auto" w:sz="4" w:space="0"/>
            </w:tcBorders>
            <w:vAlign w:val="center"/>
          </w:tcPr>
          <w:p w14:paraId="0A120B8D">
            <w:pPr>
              <w:ind w:right="57"/>
              <w:jc w:val="center"/>
              <w:rPr>
                <w:rFonts w:ascii="Times New Roman" w:hAnsi="Times New Roman"/>
                <w:sz w:val="24"/>
              </w:rPr>
            </w:pPr>
            <w:r>
              <w:rPr>
                <w:rFonts w:ascii="Times New Roman" w:hAnsi="Times New Roman"/>
                <w:sz w:val="24"/>
              </w:rPr>
              <w:t>3</w:t>
            </w:r>
          </w:p>
        </w:tc>
        <w:tc>
          <w:tcPr>
            <w:tcW w:w="1580" w:type="pct"/>
            <w:tcBorders>
              <w:top w:val="single" w:color="auto" w:sz="4" w:space="0"/>
              <w:left w:val="single" w:color="auto" w:sz="4" w:space="0"/>
              <w:bottom w:val="single" w:color="auto" w:sz="4" w:space="0"/>
              <w:right w:val="single" w:color="auto" w:sz="4" w:space="0"/>
            </w:tcBorders>
            <w:vAlign w:val="center"/>
          </w:tcPr>
          <w:p w14:paraId="11A37455">
            <w:pPr>
              <w:jc w:val="left"/>
              <w:rPr>
                <w:rFonts w:ascii="Times New Roman" w:hAnsi="Times New Roman"/>
                <w:sz w:val="24"/>
              </w:rPr>
            </w:pPr>
            <w:r>
              <w:rPr>
                <w:rFonts w:hint="eastAsia" w:ascii="Times New Roman" w:hAnsi="Times New Roman"/>
                <w:sz w:val="24"/>
              </w:rPr>
              <w:t>采购人</w:t>
            </w:r>
          </w:p>
        </w:tc>
        <w:tc>
          <w:tcPr>
            <w:tcW w:w="2941" w:type="pct"/>
            <w:tcBorders>
              <w:top w:val="single" w:color="auto" w:sz="4" w:space="0"/>
              <w:left w:val="single" w:color="auto" w:sz="4" w:space="0"/>
              <w:bottom w:val="single" w:color="auto" w:sz="4" w:space="0"/>
            </w:tcBorders>
            <w:vAlign w:val="center"/>
          </w:tcPr>
          <w:p w14:paraId="50A63418">
            <w:pPr>
              <w:rPr>
                <w:rFonts w:asci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&lt;MK cmd="loop"&gt;&lt;def type="query" recs="buyers" site="1" line="1" istr="yes"&gt; "SELECT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ascii="宋体" w:hAnsi="宋体"/>
                <w:color w:val="000000"/>
                <w:kern w:val="0"/>
                <w:sz w:val="24"/>
              </w:rPr>
              <w:fldChar w:fldCharType="separate"/>
            </w:r>
            <w:r>
              <w:rPr>
                <w:rFonts w:ascii="宋体" w:hAnsi="宋体"/>
                <w:color w:val="000000"/>
                <w:kern w:val="0"/>
                <w:sz w:val="24"/>
              </w:rPr>
              <w:t>!</w:t>
            </w:r>
            <w:r>
              <w:rPr>
                <w:rFonts w:hint="eastAsia" w:ascii="宋体" w:hAnsi="宋体"/>
                <w:color w:val="000000"/>
                <w:kern w:val="0"/>
                <w:sz w:val="24"/>
              </w:rPr>
              <w:t>异常的公式结尾</w:t>
            </w:r>
            <w:r>
              <w:rPr>
                <w:rFonts w:ascii="宋体" w:hAnsi="宋体"/>
                <w:color w:val="000000"/>
                <w:kern w:val="0"/>
                <w:sz w:val="24"/>
              </w:rPr>
              <w:fldChar w:fldCharType="end"/>
            </w:r>
            <w:r>
              <w:rPr>
                <w:rFonts w:hint="eastAsia" w:ascii="宋体" w:hAnsi="宋体"/>
                <w:color w:val="000000"/>
                <w:kern w:val="0"/>
                <w:sz w:val="24"/>
              </w:rPr>
              <w:t>名称：</w:t>
            </w:r>
            <w:r>
              <w:rPr>
                <w:rFonts w:hint="eastAsia" w:ascii="宋体" w:hAnsi="宋体"/>
                <w:color w:val="000000"/>
                <w:sz w:val="24"/>
                <w:lang w:val="hr-HR" w:eastAsia="zh-CN" w:bidi="ar-EG"/>
              </w:rPr>
              <w:t>鹤峰县局</w:t>
            </w:r>
            <w:r>
              <w:rPr>
                <w:rFonts w:hint="eastAsia" w:ascii="宋体" w:hAnsi="宋体"/>
                <w:color w:val="000000"/>
                <w:sz w:val="24"/>
                <w:lang w:val="hr-HR" w:bidi="ar-EG"/>
              </w:rPr>
              <w:t>综合办</w:t>
            </w:r>
          </w:p>
          <w:p w14:paraId="66294CE7">
            <w:pPr>
              <w:rPr>
                <w:rFonts w:ascii="宋体"/>
                <w:color w:val="000000"/>
                <w:kern w:val="0"/>
                <w:sz w:val="24"/>
              </w:rPr>
            </w:pPr>
            <w:r>
              <w:rPr>
                <w:rFonts w:hint="eastAsia" w:ascii="宋体" w:hAnsi="宋体"/>
                <w:color w:val="000000"/>
                <w:kern w:val="0"/>
                <w:sz w:val="24"/>
              </w:rPr>
              <w:t>地址：</w:t>
            </w:r>
            <w:r>
              <w:rPr>
                <w:rFonts w:hint="eastAsia" w:ascii="宋体" w:hAnsi="宋体"/>
                <w:color w:val="000000"/>
                <w:sz w:val="24"/>
                <w:lang w:val="hr-HR" w:bidi="ar-EG"/>
              </w:rPr>
              <w:t>鹤峰县容美镇九峰大道</w:t>
            </w:r>
            <w:r>
              <w:rPr>
                <w:rFonts w:ascii="宋体" w:hAnsi="宋体"/>
                <w:color w:val="000000"/>
                <w:sz w:val="24"/>
                <w:lang w:val="hr-HR" w:bidi="ar-EG"/>
              </w:rPr>
              <w:t>9</w:t>
            </w:r>
            <w:r>
              <w:rPr>
                <w:rFonts w:hint="eastAsia" w:ascii="宋体" w:hAnsi="宋体"/>
                <w:color w:val="000000"/>
                <w:sz w:val="24"/>
                <w:lang w:val="hr-HR" w:bidi="ar-EG"/>
              </w:rPr>
              <w:t>号</w:t>
            </w:r>
            <w:r>
              <w:rPr>
                <w:rFonts w:ascii="宋体" w:hAnsi="宋体"/>
                <w:color w:val="000000"/>
                <w:kern w:val="0"/>
                <w:sz w:val="24"/>
              </w:rPr>
              <w:fldChar w:fldCharType="begin"/>
            </w:r>
            <w:r>
              <w:rPr>
                <w:rFonts w:ascii="宋体" w:hAnsi="宋体"/>
                <w:color w:val="000000"/>
                <w:kern w:val="0"/>
                <w:sz w:val="24"/>
              </w:rPr>
              <w:instrText xml:space="preserve">&lt;MK&gt;buyers.unitaddr &lt;/MK&gt;</w:instrText>
            </w:r>
            <w:r>
              <w:rPr>
                <w:rFonts w:ascii="宋体" w:hAnsi="宋体"/>
                <w:color w:val="000000"/>
                <w:kern w:val="0"/>
                <w:sz w:val="24"/>
              </w:rPr>
              <w:fldChar w:fldCharType="end"/>
            </w:r>
            <w:r>
              <w:rPr>
                <w:rFonts w:ascii="宋体" w:hAnsi="宋体"/>
                <w:color w:val="000000"/>
                <w:kern w:val="0"/>
                <w:sz w:val="24"/>
              </w:rPr>
              <w:fldChar w:fldCharType="begin"/>
            </w:r>
            <w:r>
              <w:rPr>
                <w:rFonts w:ascii="宋体" w:hAnsi="宋体"/>
                <w:color w:val="000000"/>
                <w:kern w:val="0"/>
                <w:sz w:val="24"/>
              </w:rPr>
              <w:instrText xml:space="preserve">&lt;MK&gt;buyers.contactinfo&lt;/MK&gt;</w:instrText>
            </w:r>
            <w:r>
              <w:rPr>
                <w:rFonts w:ascii="宋体" w:hAnsi="宋体"/>
                <w:color w:val="000000"/>
                <w:kern w:val="0"/>
                <w:sz w:val="24"/>
              </w:rPr>
              <w:fldChar w:fldCharType="end"/>
            </w:r>
            <w:r>
              <w:rPr>
                <w:rFonts w:ascii="宋体" w:hAnsi="宋体"/>
                <w:color w:val="000000"/>
                <w:kern w:val="0"/>
                <w:sz w:val="24"/>
              </w:rPr>
              <w:fldChar w:fldCharType="begin"/>
            </w:r>
            <w:r>
              <w:rPr>
                <w:rFonts w:ascii="宋体" w:hAnsi="宋体"/>
                <w:color w:val="000000"/>
                <w:kern w:val="0"/>
                <w:sz w:val="24"/>
              </w:rPr>
              <w:instrText xml:space="preserve">&lt;MK&gt;buyers.organname&lt;/MK&gt;</w:instrText>
            </w:r>
            <w:r>
              <w:rPr>
                <w:rFonts w:ascii="宋体" w:hAnsi="宋体"/>
                <w:color w:val="000000"/>
                <w:kern w:val="0"/>
                <w:sz w:val="24"/>
              </w:rPr>
              <w:fldChar w:fldCharType="end"/>
            </w:r>
          </w:p>
          <w:p w14:paraId="0C526BFB">
            <w:pPr>
              <w:spacing w:line="420" w:lineRule="exact"/>
              <w:rPr>
                <w:rFonts w:hint="eastAsia" w:ascii="宋体" w:hAnsi="宋体" w:eastAsia="宋体" w:cs="宋体"/>
                <w:color w:val="000000" w:themeColor="text1"/>
                <w:sz w:val="24"/>
                <w:szCs w:val="24"/>
                <w:lang w:val="hr-HR" w:eastAsia="zh-CN" w:bidi="ar-EG"/>
              </w:rPr>
            </w:pPr>
            <w:r>
              <w:rPr>
                <w:rFonts w:hint="eastAsia" w:ascii="宋体" w:hAnsi="宋体" w:eastAsia="宋体" w:cs="宋体"/>
                <w:color w:val="000000" w:themeColor="text1"/>
                <w:sz w:val="24"/>
                <w:szCs w:val="24"/>
                <w:lang w:val="hr-HR" w:bidi="ar-EG"/>
              </w:rPr>
              <w:t>联系人：</w:t>
            </w:r>
            <w:r>
              <w:rPr>
                <w:rFonts w:hint="eastAsia" w:ascii="宋体" w:hAnsi="宋体" w:cs="宋体"/>
                <w:i w:val="0"/>
                <w:caps w:val="0"/>
                <w:color w:val="000000" w:themeColor="text1"/>
                <w:spacing w:val="0"/>
                <w:sz w:val="24"/>
                <w:szCs w:val="24"/>
                <w:shd w:val="clear" w:fill="F9F9F9"/>
                <w:lang w:eastAsia="zh-CN"/>
              </w:rPr>
              <w:t>覃苗苗</w:t>
            </w:r>
          </w:p>
          <w:p w14:paraId="4D23666B">
            <w:pPr>
              <w:spacing w:line="420" w:lineRule="exact"/>
              <w:rPr>
                <w:rFonts w:hint="default" w:ascii="Times New Roman" w:hAnsi="Times New Roman" w:eastAsia="宋体"/>
                <w:lang w:val="en-US" w:eastAsia="zh-CN"/>
              </w:rPr>
            </w:pPr>
            <w:r>
              <w:rPr>
                <w:rFonts w:hint="eastAsia" w:ascii="宋体" w:hAnsi="宋体" w:eastAsia="宋体" w:cs="宋体"/>
                <w:color w:val="000000" w:themeColor="text1"/>
                <w:sz w:val="24"/>
                <w:szCs w:val="24"/>
                <w:lang w:val="hr-HR" w:bidi="ar-EG"/>
              </w:rPr>
              <w:t>联系电话：</w:t>
            </w:r>
            <w:r>
              <w:rPr>
                <w:rFonts w:hint="eastAsia" w:ascii="宋体" w:hAnsi="宋体" w:cs="宋体"/>
                <w:i w:val="0"/>
                <w:caps w:val="0"/>
                <w:color w:val="000000" w:themeColor="text1"/>
                <w:spacing w:val="0"/>
                <w:sz w:val="24"/>
                <w:szCs w:val="24"/>
                <w:shd w:val="clear" w:fill="FFFFFF"/>
                <w:lang w:val="en-US" w:eastAsia="zh-CN"/>
              </w:rPr>
              <w:t>18372521370</w:t>
            </w:r>
          </w:p>
        </w:tc>
      </w:tr>
      <w:tr w14:paraId="6B5B3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479" w:type="pct"/>
            <w:tcBorders>
              <w:top w:val="single" w:color="auto" w:sz="4" w:space="0"/>
              <w:bottom w:val="single" w:color="auto" w:sz="4" w:space="0"/>
              <w:right w:val="single" w:color="auto" w:sz="4" w:space="0"/>
            </w:tcBorders>
            <w:vAlign w:val="center"/>
          </w:tcPr>
          <w:p w14:paraId="43EFB08A">
            <w:pPr>
              <w:ind w:right="57"/>
              <w:jc w:val="center"/>
              <w:rPr>
                <w:rFonts w:ascii="Times New Roman" w:hAnsi="Times New Roman"/>
                <w:sz w:val="24"/>
              </w:rPr>
            </w:pPr>
            <w:r>
              <w:rPr>
                <w:rFonts w:ascii="Times New Roman" w:hAnsi="Times New Roman"/>
                <w:sz w:val="24"/>
              </w:rPr>
              <w:t>4</w:t>
            </w:r>
          </w:p>
        </w:tc>
        <w:tc>
          <w:tcPr>
            <w:tcW w:w="1580" w:type="pct"/>
            <w:tcBorders>
              <w:top w:val="single" w:color="auto" w:sz="4" w:space="0"/>
              <w:left w:val="single" w:color="auto" w:sz="4" w:space="0"/>
              <w:bottom w:val="single" w:color="auto" w:sz="4" w:space="0"/>
              <w:right w:val="single" w:color="auto" w:sz="4" w:space="0"/>
            </w:tcBorders>
            <w:vAlign w:val="center"/>
          </w:tcPr>
          <w:p w14:paraId="64E252DD">
            <w:pPr>
              <w:jc w:val="left"/>
              <w:rPr>
                <w:rFonts w:ascii="Times New Roman" w:hAnsi="Times New Roman"/>
                <w:sz w:val="24"/>
              </w:rPr>
            </w:pPr>
            <w:r>
              <w:rPr>
                <w:rFonts w:hint="eastAsia" w:ascii="Times New Roman" w:hAnsi="Times New Roman"/>
                <w:sz w:val="24"/>
              </w:rPr>
              <w:t>采购监督部门</w:t>
            </w:r>
          </w:p>
        </w:tc>
        <w:tc>
          <w:tcPr>
            <w:tcW w:w="2941" w:type="pct"/>
            <w:tcBorders>
              <w:top w:val="single" w:color="auto" w:sz="4" w:space="0"/>
              <w:left w:val="single" w:color="auto" w:sz="4" w:space="0"/>
              <w:bottom w:val="single" w:color="auto" w:sz="4" w:space="0"/>
            </w:tcBorders>
            <w:vAlign w:val="center"/>
          </w:tcPr>
          <w:p w14:paraId="6CF6AF5C">
            <w:pPr>
              <w:jc w:val="left"/>
              <w:rPr>
                <w:rFonts w:ascii="宋体"/>
                <w:color w:val="000000"/>
                <w:kern w:val="0"/>
                <w:sz w:val="24"/>
              </w:rPr>
            </w:pPr>
            <w:r>
              <w:rPr>
                <w:rFonts w:hint="eastAsia" w:ascii="宋体" w:hAnsi="宋体"/>
                <w:color w:val="000000"/>
                <w:kern w:val="0"/>
                <w:sz w:val="24"/>
              </w:rPr>
              <w:t>名称：</w:t>
            </w:r>
            <w:r>
              <w:rPr>
                <w:rFonts w:hint="eastAsia"/>
                <w:color w:val="000000"/>
                <w:sz w:val="24"/>
                <w:lang w:eastAsia="zh-CN"/>
              </w:rPr>
              <w:t>鹤峰县局规范管理</w:t>
            </w:r>
            <w:r>
              <w:rPr>
                <w:rFonts w:hint="eastAsia"/>
                <w:color w:val="000000"/>
                <w:sz w:val="24"/>
              </w:rPr>
              <w:t>办公室</w:t>
            </w:r>
            <w:r>
              <w:rPr>
                <w:rFonts w:ascii="宋体" w:hAnsi="宋体"/>
                <w:color w:val="000000"/>
                <w:kern w:val="0"/>
                <w:sz w:val="24"/>
              </w:rPr>
              <w:fldChar w:fldCharType="begin"/>
            </w:r>
            <w:r>
              <w:rPr>
                <w:rFonts w:ascii="宋体" w:hAnsi="宋体"/>
                <w:color w:val="000000"/>
                <w:kern w:val="0"/>
                <w:sz w:val="24"/>
              </w:rPr>
              <w:instrText xml:space="preserve">&lt;MK&gt; org.organname&lt;/MK&gt;</w:instrText>
            </w:r>
            <w:r>
              <w:rPr>
                <w:rFonts w:ascii="宋体" w:hAnsi="宋体"/>
                <w:color w:val="000000"/>
                <w:kern w:val="0"/>
                <w:sz w:val="24"/>
              </w:rPr>
              <w:fldChar w:fldCharType="end"/>
            </w:r>
          </w:p>
          <w:p w14:paraId="12447E9C">
            <w:pPr>
              <w:jc w:val="left"/>
              <w:rPr>
                <w:rFonts w:ascii="宋体"/>
                <w:color w:val="000000"/>
                <w:kern w:val="0"/>
                <w:sz w:val="24"/>
              </w:rPr>
            </w:pPr>
            <w:r>
              <w:rPr>
                <w:rFonts w:hint="eastAsia" w:ascii="宋体" w:hAnsi="宋体"/>
                <w:color w:val="000000"/>
                <w:kern w:val="0"/>
                <w:sz w:val="24"/>
              </w:rPr>
              <w:t>地址：</w:t>
            </w:r>
            <w:r>
              <w:rPr>
                <w:rFonts w:hint="eastAsia" w:ascii="宋体" w:hAnsi="宋体"/>
                <w:color w:val="000000"/>
                <w:sz w:val="24"/>
              </w:rPr>
              <w:t>恩施州鹤峰县容美镇九峰大道</w:t>
            </w:r>
            <w:r>
              <w:rPr>
                <w:rFonts w:ascii="宋体" w:hAnsi="宋体"/>
                <w:color w:val="000000"/>
                <w:sz w:val="24"/>
              </w:rPr>
              <w:t>9</w:t>
            </w:r>
            <w:r>
              <w:rPr>
                <w:rFonts w:hint="eastAsia" w:ascii="宋体" w:hAnsi="宋体"/>
                <w:color w:val="000000"/>
                <w:sz w:val="24"/>
              </w:rPr>
              <w:t>号</w:t>
            </w:r>
            <w:r>
              <w:rPr>
                <w:rFonts w:ascii="宋体" w:hAnsi="宋体"/>
                <w:color w:val="000000"/>
                <w:kern w:val="0"/>
                <w:sz w:val="24"/>
              </w:rPr>
              <w:fldChar w:fldCharType="begin"/>
            </w:r>
            <w:r>
              <w:rPr>
                <w:rFonts w:ascii="宋体" w:hAnsi="宋体"/>
                <w:color w:val="000000"/>
                <w:kern w:val="0"/>
                <w:sz w:val="24"/>
              </w:rPr>
              <w:instrText xml:space="preserve">&lt;MK&gt; org.unitaddr &lt;/MK&gt;</w:instrText>
            </w:r>
            <w:r>
              <w:rPr>
                <w:rFonts w:ascii="宋体" w:hAnsi="宋体"/>
                <w:color w:val="000000"/>
                <w:kern w:val="0"/>
                <w:sz w:val="24"/>
              </w:rPr>
              <w:fldChar w:fldCharType="end"/>
            </w:r>
          </w:p>
          <w:p w14:paraId="2AFD005C">
            <w:pPr>
              <w:jc w:val="left"/>
              <w:rPr>
                <w:rFonts w:hint="eastAsia" w:ascii="宋体" w:eastAsia="宋体"/>
                <w:color w:val="000000"/>
                <w:kern w:val="0"/>
                <w:sz w:val="24"/>
                <w:lang w:eastAsia="zh-CN"/>
              </w:rPr>
            </w:pPr>
            <w:r>
              <w:rPr>
                <w:rFonts w:hint="eastAsia" w:ascii="宋体" w:hAnsi="宋体"/>
                <w:color w:val="000000"/>
                <w:kern w:val="0"/>
                <w:sz w:val="24"/>
              </w:rPr>
              <w:t>联系人：</w:t>
            </w:r>
            <w:r>
              <w:rPr>
                <w:rFonts w:hint="eastAsia" w:ascii="宋体" w:hAnsi="宋体"/>
                <w:color w:val="000000"/>
                <w:sz w:val="24"/>
                <w:lang w:eastAsia="zh-CN"/>
              </w:rPr>
              <w:t>宋林</w:t>
            </w:r>
          </w:p>
          <w:p w14:paraId="42037533">
            <w:pPr>
              <w:ind w:right="-105" w:rightChars="-50"/>
              <w:jc w:val="left"/>
              <w:rPr>
                <w:rFonts w:ascii="Times New Roman" w:hAnsi="Times New Roman"/>
                <w:sz w:val="24"/>
              </w:rPr>
            </w:pPr>
            <w:r>
              <w:rPr>
                <w:rFonts w:hint="eastAsia" w:ascii="宋体" w:hAnsi="宋体"/>
                <w:color w:val="000000"/>
                <w:kern w:val="0"/>
                <w:sz w:val="24"/>
              </w:rPr>
              <w:t>联系电话：</w:t>
            </w:r>
            <w:r>
              <w:rPr>
                <w:rFonts w:ascii="宋体" w:hAnsi="宋体"/>
                <w:color w:val="000000"/>
                <w:sz w:val="24"/>
              </w:rPr>
              <w:t>0718-5285706</w:t>
            </w:r>
            <w:r>
              <w:rPr>
                <w:rFonts w:ascii="Times New Roman" w:hAnsi="Times New Roman"/>
                <w:kern w:val="0"/>
                <w:sz w:val="24"/>
              </w:rPr>
              <w:fldChar w:fldCharType="begin"/>
            </w:r>
            <w:r>
              <w:rPr>
                <w:rFonts w:ascii="Times New Roman" w:hAnsi="Times New Roman"/>
                <w:kern w:val="0"/>
                <w:sz w:val="24"/>
              </w:rPr>
              <w:instrText xml:space="preserve">&lt;MK&gt;pro.mobile&lt;/MK&gt;</w:instrText>
            </w:r>
            <w:r>
              <w:rPr>
                <w:rFonts w:ascii="Times New Roman" w:hAnsi="Times New Roman"/>
                <w:kern w:val="0"/>
                <w:sz w:val="24"/>
              </w:rPr>
              <w:fldChar w:fldCharType="end"/>
            </w:r>
          </w:p>
        </w:tc>
      </w:tr>
      <w:tr w14:paraId="21E83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479" w:type="pct"/>
            <w:tcBorders>
              <w:top w:val="single" w:color="auto" w:sz="4" w:space="0"/>
              <w:bottom w:val="single" w:color="auto" w:sz="4" w:space="0"/>
              <w:right w:val="single" w:color="auto" w:sz="4" w:space="0"/>
            </w:tcBorders>
            <w:vAlign w:val="center"/>
          </w:tcPr>
          <w:p w14:paraId="0C4E821F">
            <w:pPr>
              <w:ind w:right="57"/>
              <w:jc w:val="center"/>
              <w:rPr>
                <w:rFonts w:ascii="Times New Roman" w:hAnsi="Times New Roman"/>
                <w:sz w:val="24"/>
              </w:rPr>
            </w:pPr>
            <w:r>
              <w:rPr>
                <w:rFonts w:ascii="Times New Roman" w:hAnsi="Times New Roman"/>
                <w:sz w:val="24"/>
              </w:rPr>
              <w:t>5</w:t>
            </w:r>
          </w:p>
        </w:tc>
        <w:tc>
          <w:tcPr>
            <w:tcW w:w="1580" w:type="pct"/>
            <w:tcBorders>
              <w:top w:val="single" w:color="auto" w:sz="4" w:space="0"/>
              <w:left w:val="single" w:color="auto" w:sz="4" w:space="0"/>
              <w:bottom w:val="single" w:color="auto" w:sz="4" w:space="0"/>
              <w:right w:val="single" w:color="auto" w:sz="4" w:space="0"/>
            </w:tcBorders>
            <w:vAlign w:val="center"/>
          </w:tcPr>
          <w:p w14:paraId="022ED492">
            <w:pPr>
              <w:ind w:right="-107" w:rightChars="-51"/>
              <w:jc w:val="left"/>
              <w:rPr>
                <w:rFonts w:ascii="Times New Roman" w:hAnsi="Times New Roman"/>
                <w:color w:val="000000"/>
                <w:sz w:val="24"/>
              </w:rPr>
            </w:pPr>
            <w:r>
              <w:rPr>
                <w:rFonts w:hint="eastAsia" w:ascii="Times New Roman" w:hAnsi="Times New Roman"/>
                <w:color w:val="000000"/>
                <w:sz w:val="24"/>
              </w:rPr>
              <w:t>采购内容</w:t>
            </w:r>
          </w:p>
        </w:tc>
        <w:tc>
          <w:tcPr>
            <w:tcW w:w="2941" w:type="pct"/>
            <w:tcBorders>
              <w:top w:val="single" w:color="auto" w:sz="4" w:space="0"/>
              <w:left w:val="single" w:color="auto" w:sz="4" w:space="0"/>
              <w:bottom w:val="single" w:color="auto" w:sz="4" w:space="0"/>
            </w:tcBorders>
            <w:vAlign w:val="center"/>
          </w:tcPr>
          <w:p w14:paraId="4831EE37">
            <w:pPr>
              <w:ind w:right="-105" w:rightChars="-50"/>
              <w:jc w:val="left"/>
              <w:rPr>
                <w:rFonts w:hint="eastAsia" w:ascii="Times New Roman" w:hAnsi="Times New Roman" w:eastAsia="宋体"/>
                <w:kern w:val="0"/>
                <w:sz w:val="24"/>
                <w:lang w:eastAsia="zh-CN"/>
              </w:rPr>
            </w:pPr>
            <w:r>
              <w:rPr>
                <w:rFonts w:hint="eastAsia" w:ascii="Times New Roman" w:hAnsi="Times New Roman"/>
                <w:kern w:val="0"/>
                <w:sz w:val="24"/>
                <w:lang w:eastAsia="zh-CN"/>
              </w:rPr>
              <w:t>生活设施设备零散维修</w:t>
            </w:r>
          </w:p>
        </w:tc>
      </w:tr>
      <w:tr w14:paraId="29274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79" w:type="pct"/>
            <w:tcBorders>
              <w:top w:val="single" w:color="auto" w:sz="4" w:space="0"/>
              <w:bottom w:val="single" w:color="auto" w:sz="4" w:space="0"/>
              <w:right w:val="single" w:color="auto" w:sz="4" w:space="0"/>
            </w:tcBorders>
            <w:vAlign w:val="center"/>
          </w:tcPr>
          <w:p w14:paraId="2FBCC9AE">
            <w:pPr>
              <w:ind w:right="57"/>
              <w:jc w:val="center"/>
              <w:rPr>
                <w:rFonts w:ascii="Times New Roman" w:hAnsi="Times New Roman"/>
                <w:sz w:val="24"/>
              </w:rPr>
            </w:pPr>
            <w:r>
              <w:rPr>
                <w:rFonts w:ascii="Times New Roman" w:hAnsi="Times New Roman"/>
                <w:sz w:val="24"/>
              </w:rPr>
              <w:t>6</w:t>
            </w:r>
          </w:p>
        </w:tc>
        <w:tc>
          <w:tcPr>
            <w:tcW w:w="1580" w:type="pct"/>
            <w:tcBorders>
              <w:top w:val="single" w:color="auto" w:sz="4" w:space="0"/>
              <w:left w:val="single" w:color="auto" w:sz="4" w:space="0"/>
              <w:bottom w:val="single" w:color="auto" w:sz="4" w:space="0"/>
              <w:right w:val="single" w:color="auto" w:sz="4" w:space="0"/>
            </w:tcBorders>
            <w:vAlign w:val="center"/>
          </w:tcPr>
          <w:p w14:paraId="4AE42837">
            <w:pPr>
              <w:jc w:val="left"/>
              <w:rPr>
                <w:rFonts w:ascii="Times New Roman" w:hAnsi="Times New Roman"/>
                <w:color w:val="000000"/>
                <w:sz w:val="24"/>
              </w:rPr>
            </w:pPr>
            <w:r>
              <w:rPr>
                <w:rFonts w:hint="eastAsia" w:ascii="Times New Roman" w:hAnsi="Times New Roman"/>
                <w:bCs/>
                <w:color w:val="000000"/>
                <w:sz w:val="24"/>
              </w:rPr>
              <w:t>采购预算</w:t>
            </w:r>
          </w:p>
        </w:tc>
        <w:tc>
          <w:tcPr>
            <w:tcW w:w="2941" w:type="pct"/>
            <w:tcBorders>
              <w:top w:val="single" w:color="auto" w:sz="4" w:space="0"/>
              <w:left w:val="single" w:color="auto" w:sz="4" w:space="0"/>
              <w:bottom w:val="single" w:color="auto" w:sz="4" w:space="0"/>
            </w:tcBorders>
            <w:vAlign w:val="center"/>
          </w:tcPr>
          <w:p w14:paraId="387CF3CA">
            <w:pPr>
              <w:spacing w:line="420" w:lineRule="exact"/>
              <w:rPr>
                <w:rFonts w:ascii="Times New Roman" w:hAnsi="Times New Roman"/>
                <w:color w:val="000000"/>
                <w:sz w:val="24"/>
              </w:rPr>
            </w:pPr>
            <w:r>
              <w:rPr>
                <w:rFonts w:hint="eastAsia" w:ascii="宋体" w:hAnsi="宋体"/>
                <w:bCs/>
                <w:sz w:val="24"/>
                <w:szCs w:val="24"/>
                <w:u w:val="none"/>
                <w:lang w:val="en-US" w:eastAsia="zh-CN"/>
              </w:rPr>
              <w:t>4.95</w:t>
            </w:r>
            <w:r>
              <w:rPr>
                <w:rFonts w:hint="eastAsia" w:ascii="宋体" w:hAnsi="宋体"/>
                <w:bCs/>
                <w:sz w:val="24"/>
                <w:szCs w:val="24"/>
                <w:lang w:val="en-US" w:eastAsia="zh-CN"/>
              </w:rPr>
              <w:t>万元/年。</w:t>
            </w:r>
          </w:p>
        </w:tc>
      </w:tr>
      <w:tr w14:paraId="36B05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6232AE6E">
            <w:pPr>
              <w:ind w:right="57"/>
              <w:jc w:val="center"/>
              <w:rPr>
                <w:rFonts w:ascii="Times New Roman" w:hAnsi="Times New Roman"/>
                <w:sz w:val="24"/>
              </w:rPr>
            </w:pPr>
            <w:r>
              <w:rPr>
                <w:rFonts w:ascii="Times New Roman" w:hAnsi="Times New Roman"/>
                <w:sz w:val="24"/>
              </w:rPr>
              <w:t>7</w:t>
            </w:r>
          </w:p>
        </w:tc>
        <w:tc>
          <w:tcPr>
            <w:tcW w:w="1580" w:type="pct"/>
            <w:tcBorders>
              <w:top w:val="single" w:color="auto" w:sz="4" w:space="0"/>
              <w:left w:val="single" w:color="auto" w:sz="4" w:space="0"/>
              <w:bottom w:val="single" w:color="auto" w:sz="4" w:space="0"/>
              <w:right w:val="single" w:color="auto" w:sz="4" w:space="0"/>
            </w:tcBorders>
            <w:vAlign w:val="center"/>
          </w:tcPr>
          <w:p w14:paraId="0125B253">
            <w:pPr>
              <w:ind w:right="-107" w:rightChars="-51"/>
              <w:jc w:val="left"/>
              <w:rPr>
                <w:rFonts w:ascii="Times New Roman" w:hAnsi="Times New Roman"/>
                <w:color w:val="000000"/>
                <w:sz w:val="24"/>
              </w:rPr>
            </w:pPr>
            <w:r>
              <w:rPr>
                <w:rFonts w:hint="eastAsia" w:ascii="Times New Roman" w:hAnsi="Times New Roman"/>
                <w:color w:val="000000"/>
                <w:sz w:val="24"/>
              </w:rPr>
              <w:t>服务期限</w:t>
            </w:r>
          </w:p>
        </w:tc>
        <w:tc>
          <w:tcPr>
            <w:tcW w:w="2941" w:type="pct"/>
            <w:tcBorders>
              <w:top w:val="single" w:color="auto" w:sz="4" w:space="0"/>
              <w:left w:val="single" w:color="auto" w:sz="4" w:space="0"/>
              <w:bottom w:val="single" w:color="auto" w:sz="4" w:space="0"/>
            </w:tcBorders>
            <w:vAlign w:val="center"/>
          </w:tcPr>
          <w:p w14:paraId="12083F15">
            <w:pPr>
              <w:ind w:right="-107" w:rightChars="-51"/>
              <w:jc w:val="left"/>
              <w:rPr>
                <w:rFonts w:ascii="Times New Roman" w:hAnsi="Times New Roman"/>
                <w:color w:val="000000"/>
                <w:sz w:val="24"/>
              </w:rPr>
            </w:pPr>
            <w:r>
              <w:rPr>
                <w:rFonts w:hint="eastAsia" w:ascii="宋体" w:hAnsi="宋体"/>
                <w:bCs/>
                <w:sz w:val="24"/>
                <w:szCs w:val="24"/>
                <w:u w:val="none"/>
                <w:lang w:val="en-US" w:eastAsia="zh-CN"/>
              </w:rPr>
              <w:t>1年</w:t>
            </w:r>
          </w:p>
        </w:tc>
      </w:tr>
      <w:tr w14:paraId="556EB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43F3EC55">
            <w:pPr>
              <w:ind w:right="57"/>
              <w:jc w:val="center"/>
              <w:rPr>
                <w:rFonts w:ascii="Times New Roman" w:hAnsi="Times New Roman"/>
                <w:sz w:val="24"/>
              </w:rPr>
            </w:pPr>
            <w:r>
              <w:rPr>
                <w:rFonts w:ascii="Times New Roman" w:hAnsi="Times New Roman"/>
                <w:sz w:val="24"/>
              </w:rPr>
              <w:t>8</w:t>
            </w:r>
          </w:p>
        </w:tc>
        <w:tc>
          <w:tcPr>
            <w:tcW w:w="1580" w:type="pct"/>
            <w:tcBorders>
              <w:top w:val="single" w:color="auto" w:sz="4" w:space="0"/>
              <w:left w:val="single" w:color="auto" w:sz="4" w:space="0"/>
              <w:bottom w:val="single" w:color="auto" w:sz="4" w:space="0"/>
              <w:right w:val="single" w:color="auto" w:sz="4" w:space="0"/>
            </w:tcBorders>
            <w:vAlign w:val="center"/>
          </w:tcPr>
          <w:p w14:paraId="2A732164">
            <w:pPr>
              <w:ind w:right="-107" w:rightChars="-51"/>
              <w:jc w:val="left"/>
              <w:rPr>
                <w:rFonts w:ascii="Times New Roman" w:hAnsi="Times New Roman"/>
                <w:color w:val="000000"/>
                <w:sz w:val="24"/>
              </w:rPr>
            </w:pPr>
            <w:r>
              <w:rPr>
                <w:rFonts w:hint="eastAsia" w:ascii="Times New Roman" w:hAnsi="Times New Roman"/>
                <w:color w:val="000000"/>
                <w:sz w:val="24"/>
              </w:rPr>
              <w:t>质量要求</w:t>
            </w:r>
          </w:p>
        </w:tc>
        <w:tc>
          <w:tcPr>
            <w:tcW w:w="2941" w:type="pct"/>
            <w:tcBorders>
              <w:top w:val="single" w:color="auto" w:sz="4" w:space="0"/>
              <w:left w:val="single" w:color="auto" w:sz="4" w:space="0"/>
              <w:bottom w:val="single" w:color="auto" w:sz="4" w:space="0"/>
            </w:tcBorders>
            <w:vAlign w:val="center"/>
          </w:tcPr>
          <w:p w14:paraId="49BDA218">
            <w:pPr>
              <w:ind w:right="-107" w:rightChars="-51"/>
              <w:jc w:val="left"/>
              <w:rPr>
                <w:rFonts w:hint="eastAsia" w:ascii="Times New Roman" w:hAnsi="Times New Roman" w:eastAsia="宋体"/>
                <w:color w:val="000000"/>
                <w:sz w:val="24"/>
                <w:lang w:eastAsia="zh-CN"/>
              </w:rPr>
            </w:pPr>
            <w:r>
              <w:rPr>
                <w:rFonts w:hint="eastAsia" w:ascii="Times New Roman" w:hAnsi="Times New Roman"/>
                <w:color w:val="000000"/>
                <w:sz w:val="24"/>
                <w:lang w:eastAsia="zh-CN"/>
              </w:rPr>
              <w:t>见</w:t>
            </w:r>
            <w:r>
              <w:rPr>
                <w:rFonts w:hint="eastAsia" w:ascii="Times New Roman" w:hAnsi="Times New Roman"/>
                <w:color w:val="000000"/>
                <w:sz w:val="24"/>
                <w:lang w:val="hr-HR" w:eastAsia="zh-CN"/>
              </w:rPr>
              <w:t>第三章</w:t>
            </w:r>
            <w:r>
              <w:rPr>
                <w:rFonts w:hint="eastAsia" w:ascii="Times New Roman" w:hAnsi="Times New Roman"/>
                <w:color w:val="000000"/>
                <w:sz w:val="24"/>
                <w:lang w:eastAsia="zh-CN"/>
              </w:rPr>
              <w:t>技术参数、规格及要求第二条</w:t>
            </w:r>
          </w:p>
        </w:tc>
      </w:tr>
      <w:tr w14:paraId="2F908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0F3AB98E">
            <w:pPr>
              <w:ind w:right="57"/>
              <w:jc w:val="center"/>
              <w:rPr>
                <w:rFonts w:ascii="Times New Roman" w:hAnsi="Times New Roman"/>
                <w:sz w:val="24"/>
              </w:rPr>
            </w:pPr>
            <w:r>
              <w:rPr>
                <w:rFonts w:ascii="Times New Roman" w:hAnsi="Times New Roman"/>
                <w:sz w:val="24"/>
              </w:rPr>
              <w:t>9</w:t>
            </w:r>
          </w:p>
        </w:tc>
        <w:tc>
          <w:tcPr>
            <w:tcW w:w="1580" w:type="pct"/>
            <w:tcBorders>
              <w:top w:val="single" w:color="auto" w:sz="4" w:space="0"/>
              <w:left w:val="single" w:color="auto" w:sz="4" w:space="0"/>
              <w:bottom w:val="single" w:color="auto" w:sz="4" w:space="0"/>
              <w:right w:val="single" w:color="auto" w:sz="4" w:space="0"/>
            </w:tcBorders>
            <w:vAlign w:val="center"/>
          </w:tcPr>
          <w:p w14:paraId="52E7BCF0">
            <w:pPr>
              <w:ind w:right="-107" w:rightChars="-51"/>
              <w:jc w:val="left"/>
              <w:rPr>
                <w:rFonts w:ascii="Times New Roman" w:hAnsi="Times New Roman"/>
                <w:color w:val="000000"/>
                <w:sz w:val="24"/>
              </w:rPr>
            </w:pPr>
            <w:r>
              <w:rPr>
                <w:rFonts w:hint="eastAsia" w:ascii="Times New Roman" w:hAnsi="Times New Roman"/>
                <w:color w:val="000000"/>
                <w:sz w:val="24"/>
              </w:rPr>
              <w:t>响应人资质条件、能力</w:t>
            </w:r>
          </w:p>
        </w:tc>
        <w:tc>
          <w:tcPr>
            <w:tcW w:w="2941" w:type="pct"/>
            <w:tcBorders>
              <w:top w:val="single" w:color="auto" w:sz="4" w:space="0"/>
              <w:left w:val="single" w:color="auto" w:sz="4" w:space="0"/>
              <w:bottom w:val="single" w:color="auto" w:sz="4" w:space="0"/>
            </w:tcBorders>
            <w:vAlign w:val="center"/>
          </w:tcPr>
          <w:p w14:paraId="702E04DB">
            <w:pPr>
              <w:spacing w:line="420" w:lineRule="exact"/>
              <w:rPr>
                <w:rFonts w:hint="eastAsia" w:ascii="宋体" w:eastAsia="宋体"/>
                <w:color w:val="000000"/>
                <w:sz w:val="24"/>
                <w:lang w:eastAsia="zh-CN"/>
              </w:rPr>
            </w:pPr>
            <w:r>
              <w:rPr>
                <w:rFonts w:hint="eastAsia" w:ascii="宋体"/>
                <w:color w:val="000000"/>
                <w:sz w:val="24"/>
                <w:lang w:eastAsia="zh-CN"/>
              </w:rPr>
              <w:t>同第一章</w:t>
            </w:r>
            <w:r>
              <w:rPr>
                <w:rFonts w:hint="eastAsia" w:ascii="宋体"/>
                <w:color w:val="000000"/>
                <w:sz w:val="24"/>
                <w:lang w:val="en-US" w:eastAsia="zh-CN"/>
              </w:rPr>
              <w:t xml:space="preserve"> </w:t>
            </w:r>
            <w:r>
              <w:rPr>
                <w:rFonts w:hint="eastAsia" w:ascii="宋体"/>
                <w:color w:val="000000"/>
                <w:sz w:val="24"/>
                <w:lang w:eastAsia="zh-CN"/>
              </w:rPr>
              <w:t>谈判邀请函</w:t>
            </w:r>
            <w:r>
              <w:rPr>
                <w:rFonts w:hint="eastAsia" w:ascii="宋体"/>
                <w:color w:val="000000"/>
                <w:sz w:val="24"/>
                <w:lang w:val="en-US" w:eastAsia="zh-CN"/>
              </w:rPr>
              <w:t xml:space="preserve"> </w:t>
            </w:r>
            <w:r>
              <w:rPr>
                <w:rFonts w:hint="eastAsia" w:ascii="宋体" w:hAnsi="宋体"/>
                <w:bCs/>
                <w:sz w:val="24"/>
                <w:szCs w:val="24"/>
              </w:rPr>
              <w:t>五、供应商资格条件</w:t>
            </w:r>
          </w:p>
        </w:tc>
      </w:tr>
      <w:tr w14:paraId="52B07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2139501E">
            <w:pPr>
              <w:ind w:right="57"/>
              <w:jc w:val="center"/>
              <w:rPr>
                <w:rFonts w:ascii="Times New Roman" w:hAnsi="Times New Roman"/>
                <w:sz w:val="24"/>
              </w:rPr>
            </w:pPr>
            <w:r>
              <w:rPr>
                <w:rFonts w:ascii="Times New Roman" w:hAnsi="Times New Roman"/>
                <w:sz w:val="24"/>
              </w:rPr>
              <w:t>10</w:t>
            </w:r>
          </w:p>
        </w:tc>
        <w:tc>
          <w:tcPr>
            <w:tcW w:w="1580" w:type="pct"/>
            <w:tcBorders>
              <w:top w:val="single" w:color="auto" w:sz="4" w:space="0"/>
              <w:left w:val="single" w:color="auto" w:sz="4" w:space="0"/>
              <w:bottom w:val="single" w:color="auto" w:sz="4" w:space="0"/>
              <w:right w:val="single" w:color="auto" w:sz="4" w:space="0"/>
            </w:tcBorders>
            <w:vAlign w:val="center"/>
          </w:tcPr>
          <w:p w14:paraId="51E02D50">
            <w:pPr>
              <w:ind w:right="-107" w:rightChars="-51"/>
              <w:jc w:val="left"/>
              <w:rPr>
                <w:rFonts w:ascii="Times New Roman" w:hAnsi="Times New Roman"/>
                <w:color w:val="000000"/>
                <w:sz w:val="24"/>
              </w:rPr>
            </w:pPr>
            <w:r>
              <w:rPr>
                <w:rFonts w:hint="eastAsia" w:ascii="Times New Roman" w:hAnsi="Times New Roman"/>
                <w:color w:val="000000"/>
                <w:sz w:val="24"/>
              </w:rPr>
              <w:t>响应文件组成</w:t>
            </w:r>
          </w:p>
        </w:tc>
        <w:tc>
          <w:tcPr>
            <w:tcW w:w="2941" w:type="pct"/>
            <w:tcBorders>
              <w:top w:val="single" w:color="auto" w:sz="4" w:space="0"/>
              <w:left w:val="single" w:color="auto" w:sz="4" w:space="0"/>
              <w:bottom w:val="single" w:color="auto" w:sz="4" w:space="0"/>
            </w:tcBorders>
            <w:vAlign w:val="center"/>
          </w:tcPr>
          <w:p w14:paraId="49CDB1B1">
            <w:pPr>
              <w:spacing w:line="440" w:lineRule="exact"/>
              <w:rPr>
                <w:rFonts w:ascii="Times New Roman" w:hAnsi="Times New Roman"/>
                <w:bCs/>
                <w:sz w:val="24"/>
                <w:szCs w:val="24"/>
              </w:rPr>
            </w:pPr>
            <w:r>
              <w:rPr>
                <w:rFonts w:hint="eastAsia" w:ascii="Times New Roman" w:hAnsi="Times New Roman"/>
                <w:bCs/>
                <w:sz w:val="24"/>
                <w:szCs w:val="24"/>
              </w:rPr>
              <w:t>不限于以下内容</w:t>
            </w:r>
            <w:r>
              <w:rPr>
                <w:rFonts w:ascii="Times New Roman" w:hAnsi="Times New Roman"/>
                <w:bCs/>
                <w:sz w:val="24"/>
                <w:szCs w:val="24"/>
              </w:rPr>
              <w:t>,</w:t>
            </w:r>
            <w:r>
              <w:rPr>
                <w:rFonts w:hint="eastAsia" w:ascii="Times New Roman" w:hAnsi="Times New Roman"/>
                <w:bCs/>
                <w:sz w:val="24"/>
                <w:szCs w:val="24"/>
              </w:rPr>
              <w:t>应该有的必须提供</w:t>
            </w:r>
            <w:r>
              <w:rPr>
                <w:rFonts w:ascii="Times New Roman" w:hAnsi="Times New Roman"/>
                <w:bCs/>
                <w:sz w:val="24"/>
                <w:szCs w:val="24"/>
              </w:rPr>
              <w:t>,</w:t>
            </w:r>
            <w:r>
              <w:rPr>
                <w:rFonts w:hint="eastAsia" w:ascii="Times New Roman" w:hAnsi="Times New Roman"/>
                <w:bCs/>
                <w:sz w:val="24"/>
                <w:szCs w:val="24"/>
              </w:rPr>
              <w:t>如未提供</w:t>
            </w:r>
            <w:r>
              <w:rPr>
                <w:rFonts w:ascii="Times New Roman" w:hAnsi="Times New Roman"/>
                <w:bCs/>
                <w:sz w:val="24"/>
                <w:szCs w:val="24"/>
              </w:rPr>
              <w:t>,</w:t>
            </w:r>
            <w:r>
              <w:rPr>
                <w:rFonts w:hint="eastAsia" w:ascii="Times New Roman" w:hAnsi="Times New Roman"/>
                <w:bCs/>
                <w:sz w:val="24"/>
                <w:szCs w:val="24"/>
              </w:rPr>
              <w:t>谈判小组有权拒绝其响应文件：</w:t>
            </w:r>
          </w:p>
          <w:p w14:paraId="1D8A0EF8">
            <w:pPr>
              <w:spacing w:line="440" w:lineRule="exact"/>
              <w:rPr>
                <w:rFonts w:ascii="Times New Roman" w:hAnsi="Times New Roman"/>
                <w:bCs/>
                <w:color w:val="auto"/>
                <w:sz w:val="24"/>
                <w:szCs w:val="24"/>
              </w:rPr>
            </w:pPr>
            <w:r>
              <w:rPr>
                <w:rFonts w:ascii="Times New Roman" w:hAnsi="Times New Roman"/>
                <w:bCs/>
                <w:color w:val="auto"/>
                <w:sz w:val="24"/>
                <w:szCs w:val="24"/>
              </w:rPr>
              <w:t>1）谈判书 (附件1) ；</w:t>
            </w:r>
          </w:p>
          <w:p w14:paraId="4B8B75DE">
            <w:pPr>
              <w:spacing w:line="440" w:lineRule="exact"/>
              <w:rPr>
                <w:rFonts w:ascii="Times New Roman" w:hAnsi="Times New Roman"/>
                <w:bCs/>
                <w:color w:val="auto"/>
                <w:sz w:val="24"/>
                <w:szCs w:val="24"/>
              </w:rPr>
            </w:pPr>
            <w:r>
              <w:rPr>
                <w:rFonts w:ascii="Times New Roman" w:hAnsi="Times New Roman"/>
                <w:bCs/>
                <w:color w:val="auto"/>
                <w:sz w:val="24"/>
                <w:szCs w:val="24"/>
              </w:rPr>
              <w:t>2）报价组成情况表(附件2) ；</w:t>
            </w:r>
          </w:p>
          <w:p w14:paraId="04517DB3">
            <w:pPr>
              <w:spacing w:line="440" w:lineRule="exact"/>
              <w:rPr>
                <w:rFonts w:ascii="Times New Roman" w:hAnsi="Times New Roman"/>
                <w:bCs/>
                <w:color w:val="auto"/>
                <w:sz w:val="24"/>
                <w:szCs w:val="24"/>
              </w:rPr>
            </w:pPr>
            <w:r>
              <w:rPr>
                <w:rFonts w:ascii="Times New Roman" w:hAnsi="Times New Roman"/>
                <w:bCs/>
                <w:color w:val="auto"/>
                <w:sz w:val="24"/>
                <w:szCs w:val="24"/>
              </w:rPr>
              <w:t>3）技术响应、偏离情况说明表(附件5)；</w:t>
            </w:r>
          </w:p>
          <w:p w14:paraId="00759186">
            <w:pPr>
              <w:spacing w:line="440" w:lineRule="exact"/>
              <w:rPr>
                <w:rFonts w:ascii="Times New Roman" w:hAnsi="Times New Roman"/>
                <w:bCs/>
                <w:color w:val="auto"/>
                <w:sz w:val="24"/>
                <w:szCs w:val="24"/>
              </w:rPr>
            </w:pPr>
            <w:r>
              <w:rPr>
                <w:rFonts w:hint="eastAsia" w:ascii="Times New Roman" w:hAnsi="Times New Roman"/>
                <w:bCs/>
                <w:color w:val="auto"/>
                <w:sz w:val="24"/>
                <w:szCs w:val="24"/>
                <w:lang w:val="en-US" w:eastAsia="zh-CN"/>
              </w:rPr>
              <w:t>4</w:t>
            </w:r>
            <w:r>
              <w:rPr>
                <w:rFonts w:ascii="Times New Roman" w:hAnsi="Times New Roman"/>
                <w:bCs/>
                <w:color w:val="auto"/>
                <w:sz w:val="24"/>
                <w:szCs w:val="24"/>
              </w:rPr>
              <w:t>）合同草案条款响应、偏离情况说明表（附件6）；</w:t>
            </w:r>
          </w:p>
          <w:p w14:paraId="1F093883">
            <w:pPr>
              <w:spacing w:line="440" w:lineRule="exact"/>
              <w:rPr>
                <w:rFonts w:ascii="Times New Roman" w:hAnsi="Times New Roman"/>
                <w:bCs/>
                <w:color w:val="auto"/>
                <w:sz w:val="24"/>
                <w:szCs w:val="24"/>
              </w:rPr>
            </w:pPr>
            <w:r>
              <w:rPr>
                <w:rFonts w:hint="eastAsia" w:ascii="Times New Roman" w:hAnsi="Times New Roman"/>
                <w:bCs/>
                <w:color w:val="auto"/>
                <w:sz w:val="24"/>
                <w:szCs w:val="24"/>
                <w:lang w:val="en-US" w:eastAsia="zh-CN"/>
              </w:rPr>
              <w:t>5</w:t>
            </w:r>
            <w:r>
              <w:rPr>
                <w:rFonts w:ascii="Times New Roman" w:hAnsi="Times New Roman"/>
                <w:bCs/>
                <w:color w:val="auto"/>
                <w:sz w:val="24"/>
                <w:szCs w:val="24"/>
              </w:rPr>
              <w:t>）法人（负责人）代表授权书（附件7）；</w:t>
            </w:r>
          </w:p>
          <w:p w14:paraId="146E175C">
            <w:pPr>
              <w:spacing w:line="440" w:lineRule="exact"/>
              <w:rPr>
                <w:rFonts w:ascii="Times New Roman" w:hAnsi="Times New Roman"/>
                <w:bCs/>
                <w:color w:val="auto"/>
                <w:sz w:val="24"/>
                <w:szCs w:val="24"/>
              </w:rPr>
            </w:pPr>
            <w:r>
              <w:rPr>
                <w:rFonts w:hint="eastAsia" w:ascii="Times New Roman" w:hAnsi="Times New Roman"/>
                <w:bCs/>
                <w:color w:val="auto"/>
                <w:sz w:val="24"/>
                <w:szCs w:val="24"/>
                <w:lang w:val="en-US" w:eastAsia="zh-CN"/>
              </w:rPr>
              <w:t>6</w:t>
            </w:r>
            <w:r>
              <w:rPr>
                <w:rFonts w:ascii="Times New Roman" w:hAnsi="Times New Roman"/>
                <w:bCs/>
                <w:color w:val="auto"/>
                <w:sz w:val="24"/>
                <w:szCs w:val="24"/>
              </w:rPr>
              <w:t>）法人或者其他组织的营业执照等证明文件，自然人的身份证明(附件8)；</w:t>
            </w:r>
          </w:p>
          <w:p w14:paraId="373373D2">
            <w:pPr>
              <w:spacing w:line="440" w:lineRule="exact"/>
              <w:rPr>
                <w:rFonts w:hint="eastAsia" w:ascii="Times New Roman" w:hAnsi="Times New Roman"/>
                <w:bCs/>
                <w:color w:val="auto"/>
                <w:sz w:val="24"/>
                <w:szCs w:val="24"/>
                <w:lang w:eastAsia="zh-CN"/>
              </w:rPr>
            </w:pPr>
            <w:r>
              <w:rPr>
                <w:rFonts w:hint="eastAsia" w:ascii="Times New Roman" w:hAnsi="Times New Roman"/>
                <w:bCs/>
                <w:color w:val="auto"/>
                <w:sz w:val="24"/>
                <w:szCs w:val="24"/>
                <w:lang w:val="en-US" w:eastAsia="zh-CN"/>
              </w:rPr>
              <w:t>7</w:t>
            </w:r>
            <w:r>
              <w:rPr>
                <w:rFonts w:ascii="Times New Roman" w:hAnsi="Times New Roman"/>
                <w:bCs/>
                <w:color w:val="auto"/>
                <w:sz w:val="24"/>
                <w:szCs w:val="24"/>
              </w:rPr>
              <w:t>）未被列入“信用中国”网站(www.creditchina. gov.cn)失信被执行人、重大税收违法案件当事人名单、政府采购严重违法失信行为记录名单的网页打印件</w:t>
            </w:r>
            <w:r>
              <w:rPr>
                <w:rFonts w:hint="eastAsia" w:ascii="Times New Roman" w:hAnsi="Times New Roman"/>
                <w:bCs/>
                <w:color w:val="auto"/>
                <w:sz w:val="24"/>
                <w:szCs w:val="24"/>
                <w:lang w:eastAsia="zh-CN"/>
              </w:rPr>
              <w:t>；</w:t>
            </w:r>
          </w:p>
          <w:p w14:paraId="41F1FE41">
            <w:pPr>
              <w:pStyle w:val="4"/>
              <w:spacing w:line="440" w:lineRule="exact"/>
              <w:rPr>
                <w:rFonts w:hint="eastAsia"/>
                <w:lang w:eastAsia="zh-CN"/>
              </w:rPr>
            </w:pPr>
            <w:r>
              <w:rPr>
                <w:rFonts w:hint="eastAsia" w:ascii="Times New Roman" w:hAnsi="Times New Roman" w:cs="Times New Roman"/>
                <w:color w:val="auto"/>
                <w:sz w:val="24"/>
                <w:szCs w:val="24"/>
                <w:lang w:val="en-US" w:eastAsia="zh-CN"/>
              </w:rPr>
              <w:t>8</w:t>
            </w:r>
            <w:r>
              <w:rPr>
                <w:rFonts w:ascii="Times New Roman" w:hAnsi="Times New Roman" w:eastAsia="宋体" w:cs="Times New Roman"/>
                <w:color w:val="auto"/>
                <w:sz w:val="24"/>
                <w:szCs w:val="24"/>
              </w:rPr>
              <w:t>）服务承诺书</w:t>
            </w:r>
          </w:p>
        </w:tc>
      </w:tr>
      <w:tr w14:paraId="56578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5F21B21E">
            <w:pPr>
              <w:ind w:right="57"/>
              <w:jc w:val="center"/>
              <w:rPr>
                <w:rFonts w:ascii="Times New Roman" w:hAnsi="Times New Roman"/>
                <w:sz w:val="24"/>
              </w:rPr>
            </w:pPr>
            <w:r>
              <w:rPr>
                <w:rFonts w:ascii="Times New Roman" w:hAnsi="Times New Roman"/>
                <w:sz w:val="24"/>
              </w:rPr>
              <w:t>11</w:t>
            </w:r>
          </w:p>
        </w:tc>
        <w:tc>
          <w:tcPr>
            <w:tcW w:w="1580" w:type="pct"/>
            <w:tcBorders>
              <w:top w:val="single" w:color="auto" w:sz="4" w:space="0"/>
              <w:left w:val="single" w:color="auto" w:sz="4" w:space="0"/>
              <w:bottom w:val="single" w:color="auto" w:sz="4" w:space="0"/>
              <w:right w:val="single" w:color="auto" w:sz="4" w:space="0"/>
            </w:tcBorders>
            <w:vAlign w:val="center"/>
          </w:tcPr>
          <w:p w14:paraId="65B92516">
            <w:pPr>
              <w:ind w:right="-107" w:rightChars="-51"/>
              <w:jc w:val="left"/>
              <w:rPr>
                <w:rFonts w:ascii="Times New Roman" w:hAnsi="Times New Roman"/>
                <w:color w:val="000000"/>
                <w:sz w:val="24"/>
              </w:rPr>
            </w:pPr>
            <w:r>
              <w:rPr>
                <w:rFonts w:hint="eastAsia" w:ascii="Times New Roman" w:hAnsi="Times New Roman"/>
                <w:color w:val="000000"/>
                <w:sz w:val="24"/>
              </w:rPr>
              <w:t>响应文件数量</w:t>
            </w:r>
          </w:p>
        </w:tc>
        <w:tc>
          <w:tcPr>
            <w:tcW w:w="2941" w:type="pct"/>
            <w:tcBorders>
              <w:top w:val="single" w:color="auto" w:sz="4" w:space="0"/>
              <w:left w:val="single" w:color="auto" w:sz="4" w:space="0"/>
              <w:bottom w:val="single" w:color="auto" w:sz="4" w:space="0"/>
            </w:tcBorders>
            <w:vAlign w:val="center"/>
          </w:tcPr>
          <w:p w14:paraId="053FC371">
            <w:pPr>
              <w:ind w:right="-107" w:rightChars="-51"/>
              <w:jc w:val="left"/>
              <w:rPr>
                <w:rFonts w:ascii="Times New Roman" w:hAnsi="Times New Roman"/>
                <w:sz w:val="24"/>
              </w:rPr>
            </w:pPr>
            <w:r>
              <w:rPr>
                <w:rFonts w:hint="eastAsia" w:ascii="Times New Roman" w:hAnsi="Times New Roman"/>
                <w:sz w:val="24"/>
              </w:rPr>
              <w:t>一正两副</w:t>
            </w:r>
          </w:p>
        </w:tc>
      </w:tr>
      <w:tr w14:paraId="1B630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6190342E">
            <w:pPr>
              <w:ind w:right="57"/>
              <w:jc w:val="center"/>
              <w:rPr>
                <w:rFonts w:ascii="Times New Roman" w:hAnsi="Times New Roman"/>
                <w:sz w:val="24"/>
              </w:rPr>
            </w:pPr>
            <w:r>
              <w:rPr>
                <w:rFonts w:ascii="Times New Roman" w:hAnsi="Times New Roman"/>
                <w:sz w:val="24"/>
              </w:rPr>
              <w:t>12</w:t>
            </w:r>
          </w:p>
        </w:tc>
        <w:tc>
          <w:tcPr>
            <w:tcW w:w="1580" w:type="pct"/>
            <w:tcBorders>
              <w:top w:val="single" w:color="auto" w:sz="4" w:space="0"/>
              <w:left w:val="single" w:color="auto" w:sz="4" w:space="0"/>
              <w:bottom w:val="single" w:color="auto" w:sz="4" w:space="0"/>
              <w:right w:val="single" w:color="auto" w:sz="4" w:space="0"/>
            </w:tcBorders>
            <w:vAlign w:val="center"/>
          </w:tcPr>
          <w:p w14:paraId="44E5E992">
            <w:pPr>
              <w:ind w:right="-107" w:rightChars="-51"/>
              <w:jc w:val="left"/>
              <w:rPr>
                <w:rFonts w:ascii="Times New Roman" w:hAnsi="Times New Roman"/>
                <w:color w:val="000000"/>
                <w:sz w:val="24"/>
              </w:rPr>
            </w:pPr>
            <w:r>
              <w:rPr>
                <w:rFonts w:hint="eastAsia" w:ascii="Times New Roman" w:hAnsi="Times New Roman"/>
                <w:color w:val="000000"/>
                <w:sz w:val="24"/>
              </w:rPr>
              <w:t>谈判有效期</w:t>
            </w:r>
          </w:p>
        </w:tc>
        <w:tc>
          <w:tcPr>
            <w:tcW w:w="2941" w:type="pct"/>
            <w:tcBorders>
              <w:top w:val="single" w:color="auto" w:sz="4" w:space="0"/>
              <w:left w:val="single" w:color="auto" w:sz="4" w:space="0"/>
              <w:bottom w:val="single" w:color="auto" w:sz="4" w:space="0"/>
            </w:tcBorders>
            <w:vAlign w:val="center"/>
          </w:tcPr>
          <w:p w14:paraId="76F5D4CD">
            <w:pPr>
              <w:ind w:right="-107" w:rightChars="-51"/>
              <w:jc w:val="left"/>
              <w:rPr>
                <w:rFonts w:ascii="Times New Roman" w:hAnsi="Times New Roman"/>
                <w:sz w:val="24"/>
              </w:rPr>
            </w:pPr>
            <w:r>
              <w:rPr>
                <w:rFonts w:hint="eastAsia" w:ascii="Times New Roman" w:hAnsi="Times New Roman"/>
                <w:sz w:val="24"/>
              </w:rPr>
              <w:t>响应文件递交截止时间届满后</w:t>
            </w:r>
            <w:r>
              <w:rPr>
                <w:rFonts w:ascii="Times New Roman" w:hAnsi="Times New Roman"/>
                <w:sz w:val="24"/>
                <w:u w:val="single"/>
              </w:rPr>
              <w:t>30</w:t>
            </w:r>
            <w:r>
              <w:rPr>
                <w:rFonts w:hint="eastAsia" w:ascii="Times New Roman" w:hAnsi="Times New Roman"/>
                <w:sz w:val="24"/>
              </w:rPr>
              <w:t>日历天</w:t>
            </w:r>
          </w:p>
        </w:tc>
      </w:tr>
      <w:tr w14:paraId="7FB8D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5BAA63FE">
            <w:pPr>
              <w:ind w:right="57"/>
              <w:jc w:val="center"/>
              <w:rPr>
                <w:rFonts w:ascii="Times New Roman" w:hAnsi="Times New Roman"/>
                <w:sz w:val="24"/>
              </w:rPr>
            </w:pPr>
            <w:r>
              <w:rPr>
                <w:rFonts w:ascii="Times New Roman" w:hAnsi="Times New Roman"/>
                <w:sz w:val="24"/>
              </w:rPr>
              <w:t>13</w:t>
            </w:r>
          </w:p>
        </w:tc>
        <w:tc>
          <w:tcPr>
            <w:tcW w:w="1580" w:type="pct"/>
            <w:tcBorders>
              <w:top w:val="single" w:color="auto" w:sz="4" w:space="0"/>
              <w:left w:val="single" w:color="auto" w:sz="4" w:space="0"/>
              <w:bottom w:val="single" w:color="auto" w:sz="4" w:space="0"/>
              <w:right w:val="single" w:color="auto" w:sz="4" w:space="0"/>
            </w:tcBorders>
            <w:vAlign w:val="center"/>
          </w:tcPr>
          <w:p w14:paraId="7343A2D9">
            <w:pPr>
              <w:ind w:right="-107" w:rightChars="-51"/>
              <w:jc w:val="left"/>
              <w:rPr>
                <w:rFonts w:ascii="Times New Roman" w:hAnsi="Times New Roman"/>
                <w:color w:val="000000"/>
                <w:sz w:val="24"/>
              </w:rPr>
            </w:pPr>
            <w:r>
              <w:rPr>
                <w:rFonts w:hint="eastAsia" w:ascii="Times New Roman" w:hAnsi="Times New Roman"/>
                <w:color w:val="000000"/>
                <w:sz w:val="24"/>
              </w:rPr>
              <w:t>不正当竞争预防措施</w:t>
            </w:r>
          </w:p>
        </w:tc>
        <w:tc>
          <w:tcPr>
            <w:tcW w:w="2941" w:type="pct"/>
            <w:tcBorders>
              <w:top w:val="single" w:color="auto" w:sz="4" w:space="0"/>
              <w:left w:val="single" w:color="auto" w:sz="4" w:space="0"/>
              <w:bottom w:val="single" w:color="auto" w:sz="4" w:space="0"/>
            </w:tcBorders>
            <w:vAlign w:val="center"/>
          </w:tcPr>
          <w:p w14:paraId="74079996">
            <w:pPr>
              <w:spacing w:line="360" w:lineRule="auto"/>
              <w:ind w:firstLine="480" w:firstLineChars="200"/>
              <w:rPr>
                <w:rFonts w:ascii="宋体"/>
                <w:sz w:val="24"/>
                <w:szCs w:val="24"/>
              </w:rPr>
            </w:pPr>
            <w:r>
              <w:rPr>
                <w:rFonts w:hint="eastAsia" w:ascii="宋体" w:hAnsi="宋体"/>
                <w:sz w:val="24"/>
                <w:szCs w:val="24"/>
              </w:rPr>
              <w:t>一、在评审过程中，供应商报价低于采购预算</w:t>
            </w:r>
            <w:r>
              <w:rPr>
                <w:rFonts w:ascii="宋体" w:hAnsi="宋体"/>
                <w:sz w:val="24"/>
                <w:szCs w:val="24"/>
              </w:rPr>
              <w:t>50%</w:t>
            </w:r>
            <w:r>
              <w:rPr>
                <w:rFonts w:hint="eastAsia" w:ascii="宋体" w:hAnsi="宋体"/>
                <w:sz w:val="24"/>
                <w:szCs w:val="24"/>
              </w:rPr>
              <w:t>或者低于其他有效供应商报价算术平均价</w:t>
            </w:r>
            <w:r>
              <w:rPr>
                <w:rFonts w:ascii="宋体" w:hAnsi="宋体"/>
                <w:sz w:val="24"/>
                <w:szCs w:val="24"/>
              </w:rPr>
              <w:t>40%</w:t>
            </w:r>
            <w:r>
              <w:rPr>
                <w:rFonts w:hint="eastAsia" w:ascii="宋体" w:hAnsi="宋体"/>
                <w:sz w:val="24"/>
                <w:szCs w:val="24"/>
              </w:rPr>
              <w:t>，有可能影响产品质量或者不能诚信履约的，谈判小组会应当要求其在谈判现场</w:t>
            </w:r>
            <w:r>
              <w:rPr>
                <w:rFonts w:ascii="宋体" w:hAnsi="宋体"/>
                <w:sz w:val="24"/>
                <w:szCs w:val="24"/>
              </w:rPr>
              <w:t>1</w:t>
            </w:r>
            <w:r>
              <w:rPr>
                <w:rFonts w:hint="eastAsia" w:ascii="宋体" w:hAnsi="宋体"/>
                <w:sz w:val="24"/>
                <w:szCs w:val="24"/>
              </w:rPr>
              <w:t>小时内提供成本构成书面说明，并提交相关证明材料。书面说明应当按照国家财务会计制度（或计价规范）的规定要求，逐项就供应商提供的货物、工程和服务的主营业务成本、税金及附加、销售费用、管理费用、财务费用等成本构成事项详细陈述。</w:t>
            </w:r>
          </w:p>
          <w:p w14:paraId="0FE5DA16">
            <w:pPr>
              <w:spacing w:line="360" w:lineRule="auto"/>
              <w:ind w:firstLine="480" w:firstLineChars="200"/>
              <w:rPr>
                <w:rFonts w:ascii="宋体"/>
                <w:sz w:val="24"/>
                <w:szCs w:val="24"/>
              </w:rPr>
            </w:pPr>
            <w:r>
              <w:rPr>
                <w:rFonts w:hint="eastAsia" w:ascii="宋体" w:hAnsi="宋体"/>
                <w:sz w:val="24"/>
                <w:szCs w:val="24"/>
              </w:rPr>
              <w:t>二、供应商书面说明应当签字确认或者加盖公章，否则无效。</w:t>
            </w:r>
          </w:p>
          <w:p w14:paraId="3C8F22BA">
            <w:pPr>
              <w:spacing w:line="360" w:lineRule="auto"/>
              <w:ind w:firstLine="480" w:firstLineChars="200"/>
              <w:rPr>
                <w:rFonts w:ascii="Times New Roman" w:hAnsi="Times New Roman"/>
              </w:rPr>
            </w:pPr>
            <w:r>
              <w:rPr>
                <w:rFonts w:hint="eastAsia" w:ascii="宋体" w:hAnsi="宋体"/>
                <w:sz w:val="24"/>
                <w:szCs w:val="24"/>
              </w:rPr>
              <w:t>三、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否决该供应商本次响应。</w:t>
            </w:r>
          </w:p>
        </w:tc>
      </w:tr>
      <w:tr w14:paraId="7599A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479" w:type="pct"/>
            <w:tcBorders>
              <w:top w:val="single" w:color="auto" w:sz="4" w:space="0"/>
              <w:bottom w:val="single" w:color="auto" w:sz="4" w:space="0"/>
              <w:right w:val="single" w:color="auto" w:sz="4" w:space="0"/>
            </w:tcBorders>
            <w:vAlign w:val="center"/>
          </w:tcPr>
          <w:p w14:paraId="147911AE">
            <w:pPr>
              <w:ind w:right="57"/>
              <w:jc w:val="center"/>
              <w:rPr>
                <w:rFonts w:ascii="Times New Roman" w:hAnsi="Times New Roman"/>
                <w:sz w:val="24"/>
              </w:rPr>
            </w:pPr>
            <w:r>
              <w:rPr>
                <w:rFonts w:ascii="Times New Roman" w:hAnsi="Times New Roman"/>
                <w:sz w:val="24"/>
              </w:rPr>
              <w:t>14</w:t>
            </w:r>
          </w:p>
        </w:tc>
        <w:tc>
          <w:tcPr>
            <w:tcW w:w="1580" w:type="pct"/>
            <w:tcBorders>
              <w:top w:val="single" w:color="auto" w:sz="4" w:space="0"/>
              <w:left w:val="single" w:color="auto" w:sz="4" w:space="0"/>
              <w:bottom w:val="single" w:color="auto" w:sz="4" w:space="0"/>
              <w:right w:val="single" w:color="auto" w:sz="4" w:space="0"/>
            </w:tcBorders>
            <w:vAlign w:val="center"/>
          </w:tcPr>
          <w:p w14:paraId="4D915436">
            <w:pPr>
              <w:ind w:right="-107" w:rightChars="-51"/>
              <w:jc w:val="left"/>
              <w:rPr>
                <w:rFonts w:ascii="Times New Roman" w:hAnsi="Times New Roman"/>
                <w:color w:val="000000"/>
                <w:sz w:val="24"/>
              </w:rPr>
            </w:pPr>
            <w:r>
              <w:rPr>
                <w:rFonts w:hint="eastAsia" w:ascii="Times New Roman" w:hAnsi="Times New Roman"/>
                <w:color w:val="000000"/>
                <w:sz w:val="24"/>
              </w:rPr>
              <w:t>其他须知内容</w:t>
            </w:r>
          </w:p>
        </w:tc>
        <w:tc>
          <w:tcPr>
            <w:tcW w:w="2941" w:type="pct"/>
            <w:tcBorders>
              <w:top w:val="single" w:color="auto" w:sz="4" w:space="0"/>
              <w:left w:val="single" w:color="auto" w:sz="4" w:space="0"/>
              <w:bottom w:val="single" w:color="auto" w:sz="4" w:space="0"/>
            </w:tcBorders>
            <w:vAlign w:val="center"/>
          </w:tcPr>
          <w:p w14:paraId="0600E814">
            <w:pPr>
              <w:numPr>
                <w:ilvl w:val="0"/>
                <w:numId w:val="1"/>
              </w:numPr>
              <w:spacing w:line="500" w:lineRule="exact"/>
              <w:ind w:right="31" w:rightChars="15"/>
              <w:rPr>
                <w:rFonts w:hint="eastAsia" w:ascii="宋体" w:hAnsi="宋体"/>
                <w:color w:val="000000"/>
                <w:sz w:val="24"/>
                <w:lang w:eastAsia="zh-CN"/>
              </w:rPr>
            </w:pPr>
            <w:r>
              <w:rPr>
                <w:rFonts w:hint="eastAsia" w:ascii="宋体" w:hAnsi="宋体"/>
                <w:color w:val="000000"/>
                <w:sz w:val="24"/>
                <w:lang w:eastAsia="zh-CN"/>
              </w:rPr>
              <w:t>所报价格含税费、工时费等。</w:t>
            </w:r>
          </w:p>
        </w:tc>
      </w:tr>
    </w:tbl>
    <w:p w14:paraId="37E2C7D9">
      <w:pPr>
        <w:widowControl/>
        <w:jc w:val="left"/>
        <w:rPr>
          <w:rFonts w:ascii="Times New Roman" w:hAnsi="Times New Roman" w:eastAsia="仿宋_GB2312"/>
          <w:bCs/>
          <w:color w:val="000000"/>
          <w:sz w:val="24"/>
        </w:rPr>
      </w:pPr>
    </w:p>
    <w:p w14:paraId="7542398C">
      <w:pPr>
        <w:widowControl/>
        <w:jc w:val="left"/>
        <w:rPr>
          <w:rFonts w:ascii="Times New Roman" w:hAnsi="Times New Roman" w:eastAsia="黑体"/>
          <w:bCs/>
          <w:sz w:val="24"/>
          <w:szCs w:val="24"/>
        </w:rPr>
      </w:pPr>
    </w:p>
    <w:p w14:paraId="644BFB85">
      <w:pPr>
        <w:spacing w:line="440" w:lineRule="exact"/>
        <w:rPr>
          <w:rFonts w:ascii="Times New Roman" w:hAnsi="Times New Roman" w:eastAsia="黑体"/>
          <w:bCs/>
          <w:sz w:val="24"/>
          <w:szCs w:val="24"/>
        </w:rPr>
      </w:pPr>
    </w:p>
    <w:p w14:paraId="1E0E5D25">
      <w:pPr>
        <w:spacing w:line="440" w:lineRule="exact"/>
        <w:rPr>
          <w:rFonts w:ascii="Times New Roman" w:hAnsi="Times New Roman" w:eastAsia="黑体"/>
          <w:bCs/>
          <w:sz w:val="24"/>
          <w:szCs w:val="24"/>
        </w:rPr>
      </w:pPr>
    </w:p>
    <w:p w14:paraId="36D40037">
      <w:pPr>
        <w:spacing w:line="440" w:lineRule="exact"/>
        <w:rPr>
          <w:rFonts w:hint="eastAsia" w:ascii="Times New Roman" w:hAnsi="Times New Roman" w:eastAsia="黑体"/>
          <w:bCs/>
          <w:sz w:val="24"/>
          <w:szCs w:val="24"/>
        </w:rPr>
      </w:pPr>
    </w:p>
    <w:p w14:paraId="5A5CDB6F">
      <w:pPr>
        <w:spacing w:line="440" w:lineRule="exact"/>
        <w:rPr>
          <w:rFonts w:ascii="Times New Roman" w:hAnsi="Times New Roman" w:eastAsia="黑体"/>
          <w:bCs/>
          <w:sz w:val="24"/>
          <w:szCs w:val="24"/>
        </w:rPr>
      </w:pPr>
      <w:r>
        <w:rPr>
          <w:rFonts w:hint="eastAsia" w:ascii="Times New Roman" w:hAnsi="Times New Roman" w:eastAsia="黑体"/>
          <w:bCs/>
          <w:sz w:val="24"/>
          <w:szCs w:val="24"/>
        </w:rPr>
        <w:t>一、总　则</w:t>
      </w:r>
    </w:p>
    <w:p w14:paraId="2B735468">
      <w:pPr>
        <w:spacing w:line="440" w:lineRule="exact"/>
        <w:rPr>
          <w:rFonts w:ascii="Times New Roman" w:hAnsi="Times New Roman"/>
          <w:bCs/>
          <w:sz w:val="24"/>
          <w:szCs w:val="24"/>
        </w:rPr>
      </w:pPr>
      <w:r>
        <w:rPr>
          <w:rFonts w:ascii="Times New Roman" w:hAnsi="Times New Roman"/>
          <w:bCs/>
          <w:sz w:val="24"/>
          <w:szCs w:val="24"/>
        </w:rPr>
        <w:t xml:space="preserve">1. </w:t>
      </w:r>
      <w:r>
        <w:rPr>
          <w:rFonts w:hint="eastAsia" w:ascii="Times New Roman" w:hAnsi="Times New Roman"/>
          <w:bCs/>
          <w:sz w:val="24"/>
          <w:szCs w:val="24"/>
        </w:rPr>
        <w:t>适用范围</w:t>
      </w:r>
    </w:p>
    <w:p w14:paraId="704183DB">
      <w:pPr>
        <w:spacing w:line="440" w:lineRule="exact"/>
        <w:ind w:left="420" w:hanging="420"/>
        <w:rPr>
          <w:rFonts w:ascii="Times New Roman" w:hAnsi="Times New Roman"/>
          <w:bCs/>
          <w:sz w:val="24"/>
          <w:szCs w:val="24"/>
        </w:rPr>
      </w:pPr>
      <w:r>
        <w:rPr>
          <w:rFonts w:ascii="Times New Roman" w:hAnsi="Times New Roman"/>
          <w:bCs/>
          <w:sz w:val="24"/>
          <w:szCs w:val="24"/>
        </w:rPr>
        <w:t xml:space="preserve">1.1 </w:t>
      </w:r>
      <w:r>
        <w:rPr>
          <w:rFonts w:hint="eastAsia" w:ascii="Times New Roman" w:hAnsi="Times New Roman"/>
          <w:bCs/>
          <w:sz w:val="24"/>
          <w:szCs w:val="24"/>
        </w:rPr>
        <w:t>本文件仅适用于恩施州烟草专卖局（公司）</w:t>
      </w:r>
      <w:r>
        <w:rPr>
          <w:rFonts w:hint="eastAsia" w:ascii="Times New Roman" w:hAnsi="Times New Roman"/>
          <w:bCs/>
          <w:sz w:val="24"/>
          <w:szCs w:val="24"/>
          <w:lang w:eastAsia="zh-CN"/>
        </w:rPr>
        <w:t>鹤峰县局</w:t>
      </w:r>
      <w:r>
        <w:rPr>
          <w:rFonts w:hint="eastAsia" w:ascii="Times New Roman" w:hAnsi="Times New Roman"/>
          <w:bCs/>
          <w:sz w:val="24"/>
          <w:szCs w:val="24"/>
        </w:rPr>
        <w:t>组织实施的的工程、货物、服务类采购项目。</w:t>
      </w:r>
    </w:p>
    <w:p w14:paraId="47F9B6AE">
      <w:pPr>
        <w:spacing w:line="440" w:lineRule="exact"/>
        <w:rPr>
          <w:rFonts w:ascii="Times New Roman" w:hAnsi="Times New Roman"/>
          <w:bCs/>
          <w:sz w:val="24"/>
          <w:szCs w:val="24"/>
        </w:rPr>
      </w:pPr>
      <w:r>
        <w:rPr>
          <w:rFonts w:ascii="Times New Roman" w:hAnsi="Times New Roman"/>
          <w:bCs/>
          <w:sz w:val="24"/>
          <w:szCs w:val="24"/>
        </w:rPr>
        <w:t xml:space="preserve">2. </w:t>
      </w:r>
      <w:r>
        <w:rPr>
          <w:rFonts w:hint="eastAsia" w:ascii="Times New Roman" w:hAnsi="Times New Roman"/>
          <w:bCs/>
          <w:sz w:val="24"/>
          <w:szCs w:val="24"/>
        </w:rPr>
        <w:t>定义</w:t>
      </w:r>
    </w:p>
    <w:p w14:paraId="5EDCC547">
      <w:pPr>
        <w:spacing w:line="440" w:lineRule="exact"/>
        <w:ind w:left="31680" w:hanging="360" w:hangingChars="150"/>
        <w:rPr>
          <w:rFonts w:ascii="Times New Roman" w:hAnsi="Times New Roman"/>
          <w:bCs/>
          <w:sz w:val="24"/>
          <w:szCs w:val="24"/>
        </w:rPr>
      </w:pPr>
      <w:r>
        <w:rPr>
          <w:rFonts w:ascii="Times New Roman" w:hAnsi="Times New Roman"/>
          <w:bCs/>
          <w:sz w:val="24"/>
          <w:szCs w:val="24"/>
        </w:rPr>
        <w:t>2.1“</w:t>
      </w:r>
      <w:r>
        <w:rPr>
          <w:rFonts w:hint="eastAsia" w:ascii="Times New Roman" w:hAnsi="Times New Roman"/>
          <w:bCs/>
          <w:sz w:val="24"/>
          <w:szCs w:val="24"/>
        </w:rPr>
        <w:t>采购人</w:t>
      </w:r>
      <w:r>
        <w:rPr>
          <w:rFonts w:ascii="Times New Roman" w:hAnsi="Times New Roman"/>
          <w:bCs/>
          <w:sz w:val="24"/>
          <w:szCs w:val="24"/>
        </w:rPr>
        <w:t>”</w:t>
      </w:r>
      <w:r>
        <w:rPr>
          <w:rFonts w:hint="eastAsia" w:ascii="Times New Roman" w:hAnsi="Times New Roman"/>
          <w:bCs/>
          <w:sz w:val="24"/>
          <w:szCs w:val="24"/>
        </w:rPr>
        <w:t>是指：</w:t>
      </w:r>
      <w:r>
        <w:rPr>
          <w:rFonts w:hint="eastAsia"/>
          <w:bCs/>
          <w:color w:val="000000"/>
          <w:sz w:val="24"/>
        </w:rPr>
        <w:t>详见《谈判须知前附表》</w:t>
      </w:r>
      <w:r>
        <w:rPr>
          <w:rFonts w:hint="eastAsia" w:ascii="Times New Roman" w:hAnsi="Times New Roman"/>
          <w:bCs/>
          <w:color w:val="000000"/>
          <w:sz w:val="24"/>
          <w:szCs w:val="24"/>
        </w:rPr>
        <w:t>。</w:t>
      </w:r>
    </w:p>
    <w:p w14:paraId="4E72DD9E">
      <w:pPr>
        <w:spacing w:line="440" w:lineRule="exact"/>
        <w:ind w:left="420" w:hanging="420"/>
        <w:rPr>
          <w:rFonts w:ascii="Times New Roman" w:hAnsi="Times New Roman"/>
          <w:bCs/>
          <w:sz w:val="24"/>
          <w:szCs w:val="24"/>
        </w:rPr>
      </w:pPr>
      <w:r>
        <w:rPr>
          <w:rFonts w:ascii="Times New Roman" w:hAnsi="Times New Roman"/>
          <w:bCs/>
          <w:sz w:val="24"/>
          <w:szCs w:val="24"/>
        </w:rPr>
        <w:t>2.2“</w:t>
      </w:r>
      <w:r>
        <w:rPr>
          <w:rFonts w:hint="eastAsia" w:ascii="Times New Roman" w:hAnsi="Times New Roman"/>
          <w:bCs/>
          <w:sz w:val="24"/>
          <w:szCs w:val="24"/>
        </w:rPr>
        <w:t>监管部门</w:t>
      </w:r>
      <w:r>
        <w:rPr>
          <w:rFonts w:ascii="Times New Roman" w:hAnsi="Times New Roman"/>
          <w:bCs/>
          <w:sz w:val="24"/>
          <w:szCs w:val="24"/>
        </w:rPr>
        <w:t>”</w:t>
      </w:r>
      <w:r>
        <w:rPr>
          <w:rFonts w:hint="eastAsia" w:ascii="Times New Roman" w:hAnsi="Times New Roman"/>
          <w:bCs/>
          <w:sz w:val="24"/>
          <w:szCs w:val="24"/>
        </w:rPr>
        <w:t>是指：</w:t>
      </w:r>
      <w:r>
        <w:rPr>
          <w:rFonts w:hint="eastAsia"/>
          <w:bCs/>
          <w:color w:val="000000"/>
          <w:sz w:val="24"/>
          <w:lang w:eastAsia="zh-CN"/>
        </w:rPr>
        <w:t>鹤峰县局规范管理</w:t>
      </w:r>
      <w:r>
        <w:rPr>
          <w:rFonts w:hint="eastAsia"/>
          <w:bCs/>
          <w:color w:val="000000"/>
          <w:sz w:val="24"/>
        </w:rPr>
        <w:t>办公室</w:t>
      </w:r>
      <w:r>
        <w:rPr>
          <w:rFonts w:hint="eastAsia" w:ascii="Times New Roman" w:hAnsi="Times New Roman"/>
          <w:bCs/>
          <w:sz w:val="24"/>
          <w:szCs w:val="24"/>
        </w:rPr>
        <w:t>。</w:t>
      </w:r>
    </w:p>
    <w:p w14:paraId="1B400F5D">
      <w:pPr>
        <w:spacing w:line="440" w:lineRule="exact"/>
        <w:ind w:left="420" w:hanging="420"/>
        <w:rPr>
          <w:rFonts w:ascii="Times New Roman" w:hAnsi="Times New Roman"/>
          <w:bCs/>
          <w:sz w:val="24"/>
          <w:szCs w:val="24"/>
        </w:rPr>
      </w:pPr>
      <w:r>
        <w:rPr>
          <w:rFonts w:ascii="Times New Roman" w:hAnsi="Times New Roman"/>
          <w:bCs/>
          <w:sz w:val="24"/>
          <w:szCs w:val="24"/>
        </w:rPr>
        <w:t>2.3“</w:t>
      </w:r>
      <w:r>
        <w:rPr>
          <w:rFonts w:hint="eastAsia" w:ascii="Times New Roman" w:hAnsi="Times New Roman"/>
          <w:bCs/>
          <w:sz w:val="24"/>
          <w:szCs w:val="24"/>
        </w:rPr>
        <w:t>采购部门</w:t>
      </w:r>
      <w:r>
        <w:rPr>
          <w:rFonts w:ascii="Times New Roman" w:hAnsi="Times New Roman"/>
          <w:bCs/>
          <w:sz w:val="24"/>
          <w:szCs w:val="24"/>
        </w:rPr>
        <w:t>”</w:t>
      </w:r>
      <w:r>
        <w:rPr>
          <w:rFonts w:hint="eastAsia" w:ascii="Times New Roman" w:hAnsi="Times New Roman"/>
          <w:bCs/>
          <w:sz w:val="24"/>
          <w:szCs w:val="24"/>
        </w:rPr>
        <w:t>是指：</w:t>
      </w:r>
      <w:r>
        <w:rPr>
          <w:rFonts w:hint="eastAsia"/>
          <w:bCs/>
          <w:color w:val="000000"/>
          <w:sz w:val="24"/>
        </w:rPr>
        <w:t>详见《谈判须知前附表》</w:t>
      </w:r>
      <w:r>
        <w:rPr>
          <w:rFonts w:hint="eastAsia" w:ascii="Times New Roman" w:hAnsi="Times New Roman"/>
          <w:bCs/>
          <w:sz w:val="24"/>
          <w:szCs w:val="24"/>
        </w:rPr>
        <w:t>。</w:t>
      </w:r>
    </w:p>
    <w:p w14:paraId="00201EC5">
      <w:pPr>
        <w:spacing w:line="440" w:lineRule="exact"/>
        <w:ind w:left="420" w:hanging="420"/>
        <w:rPr>
          <w:rFonts w:ascii="Times New Roman" w:hAnsi="Times New Roman"/>
          <w:bCs/>
          <w:sz w:val="24"/>
          <w:szCs w:val="24"/>
        </w:rPr>
      </w:pPr>
      <w:r>
        <w:rPr>
          <w:rFonts w:ascii="Times New Roman" w:hAnsi="Times New Roman"/>
          <w:bCs/>
          <w:sz w:val="24"/>
          <w:szCs w:val="24"/>
        </w:rPr>
        <w:t>2.4“</w:t>
      </w:r>
      <w:r>
        <w:rPr>
          <w:rFonts w:hint="eastAsia" w:ascii="Times New Roman" w:hAnsi="Times New Roman"/>
          <w:bCs/>
          <w:sz w:val="24"/>
          <w:szCs w:val="24"/>
        </w:rPr>
        <w:t>谈判文件</w:t>
      </w:r>
      <w:r>
        <w:rPr>
          <w:rFonts w:ascii="Times New Roman" w:hAnsi="Times New Roman"/>
          <w:bCs/>
          <w:sz w:val="24"/>
          <w:szCs w:val="24"/>
        </w:rPr>
        <w:t>”</w:t>
      </w:r>
      <w:r>
        <w:rPr>
          <w:rFonts w:hint="eastAsia" w:ascii="Times New Roman" w:hAnsi="Times New Roman"/>
          <w:bCs/>
          <w:sz w:val="24"/>
          <w:szCs w:val="24"/>
        </w:rPr>
        <w:t>是指：</w:t>
      </w:r>
      <w:r>
        <w:rPr>
          <w:rFonts w:hint="eastAsia" w:ascii="Times New Roman" w:hAnsi="Times New Roman"/>
          <w:bCs/>
          <w:sz w:val="24"/>
          <w:szCs w:val="24"/>
          <w:lang w:eastAsia="zh-CN"/>
        </w:rPr>
        <w:t>竞争谈判</w:t>
      </w:r>
      <w:r>
        <w:rPr>
          <w:rFonts w:hint="eastAsia" w:ascii="Times New Roman" w:hAnsi="Times New Roman"/>
          <w:bCs/>
          <w:sz w:val="24"/>
          <w:szCs w:val="24"/>
        </w:rPr>
        <w:t>文件。</w:t>
      </w:r>
    </w:p>
    <w:p w14:paraId="7EB902F0">
      <w:pPr>
        <w:spacing w:line="440" w:lineRule="exact"/>
        <w:ind w:left="31680" w:hanging="240" w:hangingChars="100"/>
        <w:rPr>
          <w:rFonts w:ascii="Times New Roman" w:hAnsi="Times New Roman"/>
          <w:bCs/>
          <w:sz w:val="24"/>
          <w:szCs w:val="24"/>
        </w:rPr>
      </w:pPr>
      <w:r>
        <w:rPr>
          <w:rFonts w:ascii="Times New Roman" w:hAnsi="Times New Roman"/>
          <w:bCs/>
          <w:sz w:val="24"/>
          <w:szCs w:val="24"/>
        </w:rPr>
        <w:t>2.5“</w:t>
      </w:r>
      <w:r>
        <w:rPr>
          <w:rFonts w:hint="eastAsia" w:ascii="Times New Roman" w:hAnsi="Times New Roman"/>
          <w:bCs/>
          <w:sz w:val="24"/>
          <w:szCs w:val="24"/>
        </w:rPr>
        <w:t>供应商</w:t>
      </w:r>
      <w:r>
        <w:rPr>
          <w:rFonts w:ascii="Times New Roman" w:hAnsi="Times New Roman"/>
          <w:bCs/>
          <w:sz w:val="24"/>
          <w:szCs w:val="24"/>
        </w:rPr>
        <w:t>”</w:t>
      </w:r>
      <w:r>
        <w:rPr>
          <w:rFonts w:hint="eastAsia" w:ascii="Times New Roman" w:hAnsi="Times New Roman"/>
          <w:bCs/>
          <w:sz w:val="24"/>
          <w:szCs w:val="24"/>
        </w:rPr>
        <w:t>是指：获得该项目邀请资格，确定为参加</w:t>
      </w:r>
      <w:r>
        <w:rPr>
          <w:rFonts w:hint="eastAsia" w:ascii="Times New Roman" w:hAnsi="Times New Roman"/>
          <w:bCs/>
          <w:sz w:val="24"/>
          <w:szCs w:val="24"/>
          <w:lang w:eastAsia="zh-CN"/>
        </w:rPr>
        <w:t>竞争谈判</w:t>
      </w:r>
      <w:r>
        <w:rPr>
          <w:rFonts w:hint="eastAsia" w:ascii="Times New Roman" w:hAnsi="Times New Roman"/>
          <w:bCs/>
          <w:sz w:val="24"/>
          <w:szCs w:val="24"/>
        </w:rPr>
        <w:t>的法人、其他组织或者自然人。如果该供应商在本次谈判中成交</w:t>
      </w:r>
      <w:r>
        <w:rPr>
          <w:rFonts w:ascii="Times New Roman" w:hAnsi="Times New Roman"/>
          <w:bCs/>
          <w:sz w:val="24"/>
          <w:szCs w:val="24"/>
        </w:rPr>
        <w:t>,</w:t>
      </w:r>
      <w:r>
        <w:rPr>
          <w:rFonts w:hint="eastAsia" w:ascii="Times New Roman" w:hAnsi="Times New Roman"/>
          <w:bCs/>
          <w:sz w:val="24"/>
          <w:szCs w:val="24"/>
        </w:rPr>
        <w:t>即成为</w:t>
      </w:r>
      <w:r>
        <w:rPr>
          <w:rFonts w:ascii="Times New Roman" w:hAnsi="Times New Roman"/>
          <w:bCs/>
          <w:sz w:val="24"/>
          <w:szCs w:val="24"/>
        </w:rPr>
        <w:t>“</w:t>
      </w:r>
      <w:r>
        <w:rPr>
          <w:rFonts w:hint="eastAsia" w:ascii="Times New Roman" w:hAnsi="Times New Roman"/>
          <w:bCs/>
          <w:sz w:val="24"/>
          <w:szCs w:val="24"/>
        </w:rPr>
        <w:t>成交供应商</w:t>
      </w:r>
      <w:r>
        <w:rPr>
          <w:rFonts w:ascii="Times New Roman" w:hAnsi="Times New Roman"/>
          <w:bCs/>
          <w:sz w:val="24"/>
          <w:szCs w:val="24"/>
        </w:rPr>
        <w:t>”</w:t>
      </w:r>
      <w:r>
        <w:rPr>
          <w:rFonts w:hint="eastAsia" w:ascii="Times New Roman" w:hAnsi="Times New Roman"/>
          <w:bCs/>
          <w:sz w:val="24"/>
          <w:szCs w:val="24"/>
        </w:rPr>
        <w:t>。</w:t>
      </w:r>
    </w:p>
    <w:p w14:paraId="4F120AC7">
      <w:pPr>
        <w:spacing w:line="440" w:lineRule="exact"/>
        <w:ind w:left="31680" w:hanging="360" w:hangingChars="150"/>
        <w:rPr>
          <w:rFonts w:ascii="Times New Roman" w:hAnsi="Times New Roman"/>
          <w:bCs/>
          <w:sz w:val="24"/>
          <w:szCs w:val="24"/>
        </w:rPr>
      </w:pPr>
      <w:r>
        <w:rPr>
          <w:rFonts w:ascii="Times New Roman" w:hAnsi="Times New Roman"/>
          <w:bCs/>
          <w:sz w:val="24"/>
          <w:szCs w:val="24"/>
        </w:rPr>
        <w:t>2.6“</w:t>
      </w:r>
      <w:r>
        <w:rPr>
          <w:rFonts w:hint="eastAsia" w:ascii="Times New Roman" w:hAnsi="Times New Roman"/>
          <w:bCs/>
          <w:sz w:val="24"/>
          <w:szCs w:val="24"/>
        </w:rPr>
        <w:t>响应文件</w:t>
      </w:r>
      <w:r>
        <w:rPr>
          <w:rFonts w:ascii="Times New Roman" w:hAnsi="Times New Roman"/>
          <w:bCs/>
          <w:sz w:val="24"/>
          <w:szCs w:val="24"/>
        </w:rPr>
        <w:t>”</w:t>
      </w:r>
      <w:r>
        <w:rPr>
          <w:rFonts w:hint="eastAsia" w:ascii="Times New Roman" w:hAnsi="Times New Roman"/>
          <w:bCs/>
          <w:sz w:val="24"/>
          <w:szCs w:val="24"/>
        </w:rPr>
        <w:t>是指：供供应商根据本文件要求编制包含价格、技术、服务和合同草案条款等所有内容的文件。</w:t>
      </w:r>
    </w:p>
    <w:p w14:paraId="2367C861">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3. </w:t>
      </w:r>
      <w:r>
        <w:rPr>
          <w:rFonts w:hint="eastAsia" w:ascii="Times New Roman" w:hAnsi="Times New Roman"/>
          <w:bCs/>
          <w:sz w:val="24"/>
          <w:szCs w:val="24"/>
        </w:rPr>
        <w:t>供应商的应具备谈判须知前附表第九项规定的资格条件，并提供相关证明材料，对于未提供或提供的材料不符合本文件要求的，谈判小组将拒绝其参加谈判。资格证明文件应真实可靠、不得伪造。响应文件正本中提交的资格证明文件为复印件的，应加盖公章。</w:t>
      </w:r>
    </w:p>
    <w:p w14:paraId="1957367E">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4. </w:t>
      </w:r>
      <w:r>
        <w:rPr>
          <w:rFonts w:hint="eastAsia" w:ascii="Times New Roman" w:hAnsi="Times New Roman"/>
          <w:bCs/>
          <w:sz w:val="24"/>
          <w:szCs w:val="24"/>
        </w:rPr>
        <w:t>费用</w:t>
      </w:r>
    </w:p>
    <w:p w14:paraId="28C2000F">
      <w:pPr>
        <w:spacing w:line="440" w:lineRule="exact"/>
        <w:ind w:left="31680" w:hanging="360" w:hangingChars="150"/>
        <w:rPr>
          <w:rFonts w:ascii="Times New Roman" w:hAnsi="Times New Roman"/>
          <w:bCs/>
          <w:sz w:val="24"/>
          <w:szCs w:val="24"/>
        </w:rPr>
      </w:pPr>
      <w:r>
        <w:rPr>
          <w:rFonts w:ascii="Times New Roman" w:hAnsi="Times New Roman"/>
          <w:bCs/>
          <w:sz w:val="24"/>
          <w:szCs w:val="24"/>
        </w:rPr>
        <w:t>4.1</w:t>
      </w:r>
      <w:r>
        <w:rPr>
          <w:rFonts w:hint="eastAsia" w:ascii="Times New Roman" w:hAnsi="Times New Roman"/>
          <w:bCs/>
          <w:sz w:val="24"/>
          <w:szCs w:val="24"/>
        </w:rPr>
        <w:t>供应商应自行承担所有与编写和提交响应文件有关的费用，不论谈判结果如何，采购人在任何情况下无义务和责任承担此类费用。</w:t>
      </w:r>
    </w:p>
    <w:p w14:paraId="3CA94394">
      <w:pPr>
        <w:spacing w:line="440" w:lineRule="exact"/>
        <w:ind w:left="31680" w:hanging="360" w:hangingChars="150"/>
        <w:rPr>
          <w:rFonts w:ascii="Times New Roman" w:hAnsi="Times New Roman"/>
          <w:bCs/>
          <w:sz w:val="24"/>
          <w:szCs w:val="24"/>
        </w:rPr>
      </w:pPr>
      <w:r>
        <w:rPr>
          <w:rFonts w:ascii="Times New Roman" w:hAnsi="Times New Roman"/>
          <w:bCs/>
          <w:sz w:val="24"/>
          <w:szCs w:val="24"/>
        </w:rPr>
        <w:t>4.2</w:t>
      </w:r>
      <w:r>
        <w:rPr>
          <w:rFonts w:hint="eastAsia" w:ascii="Times New Roman" w:hAnsi="Times New Roman"/>
          <w:bCs/>
          <w:sz w:val="24"/>
          <w:szCs w:val="24"/>
        </w:rPr>
        <w:t>采购人不向成交供应商收取任何服务费。</w:t>
      </w:r>
    </w:p>
    <w:p w14:paraId="10A48F54">
      <w:pPr>
        <w:spacing w:line="440" w:lineRule="exact"/>
        <w:rPr>
          <w:rFonts w:ascii="Times New Roman" w:hAnsi="Times New Roman"/>
          <w:bCs/>
          <w:sz w:val="24"/>
          <w:szCs w:val="24"/>
        </w:rPr>
      </w:pPr>
    </w:p>
    <w:p w14:paraId="3C1E5DA3">
      <w:pPr>
        <w:spacing w:line="440" w:lineRule="exact"/>
        <w:rPr>
          <w:rFonts w:ascii="Times New Roman" w:hAnsi="Times New Roman" w:eastAsia="黑体"/>
          <w:bCs/>
          <w:sz w:val="24"/>
          <w:szCs w:val="24"/>
        </w:rPr>
      </w:pPr>
      <w:r>
        <w:rPr>
          <w:rFonts w:hint="eastAsia" w:ascii="Times New Roman" w:hAnsi="Times New Roman" w:eastAsia="黑体"/>
          <w:bCs/>
          <w:sz w:val="24"/>
          <w:szCs w:val="24"/>
        </w:rPr>
        <w:t>二、响应文件的编制</w:t>
      </w:r>
    </w:p>
    <w:p w14:paraId="09D5008E">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5. </w:t>
      </w:r>
      <w:r>
        <w:rPr>
          <w:rFonts w:hint="eastAsia" w:ascii="Times New Roman" w:hAnsi="Times New Roman"/>
          <w:bCs/>
          <w:sz w:val="24"/>
          <w:szCs w:val="24"/>
        </w:rPr>
        <w:t>响应文件编制基本要求</w:t>
      </w:r>
    </w:p>
    <w:p w14:paraId="3269D86D">
      <w:pPr>
        <w:spacing w:line="440" w:lineRule="exact"/>
        <w:ind w:left="31680" w:hanging="360" w:hangingChars="150"/>
        <w:rPr>
          <w:rFonts w:ascii="Times New Roman" w:hAnsi="Times New Roman"/>
          <w:bCs/>
          <w:sz w:val="24"/>
          <w:szCs w:val="24"/>
        </w:rPr>
      </w:pPr>
      <w:r>
        <w:rPr>
          <w:rFonts w:ascii="Times New Roman" w:hAnsi="Times New Roman"/>
          <w:bCs/>
          <w:sz w:val="24"/>
          <w:szCs w:val="24"/>
        </w:rPr>
        <w:t>5.1</w:t>
      </w:r>
      <w:r>
        <w:rPr>
          <w:rFonts w:hint="eastAsia" w:ascii="Times New Roman" w:hAnsi="Times New Roman"/>
          <w:bCs/>
          <w:sz w:val="24"/>
          <w:szCs w:val="24"/>
        </w:rPr>
        <w:t>响应文件以及与集中采购机构和采购人就有关谈判的所有来往函电均应使用简体中文。</w:t>
      </w:r>
    </w:p>
    <w:p w14:paraId="220AC101">
      <w:pPr>
        <w:spacing w:line="440" w:lineRule="exact"/>
        <w:ind w:left="31680" w:hanging="360" w:hangingChars="150"/>
        <w:rPr>
          <w:rFonts w:ascii="Times New Roman" w:hAnsi="Times New Roman"/>
          <w:bCs/>
          <w:sz w:val="24"/>
          <w:szCs w:val="24"/>
        </w:rPr>
      </w:pPr>
      <w:r>
        <w:rPr>
          <w:rFonts w:ascii="Times New Roman" w:hAnsi="Times New Roman"/>
          <w:bCs/>
          <w:sz w:val="24"/>
          <w:szCs w:val="24"/>
        </w:rPr>
        <w:t>5.2</w:t>
      </w:r>
      <w:r>
        <w:rPr>
          <w:rFonts w:hint="eastAsia" w:ascii="Times New Roman" w:hAnsi="Times New Roman"/>
          <w:bCs/>
          <w:sz w:val="24"/>
          <w:szCs w:val="24"/>
        </w:rPr>
        <w:t>供应商应认真阅读、并充分理解本文件的全部内容（包括所有的补充、修改内容），承诺并履行本文件中各项条款规定及要求。</w:t>
      </w:r>
    </w:p>
    <w:p w14:paraId="78F128DA">
      <w:pPr>
        <w:spacing w:line="440" w:lineRule="exact"/>
        <w:ind w:left="31680" w:hanging="360" w:hangingChars="150"/>
        <w:rPr>
          <w:rFonts w:ascii="Times New Roman" w:hAnsi="Times New Roman"/>
          <w:bCs/>
          <w:sz w:val="24"/>
          <w:szCs w:val="24"/>
        </w:rPr>
      </w:pPr>
      <w:r>
        <w:rPr>
          <w:rFonts w:ascii="Times New Roman" w:hAnsi="Times New Roman"/>
          <w:bCs/>
          <w:sz w:val="24"/>
          <w:szCs w:val="24"/>
        </w:rPr>
        <w:t>5.3</w:t>
      </w:r>
      <w:r>
        <w:rPr>
          <w:rFonts w:hint="eastAsia" w:ascii="Times New Roman" w:hAnsi="Times New Roman"/>
          <w:bCs/>
          <w:sz w:val="24"/>
          <w:szCs w:val="24"/>
        </w:rPr>
        <w:t>响应文件应按本文件的全部内容，包括所有的补充通知及附件进行编制。供应商受邀参加本文件多个包谈判的，其响应文件的编制应按每包要求分别装订和封装。</w:t>
      </w:r>
    </w:p>
    <w:p w14:paraId="530C1AE3">
      <w:pPr>
        <w:spacing w:line="440" w:lineRule="exact"/>
        <w:ind w:left="31680" w:hanging="360" w:hangingChars="150"/>
        <w:rPr>
          <w:rFonts w:ascii="Times New Roman" w:hAnsi="Times New Roman"/>
          <w:bCs/>
          <w:sz w:val="24"/>
          <w:szCs w:val="24"/>
        </w:rPr>
      </w:pPr>
      <w:r>
        <w:rPr>
          <w:rFonts w:ascii="Times New Roman" w:hAnsi="Times New Roman"/>
          <w:bCs/>
          <w:sz w:val="24"/>
          <w:szCs w:val="24"/>
        </w:rPr>
        <w:t>5.4</w:t>
      </w:r>
      <w:r>
        <w:rPr>
          <w:rFonts w:hint="eastAsia" w:ascii="Times New Roman" w:hAnsi="Times New Roman"/>
          <w:bCs/>
          <w:sz w:val="24"/>
          <w:szCs w:val="24"/>
        </w:rPr>
        <w:t>如因供应商只填写和提供了本文件要求的部分内容和附件，谈判小组有权拒绝其补充和谈判。</w:t>
      </w:r>
    </w:p>
    <w:p w14:paraId="52AA8356">
      <w:pPr>
        <w:spacing w:line="440" w:lineRule="exact"/>
        <w:ind w:left="31680" w:hanging="360" w:hangingChars="150"/>
        <w:rPr>
          <w:rFonts w:ascii="Times New Roman" w:hAnsi="Times New Roman"/>
          <w:bCs/>
          <w:sz w:val="24"/>
          <w:szCs w:val="24"/>
        </w:rPr>
      </w:pPr>
      <w:r>
        <w:rPr>
          <w:rFonts w:ascii="Times New Roman" w:hAnsi="Times New Roman"/>
          <w:bCs/>
          <w:sz w:val="24"/>
          <w:szCs w:val="24"/>
        </w:rPr>
        <w:t>5.5</w:t>
      </w:r>
      <w:r>
        <w:rPr>
          <w:rFonts w:hint="eastAsia" w:ascii="Times New Roman" w:hAnsi="Times New Roman"/>
          <w:bCs/>
          <w:sz w:val="24"/>
          <w:szCs w:val="24"/>
        </w:rPr>
        <w:t>响应文件的组成详见谈判须知前附表第</w:t>
      </w:r>
      <w:r>
        <w:rPr>
          <w:rFonts w:ascii="Times New Roman" w:hAnsi="Times New Roman"/>
          <w:bCs/>
          <w:sz w:val="24"/>
          <w:szCs w:val="24"/>
        </w:rPr>
        <w:t>10</w:t>
      </w:r>
      <w:r>
        <w:rPr>
          <w:rFonts w:hint="eastAsia" w:ascii="Times New Roman" w:hAnsi="Times New Roman"/>
          <w:bCs/>
          <w:sz w:val="24"/>
          <w:szCs w:val="24"/>
        </w:rPr>
        <w:t>项。</w:t>
      </w:r>
    </w:p>
    <w:p w14:paraId="027078FE">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6. </w:t>
      </w:r>
      <w:r>
        <w:rPr>
          <w:rFonts w:hint="eastAsia" w:ascii="Times New Roman" w:hAnsi="Times New Roman"/>
          <w:bCs/>
          <w:sz w:val="24"/>
          <w:szCs w:val="24"/>
        </w:rPr>
        <w:t>计量单位</w:t>
      </w:r>
    </w:p>
    <w:p w14:paraId="14EC6AF9">
      <w:pPr>
        <w:spacing w:line="440" w:lineRule="exact"/>
        <w:ind w:left="31680" w:hanging="360" w:hangingChars="150"/>
        <w:rPr>
          <w:rFonts w:ascii="Times New Roman" w:hAnsi="Times New Roman"/>
          <w:bCs/>
          <w:sz w:val="24"/>
          <w:szCs w:val="24"/>
        </w:rPr>
      </w:pPr>
      <w:r>
        <w:rPr>
          <w:rFonts w:ascii="Times New Roman" w:hAnsi="Times New Roman"/>
          <w:bCs/>
          <w:sz w:val="24"/>
          <w:szCs w:val="24"/>
        </w:rPr>
        <w:t>6.1</w:t>
      </w:r>
      <w:r>
        <w:rPr>
          <w:rFonts w:hint="eastAsia" w:ascii="Times New Roman" w:hAnsi="Times New Roman"/>
          <w:bCs/>
          <w:sz w:val="24"/>
          <w:szCs w:val="24"/>
        </w:rPr>
        <w:t>除技术要求中另有规定外，本文件所使用的计量单位均应采用国家法定计量单位。</w:t>
      </w:r>
    </w:p>
    <w:p w14:paraId="73F5BBC0">
      <w:pPr>
        <w:spacing w:line="440" w:lineRule="exact"/>
        <w:rPr>
          <w:rFonts w:ascii="Times New Roman" w:hAnsi="Times New Roman"/>
          <w:bCs/>
          <w:sz w:val="24"/>
          <w:szCs w:val="24"/>
        </w:rPr>
      </w:pPr>
    </w:p>
    <w:p w14:paraId="213DDC89">
      <w:pPr>
        <w:spacing w:line="440" w:lineRule="exact"/>
        <w:rPr>
          <w:rFonts w:ascii="Times New Roman" w:hAnsi="Times New Roman" w:eastAsia="黑体"/>
          <w:bCs/>
          <w:sz w:val="24"/>
          <w:szCs w:val="24"/>
        </w:rPr>
      </w:pPr>
      <w:r>
        <w:rPr>
          <w:rFonts w:hint="eastAsia" w:ascii="Times New Roman" w:hAnsi="Times New Roman" w:eastAsia="黑体"/>
          <w:bCs/>
          <w:sz w:val="24"/>
          <w:szCs w:val="24"/>
        </w:rPr>
        <w:t>三、响应文件有效期</w:t>
      </w:r>
    </w:p>
    <w:p w14:paraId="33EA65BE">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7. </w:t>
      </w:r>
      <w:r>
        <w:rPr>
          <w:rFonts w:hint="eastAsia" w:ascii="Times New Roman" w:hAnsi="Times New Roman"/>
          <w:bCs/>
          <w:sz w:val="24"/>
          <w:szCs w:val="24"/>
        </w:rPr>
        <w:t>本项目谈判内容自谈判之日算</w:t>
      </w:r>
      <w:r>
        <w:rPr>
          <w:rFonts w:hint="eastAsia"/>
          <w:bCs/>
          <w:color w:val="000000"/>
          <w:sz w:val="24"/>
        </w:rPr>
        <w:t>起（</w:t>
      </w:r>
      <w:r>
        <w:rPr>
          <w:bCs/>
          <w:color w:val="000000"/>
          <w:sz w:val="24"/>
          <w:u w:val="single"/>
        </w:rPr>
        <w:t>30</w:t>
      </w:r>
      <w:r>
        <w:rPr>
          <w:rFonts w:hint="eastAsia"/>
          <w:bCs/>
          <w:color w:val="000000"/>
          <w:sz w:val="24"/>
        </w:rPr>
        <w:t>）日历天内</w:t>
      </w:r>
      <w:r>
        <w:rPr>
          <w:rFonts w:hint="eastAsia" w:ascii="Times New Roman" w:hAnsi="Times New Roman"/>
          <w:bCs/>
          <w:sz w:val="24"/>
          <w:szCs w:val="24"/>
        </w:rPr>
        <w:t>保持有效。谈判结束后，在有效期内供应商不得改变谈判报价、服务期及承诺的全部义务。响应文件有效期比本文件规定短的，谈判小组将视响应文件无效予以拒绝。</w:t>
      </w:r>
    </w:p>
    <w:p w14:paraId="45AEAA0A">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8. </w:t>
      </w:r>
      <w:r>
        <w:rPr>
          <w:rFonts w:hint="eastAsia" w:ascii="Times New Roman" w:hAnsi="Times New Roman"/>
          <w:bCs/>
          <w:sz w:val="24"/>
          <w:szCs w:val="24"/>
        </w:rPr>
        <w:t>在特殊情况下，在原谈判有效期满之前，采购人可向供应商提出延长谈判有效期的要求。这种要求与答复均应采用书面形式。供应商可以拒绝采购人的要求，但其响应文件在原有效期期满后将不再有效。同意延长谈判有效期的供应商不允许修改其响应文件。</w:t>
      </w:r>
    </w:p>
    <w:p w14:paraId="2C1F064F">
      <w:pPr>
        <w:spacing w:line="440" w:lineRule="exact"/>
        <w:outlineLvl w:val="0"/>
        <w:rPr>
          <w:rFonts w:ascii="Times New Roman" w:hAnsi="Times New Roman"/>
          <w:b/>
          <w:sz w:val="24"/>
          <w:szCs w:val="24"/>
        </w:rPr>
      </w:pPr>
    </w:p>
    <w:p w14:paraId="43FF37A2">
      <w:pPr>
        <w:spacing w:line="440" w:lineRule="exact"/>
        <w:outlineLvl w:val="0"/>
        <w:rPr>
          <w:rFonts w:ascii="Times New Roman" w:hAnsi="Times New Roman" w:eastAsia="黑体"/>
          <w:sz w:val="24"/>
          <w:szCs w:val="24"/>
        </w:rPr>
      </w:pPr>
      <w:r>
        <w:rPr>
          <w:rFonts w:hint="eastAsia" w:ascii="Times New Roman" w:hAnsi="Times New Roman" w:eastAsia="黑体"/>
          <w:sz w:val="24"/>
          <w:szCs w:val="24"/>
        </w:rPr>
        <w:t>四、报价要求</w:t>
      </w:r>
    </w:p>
    <w:p w14:paraId="2A444A3B">
      <w:pPr>
        <w:spacing w:line="440" w:lineRule="exact"/>
        <w:ind w:left="31680" w:hanging="360" w:hangingChars="150"/>
        <w:rPr>
          <w:rFonts w:ascii="Times New Roman" w:hAnsi="Times New Roman"/>
          <w:sz w:val="24"/>
          <w:szCs w:val="24"/>
        </w:rPr>
      </w:pPr>
      <w:r>
        <w:rPr>
          <w:rFonts w:ascii="Times New Roman" w:hAnsi="Times New Roman"/>
          <w:sz w:val="24"/>
          <w:szCs w:val="24"/>
        </w:rPr>
        <w:t xml:space="preserve">9. </w:t>
      </w:r>
      <w:r>
        <w:rPr>
          <w:rFonts w:hint="eastAsia" w:ascii="Times New Roman" w:hAnsi="Times New Roman"/>
          <w:sz w:val="24"/>
          <w:szCs w:val="24"/>
        </w:rPr>
        <w:t>报价以人民币报价。</w:t>
      </w:r>
    </w:p>
    <w:p w14:paraId="55A4D3E0">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10. </w:t>
      </w:r>
      <w:r>
        <w:rPr>
          <w:rFonts w:hint="eastAsia" w:ascii="Times New Roman" w:hAnsi="Times New Roman"/>
          <w:bCs/>
          <w:sz w:val="24"/>
          <w:szCs w:val="24"/>
        </w:rPr>
        <w:t>对于本文件中未列明，而供应商认为必需的费用也需列入总报价。在合同实施时，采购人不予支付成交供应商没有列入的项目费用，并认为此项目的费用已包括在总报价中。</w:t>
      </w:r>
    </w:p>
    <w:p w14:paraId="587B0445">
      <w:pPr>
        <w:spacing w:line="440" w:lineRule="exact"/>
        <w:ind w:left="31680" w:hanging="360" w:hangingChars="150"/>
        <w:rPr>
          <w:rFonts w:ascii="Times New Roman" w:hAnsi="Times New Roman"/>
          <w:sz w:val="24"/>
          <w:szCs w:val="24"/>
        </w:rPr>
      </w:pPr>
      <w:r>
        <w:rPr>
          <w:rFonts w:ascii="Times New Roman" w:hAnsi="Times New Roman"/>
          <w:bCs/>
          <w:sz w:val="24"/>
          <w:szCs w:val="24"/>
        </w:rPr>
        <w:t xml:space="preserve">11. </w:t>
      </w:r>
      <w:r>
        <w:rPr>
          <w:rFonts w:hint="eastAsia" w:ascii="Times New Roman" w:hAnsi="Times New Roman"/>
          <w:bCs/>
          <w:sz w:val="24"/>
          <w:szCs w:val="24"/>
        </w:rPr>
        <w:t>成交供应商负</w:t>
      </w:r>
      <w:r>
        <w:rPr>
          <w:rFonts w:hint="eastAsia" w:ascii="Times New Roman" w:hAnsi="Times New Roman"/>
          <w:sz w:val="24"/>
          <w:szCs w:val="24"/>
        </w:rPr>
        <w:t>责本项目所需的售后服务等全部工作，文件另有规定的除外。</w:t>
      </w:r>
    </w:p>
    <w:p w14:paraId="64D7DA03">
      <w:pPr>
        <w:spacing w:line="440" w:lineRule="exact"/>
        <w:ind w:left="420" w:hanging="420"/>
        <w:rPr>
          <w:rFonts w:ascii="Times New Roman" w:hAnsi="Times New Roman"/>
          <w:b/>
          <w:bCs/>
          <w:sz w:val="24"/>
          <w:szCs w:val="24"/>
        </w:rPr>
      </w:pPr>
    </w:p>
    <w:p w14:paraId="0AB1319C">
      <w:pPr>
        <w:spacing w:line="440" w:lineRule="exact"/>
        <w:ind w:left="420" w:hanging="420"/>
        <w:rPr>
          <w:rFonts w:ascii="Times New Roman" w:hAnsi="Times New Roman" w:eastAsia="黑体"/>
          <w:bCs/>
          <w:sz w:val="24"/>
          <w:szCs w:val="24"/>
        </w:rPr>
      </w:pPr>
      <w:r>
        <w:rPr>
          <w:rFonts w:hint="eastAsia" w:ascii="Times New Roman" w:hAnsi="Times New Roman" w:eastAsia="黑体"/>
          <w:bCs/>
          <w:sz w:val="24"/>
          <w:szCs w:val="24"/>
        </w:rPr>
        <w:t>五、响应文件的份数、封装和递交</w:t>
      </w:r>
    </w:p>
    <w:p w14:paraId="5A35A10C">
      <w:pPr>
        <w:spacing w:line="440" w:lineRule="exact"/>
        <w:ind w:left="420" w:hanging="420"/>
        <w:rPr>
          <w:rFonts w:ascii="Times New Roman" w:hAnsi="Times New Roman"/>
          <w:bCs/>
          <w:sz w:val="24"/>
          <w:szCs w:val="24"/>
        </w:rPr>
      </w:pPr>
      <w:r>
        <w:rPr>
          <w:rFonts w:ascii="Times New Roman" w:hAnsi="Times New Roman"/>
          <w:bCs/>
          <w:sz w:val="24"/>
          <w:szCs w:val="24"/>
        </w:rPr>
        <w:t xml:space="preserve">12. </w:t>
      </w:r>
      <w:r>
        <w:rPr>
          <w:rFonts w:hint="eastAsia" w:ascii="Times New Roman" w:hAnsi="Times New Roman"/>
          <w:bCs/>
          <w:sz w:val="24"/>
          <w:szCs w:val="24"/>
        </w:rPr>
        <w:t>响应文件的份数和封装</w:t>
      </w:r>
    </w:p>
    <w:p w14:paraId="1071F8C5">
      <w:pPr>
        <w:spacing w:line="440" w:lineRule="exact"/>
        <w:ind w:left="420" w:hanging="420"/>
        <w:rPr>
          <w:rFonts w:ascii="Times New Roman" w:hAnsi="Times New Roman"/>
          <w:bCs/>
          <w:sz w:val="24"/>
          <w:szCs w:val="24"/>
        </w:rPr>
      </w:pPr>
      <w:r>
        <w:rPr>
          <w:rFonts w:ascii="Times New Roman" w:hAnsi="Times New Roman"/>
          <w:bCs/>
          <w:sz w:val="24"/>
          <w:szCs w:val="24"/>
        </w:rPr>
        <w:t>12.1</w:t>
      </w:r>
      <w:r>
        <w:rPr>
          <w:rFonts w:hint="eastAsia" w:ascii="Times New Roman" w:hAnsi="Times New Roman"/>
          <w:bCs/>
          <w:sz w:val="24"/>
          <w:szCs w:val="24"/>
        </w:rPr>
        <w:t>响应文</w:t>
      </w:r>
      <w:r>
        <w:rPr>
          <w:rFonts w:hint="eastAsia" w:ascii="Times New Roman" w:hAnsi="Times New Roman"/>
          <w:sz w:val="24"/>
          <w:szCs w:val="24"/>
        </w:rPr>
        <w:t>件一式三份，其中正本一份，副本</w:t>
      </w:r>
      <w:r>
        <w:rPr>
          <w:rFonts w:hint="eastAsia" w:ascii="Times New Roman" w:hAnsi="Times New Roman"/>
          <w:bCs/>
          <w:sz w:val="24"/>
          <w:szCs w:val="24"/>
        </w:rPr>
        <w:t>二份。</w:t>
      </w:r>
    </w:p>
    <w:p w14:paraId="4953D9E9">
      <w:pPr>
        <w:spacing w:line="440" w:lineRule="exact"/>
        <w:ind w:left="31680" w:hanging="360" w:hangingChars="150"/>
        <w:rPr>
          <w:rFonts w:ascii="Times New Roman" w:hAnsi="Times New Roman"/>
          <w:bCs/>
          <w:sz w:val="24"/>
          <w:szCs w:val="24"/>
        </w:rPr>
      </w:pPr>
      <w:r>
        <w:rPr>
          <w:rFonts w:ascii="Times New Roman" w:hAnsi="Times New Roman"/>
          <w:bCs/>
          <w:sz w:val="24"/>
          <w:szCs w:val="24"/>
        </w:rPr>
        <w:t>12.2</w:t>
      </w:r>
      <w:r>
        <w:rPr>
          <w:rFonts w:hint="eastAsia" w:ascii="Times New Roman" w:hAnsi="Times New Roman"/>
          <w:bCs/>
          <w:sz w:val="24"/>
          <w:szCs w:val="24"/>
        </w:rPr>
        <w:t>响应文件的信封上应写明</w:t>
      </w:r>
      <w:r>
        <w:rPr>
          <w:rFonts w:ascii="Times New Roman" w:hAnsi="Times New Roman"/>
          <w:bCs/>
          <w:sz w:val="24"/>
          <w:szCs w:val="24"/>
        </w:rPr>
        <w:t>:</w:t>
      </w:r>
      <w:r>
        <w:rPr>
          <w:rFonts w:hint="eastAsia" w:ascii="Times New Roman" w:hAnsi="Times New Roman"/>
          <w:bCs/>
          <w:sz w:val="24"/>
          <w:szCs w:val="24"/>
        </w:rPr>
        <w:t>项目编号、项目名称、谈判内容、供应商名称。</w:t>
      </w:r>
    </w:p>
    <w:p w14:paraId="2EDBA629">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13. </w:t>
      </w:r>
      <w:r>
        <w:rPr>
          <w:rFonts w:hint="eastAsia" w:ascii="Times New Roman" w:hAnsi="Times New Roman"/>
          <w:bCs/>
          <w:sz w:val="24"/>
          <w:szCs w:val="24"/>
        </w:rPr>
        <w:t>响应文件的递交</w:t>
      </w:r>
    </w:p>
    <w:p w14:paraId="0DD4D247">
      <w:pPr>
        <w:spacing w:line="440" w:lineRule="exact"/>
        <w:ind w:left="31680" w:hanging="360" w:hangingChars="150"/>
        <w:rPr>
          <w:rFonts w:ascii="Times New Roman" w:hAnsi="Times New Roman"/>
          <w:bCs/>
          <w:sz w:val="24"/>
          <w:szCs w:val="24"/>
        </w:rPr>
      </w:pPr>
      <w:r>
        <w:rPr>
          <w:rFonts w:ascii="Times New Roman" w:hAnsi="Times New Roman"/>
          <w:bCs/>
          <w:sz w:val="24"/>
          <w:szCs w:val="24"/>
        </w:rPr>
        <w:t>13.1</w:t>
      </w:r>
      <w:r>
        <w:rPr>
          <w:rFonts w:hint="eastAsia" w:ascii="Times New Roman" w:hAnsi="Times New Roman"/>
          <w:bCs/>
          <w:sz w:val="24"/>
          <w:szCs w:val="24"/>
        </w:rPr>
        <w:t>所有响应文件应于第一章</w:t>
      </w:r>
      <w:r>
        <w:rPr>
          <w:rFonts w:ascii="Times New Roman" w:hAnsi="Times New Roman"/>
          <w:bCs/>
          <w:sz w:val="24"/>
          <w:szCs w:val="24"/>
        </w:rPr>
        <w:t>“</w:t>
      </w:r>
      <w:r>
        <w:rPr>
          <w:rFonts w:hint="eastAsia" w:ascii="Times New Roman" w:hAnsi="Times New Roman"/>
          <w:bCs/>
          <w:sz w:val="24"/>
          <w:szCs w:val="24"/>
          <w:lang w:eastAsia="zh-CN"/>
        </w:rPr>
        <w:t>竞争谈判</w:t>
      </w:r>
      <w:r>
        <w:rPr>
          <w:rFonts w:hint="eastAsia" w:ascii="Times New Roman" w:hAnsi="Times New Roman"/>
          <w:bCs/>
          <w:sz w:val="24"/>
          <w:szCs w:val="24"/>
        </w:rPr>
        <w:t>邀请函</w:t>
      </w:r>
      <w:r>
        <w:rPr>
          <w:rFonts w:ascii="Times New Roman" w:hAnsi="Times New Roman"/>
          <w:bCs/>
          <w:sz w:val="24"/>
          <w:szCs w:val="24"/>
        </w:rPr>
        <w:t>”</w:t>
      </w:r>
      <w:r>
        <w:rPr>
          <w:rFonts w:hint="eastAsia" w:ascii="Times New Roman" w:hAnsi="Times New Roman"/>
          <w:bCs/>
          <w:sz w:val="24"/>
          <w:szCs w:val="24"/>
        </w:rPr>
        <w:t>中规定的时间前递交到采购部门。</w:t>
      </w:r>
    </w:p>
    <w:p w14:paraId="4238D420">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14. </w:t>
      </w:r>
      <w:r>
        <w:rPr>
          <w:rFonts w:hint="eastAsia" w:ascii="Times New Roman" w:hAnsi="Times New Roman"/>
          <w:bCs/>
          <w:sz w:val="24"/>
          <w:szCs w:val="24"/>
        </w:rPr>
        <w:t>迟交的响应文件</w:t>
      </w:r>
    </w:p>
    <w:p w14:paraId="149A1DED">
      <w:pPr>
        <w:spacing w:line="440" w:lineRule="exact"/>
        <w:ind w:left="31680" w:hanging="360" w:hangingChars="150"/>
        <w:rPr>
          <w:rFonts w:ascii="Times New Roman" w:hAnsi="Times New Roman"/>
          <w:bCs/>
          <w:sz w:val="24"/>
          <w:szCs w:val="24"/>
        </w:rPr>
      </w:pPr>
      <w:r>
        <w:rPr>
          <w:rFonts w:ascii="Times New Roman" w:hAnsi="Times New Roman"/>
          <w:bCs/>
          <w:sz w:val="24"/>
          <w:szCs w:val="24"/>
        </w:rPr>
        <w:t>14.1</w:t>
      </w:r>
      <w:r>
        <w:rPr>
          <w:rFonts w:hint="eastAsia" w:ascii="Times New Roman" w:hAnsi="Times New Roman"/>
          <w:bCs/>
          <w:sz w:val="24"/>
          <w:szCs w:val="24"/>
        </w:rPr>
        <w:t>采购部门将拒绝或原封退回在其规定的递交响应文件截止时间之后递交的任何响应文件。</w:t>
      </w:r>
    </w:p>
    <w:p w14:paraId="0A453696">
      <w:pPr>
        <w:spacing w:line="440" w:lineRule="exact"/>
        <w:rPr>
          <w:rFonts w:ascii="Times New Roman" w:hAnsi="Times New Roman"/>
          <w:bCs/>
          <w:sz w:val="24"/>
          <w:szCs w:val="24"/>
        </w:rPr>
      </w:pPr>
    </w:p>
    <w:p w14:paraId="2828A978">
      <w:pPr>
        <w:spacing w:line="440" w:lineRule="exact"/>
        <w:rPr>
          <w:rFonts w:ascii="Times New Roman" w:hAnsi="Times New Roman" w:eastAsia="黑体"/>
          <w:bCs/>
          <w:sz w:val="24"/>
          <w:szCs w:val="24"/>
        </w:rPr>
      </w:pPr>
      <w:r>
        <w:rPr>
          <w:rFonts w:hint="eastAsia" w:ascii="Times New Roman" w:hAnsi="Times New Roman" w:eastAsia="黑体"/>
          <w:bCs/>
          <w:sz w:val="24"/>
          <w:szCs w:val="24"/>
        </w:rPr>
        <w:t>六、谈判小组的组成</w:t>
      </w:r>
    </w:p>
    <w:p w14:paraId="3545C718">
      <w:pPr>
        <w:spacing w:line="440" w:lineRule="exact"/>
        <w:ind w:left="420" w:hanging="420"/>
        <w:rPr>
          <w:rFonts w:ascii="Times New Roman" w:hAnsi="Times New Roman"/>
          <w:bCs/>
          <w:sz w:val="24"/>
          <w:szCs w:val="24"/>
        </w:rPr>
      </w:pPr>
      <w:r>
        <w:rPr>
          <w:rFonts w:ascii="Times New Roman" w:hAnsi="Times New Roman"/>
          <w:bCs/>
          <w:sz w:val="24"/>
          <w:szCs w:val="24"/>
        </w:rPr>
        <w:t>15.</w:t>
      </w:r>
      <w:r>
        <w:rPr>
          <w:rFonts w:hint="eastAsia" w:ascii="Times New Roman" w:hAnsi="Times New Roman"/>
          <w:bCs/>
          <w:sz w:val="24"/>
          <w:szCs w:val="24"/>
        </w:rPr>
        <w:t>谈判小组由采购部门代表和有关专家组成，谈判小组成员数量应为</w:t>
      </w:r>
      <w:r>
        <w:rPr>
          <w:rFonts w:ascii="Times New Roman" w:hAnsi="Times New Roman"/>
          <w:bCs/>
          <w:sz w:val="24"/>
          <w:szCs w:val="24"/>
        </w:rPr>
        <w:t>3</w:t>
      </w:r>
      <w:r>
        <w:rPr>
          <w:rFonts w:hint="eastAsia" w:ascii="Times New Roman" w:hAnsi="Times New Roman"/>
          <w:bCs/>
          <w:sz w:val="24"/>
          <w:szCs w:val="24"/>
        </w:rPr>
        <w:t>人以上单数，其中采购部门代表不得超过成员总数的</w:t>
      </w:r>
      <w:r>
        <w:rPr>
          <w:rFonts w:ascii="Times New Roman" w:hAnsi="Times New Roman"/>
          <w:bCs/>
          <w:sz w:val="24"/>
          <w:szCs w:val="24"/>
        </w:rPr>
        <w:t>1/3</w:t>
      </w:r>
      <w:r>
        <w:rPr>
          <w:rFonts w:hint="eastAsia" w:ascii="Times New Roman" w:hAnsi="Times New Roman"/>
          <w:bCs/>
          <w:sz w:val="24"/>
          <w:szCs w:val="24"/>
        </w:rPr>
        <w:t>。参加谈判的专家原则上从恩施州烟草专卖局（公司）内部评审专家库中抽取，通过随机抽取的专家难以胜任项目需求的，可经本单位法定代表人同意后指派。</w:t>
      </w:r>
    </w:p>
    <w:p w14:paraId="22B4AA86">
      <w:pPr>
        <w:spacing w:line="440" w:lineRule="exact"/>
        <w:ind w:left="31680" w:hanging="360" w:hangingChars="150"/>
        <w:rPr>
          <w:rFonts w:ascii="Times New Roman" w:hAnsi="Times New Roman"/>
          <w:bCs/>
          <w:sz w:val="24"/>
          <w:szCs w:val="24"/>
        </w:rPr>
      </w:pPr>
      <w:r>
        <w:rPr>
          <w:rFonts w:ascii="Times New Roman" w:hAnsi="Times New Roman"/>
          <w:bCs/>
          <w:sz w:val="24"/>
          <w:szCs w:val="24"/>
        </w:rPr>
        <w:t>15.1</w:t>
      </w:r>
      <w:r>
        <w:rPr>
          <w:rFonts w:hint="eastAsia" w:ascii="Times New Roman" w:hAnsi="Times New Roman"/>
          <w:bCs/>
          <w:sz w:val="24"/>
          <w:szCs w:val="24"/>
        </w:rPr>
        <w:t>谈判小组负责响应文件的评审、谈判、商务服务评议并评分、根据综合评分情况编写评审报告，协助处理质疑等工作。</w:t>
      </w:r>
    </w:p>
    <w:p w14:paraId="7EBC4EBC">
      <w:pPr>
        <w:spacing w:line="440" w:lineRule="exact"/>
        <w:rPr>
          <w:rFonts w:ascii="Times New Roman" w:hAnsi="Times New Roman"/>
          <w:bCs/>
          <w:sz w:val="24"/>
          <w:szCs w:val="24"/>
        </w:rPr>
      </w:pPr>
    </w:p>
    <w:p w14:paraId="7D0572B7">
      <w:pPr>
        <w:spacing w:line="440" w:lineRule="exact"/>
        <w:rPr>
          <w:rFonts w:ascii="Times New Roman" w:hAnsi="Times New Roman" w:eastAsia="黑体"/>
          <w:bCs/>
          <w:sz w:val="24"/>
          <w:szCs w:val="24"/>
        </w:rPr>
      </w:pPr>
      <w:r>
        <w:rPr>
          <w:rFonts w:hint="eastAsia" w:ascii="Times New Roman" w:hAnsi="Times New Roman" w:eastAsia="黑体"/>
          <w:bCs/>
          <w:sz w:val="24"/>
          <w:szCs w:val="24"/>
        </w:rPr>
        <w:t>七、谈判的步骤</w:t>
      </w:r>
    </w:p>
    <w:p w14:paraId="75C4ECF1">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16. </w:t>
      </w:r>
      <w:r>
        <w:rPr>
          <w:rFonts w:hint="eastAsia" w:ascii="Times New Roman" w:hAnsi="Times New Roman"/>
          <w:bCs/>
          <w:sz w:val="24"/>
          <w:szCs w:val="24"/>
        </w:rPr>
        <w:t>供应商授权代表及其项目相关的商务技术人员按要求参加本项目谈判过程。</w:t>
      </w:r>
    </w:p>
    <w:p w14:paraId="7685F287">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17. </w:t>
      </w:r>
      <w:r>
        <w:rPr>
          <w:rFonts w:hint="eastAsia" w:ascii="Times New Roman" w:hAnsi="Times New Roman"/>
          <w:bCs/>
          <w:sz w:val="24"/>
          <w:szCs w:val="24"/>
        </w:rPr>
        <w:t>资格性审查</w:t>
      </w:r>
    </w:p>
    <w:p w14:paraId="5B95C5D3">
      <w:pPr>
        <w:spacing w:line="440" w:lineRule="exact"/>
        <w:ind w:left="31680" w:hanging="360" w:hangingChars="150"/>
        <w:rPr>
          <w:rFonts w:ascii="Times New Roman" w:hAnsi="Times New Roman"/>
          <w:bCs/>
          <w:sz w:val="24"/>
          <w:szCs w:val="24"/>
        </w:rPr>
      </w:pPr>
      <w:r>
        <w:rPr>
          <w:rFonts w:ascii="Times New Roman" w:hAnsi="Times New Roman"/>
          <w:bCs/>
          <w:sz w:val="24"/>
          <w:szCs w:val="24"/>
        </w:rPr>
        <w:t>17.1</w:t>
      </w:r>
      <w:r>
        <w:rPr>
          <w:rFonts w:hint="eastAsia" w:ascii="Times New Roman" w:hAnsi="Times New Roman"/>
          <w:bCs/>
          <w:sz w:val="24"/>
          <w:szCs w:val="24"/>
        </w:rPr>
        <w:t>谈判小组验证各供应商代表或委托授权人的身份。供应商代表或委托授权人身份与响应文件不符的、响应文件未按要求加盖印章和签字的，谈判小组将拒绝该供应商参加谈判。</w:t>
      </w:r>
    </w:p>
    <w:p w14:paraId="40318A2D">
      <w:pPr>
        <w:spacing w:line="440" w:lineRule="exact"/>
        <w:ind w:left="31680" w:hanging="360" w:hangingChars="150"/>
        <w:rPr>
          <w:rFonts w:ascii="Times New Roman" w:hAnsi="Times New Roman"/>
          <w:bCs/>
          <w:sz w:val="24"/>
          <w:szCs w:val="24"/>
        </w:rPr>
      </w:pPr>
      <w:r>
        <w:rPr>
          <w:rFonts w:ascii="Times New Roman" w:hAnsi="Times New Roman"/>
          <w:bCs/>
          <w:sz w:val="24"/>
          <w:szCs w:val="24"/>
        </w:rPr>
        <w:t>17.2</w:t>
      </w:r>
      <w:r>
        <w:rPr>
          <w:rFonts w:hint="eastAsia" w:ascii="Times New Roman" w:hAnsi="Times New Roman"/>
          <w:bCs/>
          <w:sz w:val="24"/>
          <w:szCs w:val="24"/>
        </w:rPr>
        <w:t>谈判小组根据谈判文件规定对供应商响应文件的有效性、完整性和响应程度进行审查。审查内容包括供应商资格条件、实质性响应的情况等。未实质性响应谈判文件的响应文件按无效处理，并告知有关供应商。具体评审内容见本章第</w:t>
      </w:r>
      <w:r>
        <w:rPr>
          <w:rFonts w:ascii="Times New Roman" w:hAnsi="Times New Roman"/>
          <w:bCs/>
          <w:sz w:val="24"/>
          <w:szCs w:val="24"/>
        </w:rPr>
        <w:t>3</w:t>
      </w:r>
      <w:r>
        <w:rPr>
          <w:rFonts w:hint="eastAsia" w:ascii="Times New Roman" w:hAnsi="Times New Roman"/>
          <w:bCs/>
          <w:sz w:val="24"/>
          <w:szCs w:val="24"/>
        </w:rPr>
        <w:t>条。</w:t>
      </w:r>
    </w:p>
    <w:p w14:paraId="4D17DCD0">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18. </w:t>
      </w:r>
      <w:r>
        <w:rPr>
          <w:rFonts w:hint="eastAsia" w:ascii="Times New Roman" w:hAnsi="Times New Roman"/>
          <w:bCs/>
          <w:sz w:val="24"/>
          <w:szCs w:val="24"/>
        </w:rPr>
        <w:t>第一轮谈判</w:t>
      </w:r>
    </w:p>
    <w:p w14:paraId="47E7D0D5">
      <w:pPr>
        <w:spacing w:line="440" w:lineRule="exact"/>
        <w:ind w:left="31680" w:hanging="360" w:hangingChars="150"/>
        <w:rPr>
          <w:rFonts w:ascii="Times New Roman" w:hAnsi="Times New Roman"/>
          <w:bCs/>
          <w:sz w:val="24"/>
          <w:szCs w:val="24"/>
        </w:rPr>
      </w:pPr>
      <w:r>
        <w:rPr>
          <w:rFonts w:ascii="Times New Roman" w:hAnsi="Times New Roman"/>
          <w:bCs/>
          <w:sz w:val="24"/>
          <w:szCs w:val="24"/>
        </w:rPr>
        <w:t>18.1</w:t>
      </w:r>
      <w:r>
        <w:rPr>
          <w:rFonts w:hint="eastAsia" w:ascii="Times New Roman" w:hAnsi="Times New Roman"/>
          <w:bCs/>
          <w:sz w:val="24"/>
          <w:szCs w:val="24"/>
        </w:rPr>
        <w:t>谈判小组将按照谈判签到的逆顺序决定供应商的谈判顺序，并与单一供应商分别进行谈判。</w:t>
      </w:r>
    </w:p>
    <w:p w14:paraId="30B9E74E">
      <w:pPr>
        <w:spacing w:line="440" w:lineRule="exact"/>
        <w:ind w:left="31680" w:hanging="360" w:hangingChars="150"/>
        <w:rPr>
          <w:rFonts w:ascii="Times New Roman" w:hAnsi="Times New Roman"/>
          <w:bCs/>
          <w:sz w:val="24"/>
          <w:szCs w:val="24"/>
        </w:rPr>
      </w:pPr>
      <w:r>
        <w:rPr>
          <w:rFonts w:ascii="Times New Roman" w:hAnsi="Times New Roman"/>
          <w:bCs/>
          <w:sz w:val="24"/>
          <w:szCs w:val="24"/>
        </w:rPr>
        <w:t>18.2</w:t>
      </w:r>
      <w:r>
        <w:rPr>
          <w:rFonts w:hint="eastAsia" w:ascii="Times New Roman" w:hAnsi="Times New Roman"/>
          <w:bCs/>
          <w:sz w:val="24"/>
          <w:szCs w:val="24"/>
        </w:rPr>
        <w:t>谈判小组对照谈判文件与供应商的响应文件分别就采购需求、质量和服务等进行谈判，并了解其报价组成情况。谈判中，谈判的任何一方不得透露与</w:t>
      </w:r>
      <w:r>
        <w:rPr>
          <w:rFonts w:hint="eastAsia" w:ascii="Times New Roman" w:hAnsi="Times New Roman"/>
          <w:bCs/>
          <w:sz w:val="24"/>
          <w:szCs w:val="24"/>
          <w:lang w:eastAsia="zh-CN"/>
        </w:rPr>
        <w:t>竞争谈判</w:t>
      </w:r>
      <w:r>
        <w:rPr>
          <w:rFonts w:hint="eastAsia" w:ascii="Times New Roman" w:hAnsi="Times New Roman"/>
          <w:bCs/>
          <w:sz w:val="24"/>
          <w:szCs w:val="24"/>
        </w:rPr>
        <w:t>有关的其他供应商的技术资料、价格和其他信息。</w:t>
      </w:r>
    </w:p>
    <w:p w14:paraId="0F59E39A">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18.3 </w:t>
      </w:r>
      <w:r>
        <w:rPr>
          <w:rFonts w:hint="eastAsia" w:ascii="Times New Roman" w:hAnsi="Times New Roman"/>
          <w:bCs/>
          <w:sz w:val="24"/>
          <w:szCs w:val="24"/>
        </w:rPr>
        <w:t>响应文件的澄清和说明</w:t>
      </w:r>
    </w:p>
    <w:p w14:paraId="44D7CB27">
      <w:pPr>
        <w:spacing w:line="440" w:lineRule="exact"/>
        <w:ind w:left="31680" w:hanging="360" w:hangingChars="150"/>
        <w:rPr>
          <w:rFonts w:ascii="Times New Roman" w:hAnsi="Times New Roman"/>
          <w:bCs/>
          <w:sz w:val="24"/>
          <w:szCs w:val="24"/>
        </w:rPr>
      </w:pPr>
      <w:r>
        <w:rPr>
          <w:rFonts w:ascii="Times New Roman" w:hAnsi="Times New Roman"/>
          <w:bCs/>
          <w:sz w:val="24"/>
          <w:szCs w:val="24"/>
        </w:rPr>
        <w:t>1</w:t>
      </w:r>
      <w:r>
        <w:rPr>
          <w:rFonts w:hint="eastAsia" w:ascii="Times New Roman" w:hAnsi="Times New Roman"/>
          <w:bCs/>
          <w:sz w:val="24"/>
          <w:szCs w:val="24"/>
        </w:rPr>
        <w:t>）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2CB2F6">
      <w:pPr>
        <w:spacing w:line="440" w:lineRule="exact"/>
        <w:ind w:left="31680" w:hanging="360" w:hangingChars="150"/>
        <w:rPr>
          <w:rFonts w:ascii="Times New Roman" w:hAnsi="Times New Roman"/>
          <w:bCs/>
          <w:sz w:val="24"/>
          <w:szCs w:val="24"/>
        </w:rPr>
      </w:pPr>
      <w:r>
        <w:rPr>
          <w:rFonts w:ascii="Times New Roman" w:hAnsi="Times New Roman"/>
          <w:bCs/>
          <w:sz w:val="24"/>
          <w:szCs w:val="24"/>
        </w:rPr>
        <w:t>2</w:t>
      </w:r>
      <w:r>
        <w:rPr>
          <w:rFonts w:hint="eastAsia" w:ascii="Times New Roman" w:hAnsi="Times New Roman"/>
          <w:bCs/>
          <w:sz w:val="24"/>
          <w:szCs w:val="24"/>
        </w:rPr>
        <w:t>）谈判小组要求供应商澄清、说明或者更正响应文件应以书面形式作出。供应商的澄清、说明或者更正应当由法定代表人或其授权代表签字或者加盖印章。供应商为自然人的，应当由本人签字并附身份证明。</w:t>
      </w:r>
    </w:p>
    <w:p w14:paraId="7DA4FA80">
      <w:pPr>
        <w:spacing w:line="440" w:lineRule="exact"/>
        <w:ind w:left="31680" w:hanging="360" w:hangingChars="150"/>
        <w:rPr>
          <w:rFonts w:ascii="Times New Roman" w:hAnsi="Times New Roman"/>
          <w:bCs/>
          <w:sz w:val="24"/>
          <w:szCs w:val="24"/>
        </w:rPr>
      </w:pPr>
      <w:r>
        <w:rPr>
          <w:rFonts w:ascii="Times New Roman" w:hAnsi="Times New Roman"/>
          <w:bCs/>
          <w:sz w:val="24"/>
          <w:szCs w:val="24"/>
        </w:rPr>
        <w:t>3</w:t>
      </w:r>
      <w:r>
        <w:rPr>
          <w:rFonts w:hint="eastAsia" w:ascii="Times New Roman" w:hAnsi="Times New Roman"/>
          <w:bCs/>
          <w:sz w:val="24"/>
          <w:szCs w:val="24"/>
        </w:rPr>
        <w:t>）供应商可以对参加</w:t>
      </w:r>
      <w:r>
        <w:rPr>
          <w:rFonts w:hint="eastAsia" w:ascii="Times New Roman" w:hAnsi="Times New Roman"/>
          <w:bCs/>
          <w:sz w:val="24"/>
          <w:szCs w:val="24"/>
          <w:lang w:eastAsia="zh-CN"/>
        </w:rPr>
        <w:t>竞争谈判</w:t>
      </w:r>
      <w:r>
        <w:rPr>
          <w:rFonts w:hint="eastAsia" w:ascii="Times New Roman" w:hAnsi="Times New Roman"/>
          <w:bCs/>
          <w:sz w:val="24"/>
          <w:szCs w:val="24"/>
        </w:rPr>
        <w:t>项目的采购需求提出优化建议，并以书面提交谈判小组。</w:t>
      </w:r>
    </w:p>
    <w:p w14:paraId="3B527BDB">
      <w:pPr>
        <w:spacing w:line="440" w:lineRule="exact"/>
        <w:ind w:left="31680" w:hanging="360" w:hangingChars="150"/>
        <w:rPr>
          <w:rFonts w:ascii="Times New Roman" w:hAnsi="Times New Roman"/>
          <w:bCs/>
          <w:sz w:val="24"/>
          <w:szCs w:val="24"/>
        </w:rPr>
      </w:pPr>
      <w:r>
        <w:rPr>
          <w:rFonts w:ascii="Times New Roman" w:hAnsi="Times New Roman"/>
          <w:bCs/>
          <w:sz w:val="24"/>
          <w:szCs w:val="24"/>
        </w:rPr>
        <w:t>18.4</w:t>
      </w:r>
      <w:r>
        <w:rPr>
          <w:rFonts w:hint="eastAsia" w:ascii="Times New Roman" w:hAnsi="Times New Roman"/>
          <w:bCs/>
          <w:sz w:val="24"/>
          <w:szCs w:val="24"/>
        </w:rPr>
        <w:t>谈判小组按谈判文件设定的方法和标准确定供应商符合谈判文件要求的，该供应商即为合格的供应商。</w:t>
      </w:r>
    </w:p>
    <w:p w14:paraId="4AAD6E99">
      <w:pPr>
        <w:spacing w:line="440" w:lineRule="exact"/>
        <w:ind w:left="31680" w:hanging="360" w:hangingChars="150"/>
        <w:rPr>
          <w:rFonts w:ascii="Times New Roman" w:hAnsi="Times New Roman"/>
          <w:bCs/>
          <w:sz w:val="24"/>
          <w:szCs w:val="24"/>
        </w:rPr>
      </w:pPr>
      <w:r>
        <w:rPr>
          <w:rFonts w:ascii="Times New Roman" w:hAnsi="Times New Roman"/>
          <w:bCs/>
          <w:sz w:val="24"/>
          <w:szCs w:val="24"/>
        </w:rPr>
        <w:t>18.5</w:t>
      </w:r>
      <w:r>
        <w:rPr>
          <w:rFonts w:hint="eastAsia" w:ascii="Times New Roman" w:hAnsi="Times New Roman"/>
          <w:bCs/>
          <w:sz w:val="24"/>
          <w:szCs w:val="24"/>
        </w:rPr>
        <w:t>第一轮谈判后，合格的供应商超过三家的，谈判小组可根据采购项目的特点、采购人的实际需求及与各供应商的谈判情况对谈判文件作出实质性变动，并进行下一轮</w:t>
      </w:r>
      <w:r>
        <w:rPr>
          <w:rFonts w:hint="eastAsia" w:ascii="Times New Roman" w:hAnsi="Times New Roman"/>
          <w:bCs/>
          <w:sz w:val="24"/>
          <w:szCs w:val="24"/>
          <w:lang w:eastAsia="zh-CN"/>
        </w:rPr>
        <w:t>竞争谈判</w:t>
      </w:r>
      <w:r>
        <w:rPr>
          <w:rFonts w:hint="eastAsia" w:ascii="Times New Roman" w:hAnsi="Times New Roman"/>
          <w:bCs/>
          <w:sz w:val="24"/>
          <w:szCs w:val="24"/>
        </w:rPr>
        <w:t>，或直接进入最后报价。变动后的谈判文件至少有</w:t>
      </w:r>
      <w:r>
        <w:rPr>
          <w:rFonts w:ascii="Times New Roman" w:hAnsi="Times New Roman"/>
          <w:bCs/>
          <w:sz w:val="24"/>
          <w:szCs w:val="24"/>
        </w:rPr>
        <w:t>3</w:t>
      </w:r>
      <w:r>
        <w:rPr>
          <w:rFonts w:hint="eastAsia" w:ascii="Times New Roman" w:hAnsi="Times New Roman"/>
          <w:bCs/>
          <w:sz w:val="24"/>
          <w:szCs w:val="24"/>
        </w:rPr>
        <w:t>家供应商满足。</w:t>
      </w:r>
    </w:p>
    <w:p w14:paraId="644537D4">
      <w:pPr>
        <w:spacing w:line="440" w:lineRule="exact"/>
        <w:ind w:left="31680" w:hanging="360" w:hangingChars="150"/>
        <w:rPr>
          <w:rFonts w:ascii="Times New Roman" w:hAnsi="Times New Roman"/>
          <w:bCs/>
          <w:sz w:val="24"/>
          <w:szCs w:val="24"/>
        </w:rPr>
      </w:pPr>
      <w:r>
        <w:rPr>
          <w:rFonts w:ascii="Times New Roman" w:hAnsi="Times New Roman"/>
          <w:bCs/>
          <w:sz w:val="24"/>
          <w:szCs w:val="24"/>
        </w:rPr>
        <w:t>18.6</w:t>
      </w:r>
      <w:r>
        <w:rPr>
          <w:rFonts w:hint="eastAsia" w:ascii="Times New Roman" w:hAnsi="Times New Roman"/>
          <w:bCs/>
          <w:sz w:val="24"/>
          <w:szCs w:val="24"/>
        </w:rPr>
        <w:t>合格的供应商不足三家的，谈判小组、采购人在调整采购需求中的技术、服务要求以及合同草案条款后进行下一轮谈判。否则，本次谈判终止。</w:t>
      </w:r>
    </w:p>
    <w:p w14:paraId="1F4D24A2">
      <w:pPr>
        <w:spacing w:line="440" w:lineRule="exact"/>
        <w:ind w:left="31680" w:hanging="360" w:hangingChars="150"/>
        <w:rPr>
          <w:rFonts w:ascii="Times New Roman" w:hAnsi="Times New Roman"/>
          <w:bCs/>
          <w:sz w:val="24"/>
          <w:szCs w:val="24"/>
        </w:rPr>
      </w:pPr>
      <w:r>
        <w:rPr>
          <w:rFonts w:ascii="Times New Roman" w:hAnsi="Times New Roman"/>
          <w:bCs/>
          <w:sz w:val="24"/>
          <w:szCs w:val="24"/>
        </w:rPr>
        <w:t>19.</w:t>
      </w:r>
      <w:r>
        <w:rPr>
          <w:rFonts w:hint="eastAsia" w:ascii="Times New Roman" w:hAnsi="Times New Roman"/>
          <w:bCs/>
          <w:sz w:val="24"/>
          <w:szCs w:val="24"/>
        </w:rPr>
        <w:t>谈判文件修正</w:t>
      </w:r>
    </w:p>
    <w:p w14:paraId="056AC0F2">
      <w:pPr>
        <w:spacing w:line="440" w:lineRule="exact"/>
        <w:ind w:left="31680" w:hanging="360" w:hangingChars="150"/>
        <w:rPr>
          <w:rFonts w:ascii="Times New Roman" w:hAnsi="Times New Roman"/>
          <w:b/>
          <w:bCs/>
          <w:sz w:val="24"/>
          <w:szCs w:val="24"/>
        </w:rPr>
      </w:pPr>
      <w:r>
        <w:rPr>
          <w:rFonts w:ascii="Times New Roman" w:hAnsi="Times New Roman"/>
          <w:bCs/>
          <w:sz w:val="24"/>
          <w:szCs w:val="24"/>
        </w:rPr>
        <w:t>19.1</w:t>
      </w:r>
      <w:r>
        <w:rPr>
          <w:rFonts w:hint="eastAsia" w:ascii="Times New Roman" w:hAnsi="Times New Roman"/>
          <w:b/>
          <w:bCs/>
          <w:sz w:val="24"/>
          <w:szCs w:val="24"/>
        </w:rPr>
        <w:t>谈判小组可根据谈判文件和谈判情况实质性变动采购需求中的技术、服务要求以及合同草案条款，但不得变动谈判文件中的其他内容。对谈判文件作出的实质性变动是谈判文件的有效组成部分。</w:t>
      </w:r>
    </w:p>
    <w:p w14:paraId="3F5B9320">
      <w:pPr>
        <w:spacing w:line="440" w:lineRule="exact"/>
        <w:ind w:left="31680" w:hanging="360" w:hangingChars="150"/>
        <w:rPr>
          <w:rFonts w:ascii="Times New Roman" w:hAnsi="Times New Roman"/>
          <w:bCs/>
          <w:sz w:val="24"/>
          <w:szCs w:val="24"/>
        </w:rPr>
      </w:pPr>
      <w:r>
        <w:rPr>
          <w:rFonts w:ascii="Times New Roman" w:hAnsi="Times New Roman"/>
          <w:bCs/>
          <w:sz w:val="24"/>
          <w:szCs w:val="24"/>
        </w:rPr>
        <w:t>19.2</w:t>
      </w:r>
      <w:r>
        <w:rPr>
          <w:rFonts w:hint="eastAsia" w:ascii="Times New Roman" w:hAnsi="Times New Roman"/>
          <w:bCs/>
          <w:sz w:val="24"/>
          <w:szCs w:val="24"/>
        </w:rPr>
        <w:t>谈判小组将谈判文件的修改结果以书面形式通知参加谈判的供应商。</w:t>
      </w:r>
    </w:p>
    <w:p w14:paraId="54B0558F">
      <w:pPr>
        <w:spacing w:line="440" w:lineRule="exact"/>
        <w:ind w:left="31680" w:hanging="360" w:hangingChars="150"/>
        <w:rPr>
          <w:rFonts w:ascii="Times New Roman" w:hAnsi="Times New Roman"/>
          <w:bCs/>
          <w:sz w:val="24"/>
          <w:szCs w:val="24"/>
        </w:rPr>
      </w:pPr>
      <w:r>
        <w:rPr>
          <w:rFonts w:ascii="Times New Roman" w:hAnsi="Times New Roman"/>
          <w:bCs/>
          <w:sz w:val="24"/>
          <w:szCs w:val="24"/>
        </w:rPr>
        <w:t>19.3</w:t>
      </w:r>
      <w:r>
        <w:rPr>
          <w:rFonts w:hint="eastAsia" w:ascii="Times New Roman" w:hAnsi="Times New Roman"/>
          <w:bCs/>
          <w:sz w:val="24"/>
          <w:szCs w:val="24"/>
        </w:rPr>
        <w:t>供应商根据第一轮谈判情况和谈判文件修改书面通知，对原响应文件进行修正，并将修正文件签字（或盖章）后密封送交谈判小组。逾时不交的，视同放弃谈判。修正文件与响应文件同具法律效应。</w:t>
      </w:r>
    </w:p>
    <w:p w14:paraId="7852742C">
      <w:pPr>
        <w:spacing w:line="440" w:lineRule="exact"/>
        <w:ind w:left="31680" w:hanging="360" w:hangingChars="150"/>
        <w:rPr>
          <w:rFonts w:ascii="Times New Roman" w:hAnsi="Times New Roman"/>
          <w:bCs/>
          <w:sz w:val="24"/>
          <w:szCs w:val="24"/>
        </w:rPr>
      </w:pPr>
      <w:r>
        <w:rPr>
          <w:rFonts w:ascii="Times New Roman" w:hAnsi="Times New Roman"/>
          <w:bCs/>
          <w:sz w:val="24"/>
          <w:szCs w:val="24"/>
        </w:rPr>
        <w:t>19.4</w:t>
      </w:r>
      <w:r>
        <w:rPr>
          <w:rFonts w:hint="eastAsia" w:ascii="Times New Roman" w:hAnsi="Times New Roman"/>
          <w:bCs/>
          <w:sz w:val="24"/>
          <w:szCs w:val="24"/>
        </w:rPr>
        <w:t>对无法详细描述需求，需要供应商提供设计或者解决方案的项目，谈判小组可以根据采购人对需求确认情况，进行多轮谈判，直至采购人代表最终确认采购需求为止。</w:t>
      </w:r>
    </w:p>
    <w:p w14:paraId="3A785D54">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20. </w:t>
      </w:r>
      <w:r>
        <w:rPr>
          <w:rFonts w:hint="eastAsia" w:ascii="Times New Roman" w:hAnsi="Times New Roman"/>
          <w:bCs/>
          <w:sz w:val="24"/>
          <w:szCs w:val="24"/>
        </w:rPr>
        <w:t>第二轮谈判</w:t>
      </w:r>
    </w:p>
    <w:p w14:paraId="0A346EF9">
      <w:pPr>
        <w:spacing w:line="440" w:lineRule="exact"/>
        <w:ind w:left="31680" w:hanging="360" w:hangingChars="150"/>
        <w:rPr>
          <w:rFonts w:ascii="Times New Roman" w:hAnsi="Times New Roman"/>
          <w:bCs/>
          <w:sz w:val="24"/>
          <w:szCs w:val="24"/>
        </w:rPr>
      </w:pPr>
      <w:r>
        <w:rPr>
          <w:rFonts w:ascii="Times New Roman" w:hAnsi="Times New Roman"/>
          <w:bCs/>
          <w:sz w:val="24"/>
          <w:szCs w:val="24"/>
        </w:rPr>
        <w:t>20.1</w:t>
      </w:r>
      <w:r>
        <w:rPr>
          <w:rFonts w:hint="eastAsia" w:ascii="Times New Roman" w:hAnsi="Times New Roman"/>
          <w:bCs/>
          <w:sz w:val="24"/>
          <w:szCs w:val="24"/>
        </w:rPr>
        <w:t>谈判小组就修正后的谈判文件与供应商分别进行谈判。</w:t>
      </w:r>
    </w:p>
    <w:p w14:paraId="4DD37256">
      <w:pPr>
        <w:spacing w:line="440" w:lineRule="exact"/>
        <w:ind w:left="31680" w:hanging="360" w:hangingChars="150"/>
        <w:rPr>
          <w:rFonts w:ascii="Times New Roman" w:hAnsi="Times New Roman"/>
          <w:bCs/>
          <w:sz w:val="24"/>
          <w:szCs w:val="24"/>
        </w:rPr>
      </w:pPr>
      <w:r>
        <w:rPr>
          <w:rFonts w:ascii="Times New Roman" w:hAnsi="Times New Roman"/>
          <w:bCs/>
          <w:sz w:val="24"/>
          <w:szCs w:val="24"/>
        </w:rPr>
        <w:t>20.2</w:t>
      </w:r>
      <w:r>
        <w:rPr>
          <w:rFonts w:hint="eastAsia" w:ascii="Times New Roman" w:hAnsi="Times New Roman"/>
          <w:bCs/>
          <w:sz w:val="24"/>
          <w:szCs w:val="24"/>
        </w:rPr>
        <w:t>第二轮谈判结束后，实质性响应谈判文件及变动后谈判文件要求的供应商超过或不足三家的，按照上一轮谈判程序办理，以此类推。</w:t>
      </w:r>
    </w:p>
    <w:p w14:paraId="32CB898F">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21. </w:t>
      </w:r>
      <w:r>
        <w:rPr>
          <w:rFonts w:hint="eastAsia" w:ascii="Times New Roman" w:hAnsi="Times New Roman"/>
          <w:bCs/>
          <w:sz w:val="24"/>
          <w:szCs w:val="24"/>
        </w:rPr>
        <w:t>最后报价</w:t>
      </w:r>
    </w:p>
    <w:p w14:paraId="67296E2F">
      <w:pPr>
        <w:spacing w:line="440" w:lineRule="exact"/>
        <w:ind w:left="31680" w:hanging="360" w:hangingChars="150"/>
        <w:rPr>
          <w:rFonts w:ascii="Times New Roman" w:hAnsi="Times New Roman"/>
          <w:bCs/>
          <w:sz w:val="24"/>
          <w:szCs w:val="24"/>
        </w:rPr>
      </w:pPr>
      <w:r>
        <w:rPr>
          <w:rFonts w:ascii="Times New Roman" w:hAnsi="Times New Roman"/>
          <w:bCs/>
          <w:sz w:val="24"/>
          <w:szCs w:val="24"/>
        </w:rPr>
        <w:t>21.1</w:t>
      </w:r>
      <w:r>
        <w:rPr>
          <w:rFonts w:hint="eastAsia" w:ascii="Times New Roman" w:hAnsi="Times New Roman"/>
          <w:bCs/>
          <w:sz w:val="24"/>
          <w:szCs w:val="24"/>
        </w:rPr>
        <w:t>谈判小组对谈判文件中能够详细列明采购标的的技术、服务要求的，在谈判结束后，所有继续参加谈判合格的供应商应在规定时间内提交最后报价。</w:t>
      </w:r>
    </w:p>
    <w:p w14:paraId="25302798">
      <w:pPr>
        <w:spacing w:line="440" w:lineRule="exact"/>
        <w:ind w:left="31680" w:hanging="360" w:hangingChars="150"/>
        <w:rPr>
          <w:rFonts w:ascii="Times New Roman" w:hAnsi="Times New Roman"/>
          <w:bCs/>
          <w:sz w:val="24"/>
          <w:szCs w:val="24"/>
        </w:rPr>
      </w:pPr>
      <w:r>
        <w:rPr>
          <w:rFonts w:ascii="Times New Roman" w:hAnsi="Times New Roman"/>
          <w:bCs/>
          <w:sz w:val="24"/>
          <w:szCs w:val="24"/>
        </w:rPr>
        <w:t>21.2</w:t>
      </w:r>
      <w:r>
        <w:rPr>
          <w:rFonts w:hint="eastAsia" w:ascii="Times New Roman" w:hAnsi="Times New Roman"/>
          <w:bCs/>
          <w:sz w:val="24"/>
          <w:szCs w:val="24"/>
        </w:rPr>
        <w:t>谈判小组对谈判文件中不能详细描述和列明采购标的的技术、服务要求，需通过谈判由供应商提供最终设计方案或解决方案的，在谈判结束后，谈判小组按照少数服从多数的原则投票推荐</w:t>
      </w:r>
      <w:r>
        <w:rPr>
          <w:rFonts w:ascii="Times New Roman" w:hAnsi="Times New Roman"/>
          <w:bCs/>
          <w:sz w:val="24"/>
          <w:szCs w:val="24"/>
        </w:rPr>
        <w:t>3</w:t>
      </w:r>
      <w:r>
        <w:rPr>
          <w:rFonts w:hint="eastAsia" w:ascii="Times New Roman" w:hAnsi="Times New Roman"/>
          <w:bCs/>
          <w:sz w:val="24"/>
          <w:szCs w:val="24"/>
        </w:rPr>
        <w:t>家以上合格供应商的设计方案或者解决方案，并要求其在规定时间内提交最后报价。</w:t>
      </w:r>
    </w:p>
    <w:p w14:paraId="2932B432">
      <w:pPr>
        <w:spacing w:line="440" w:lineRule="exact"/>
        <w:ind w:left="31680" w:hanging="360" w:hangingChars="150"/>
        <w:rPr>
          <w:rFonts w:ascii="Times New Roman" w:hAnsi="Times New Roman"/>
          <w:bCs/>
          <w:sz w:val="24"/>
          <w:szCs w:val="24"/>
        </w:rPr>
      </w:pPr>
      <w:r>
        <w:rPr>
          <w:rFonts w:ascii="Times New Roman" w:hAnsi="Times New Roman"/>
          <w:bCs/>
          <w:sz w:val="24"/>
          <w:szCs w:val="24"/>
        </w:rPr>
        <w:t>21.3</w:t>
      </w:r>
      <w:r>
        <w:rPr>
          <w:rFonts w:hint="eastAsia" w:ascii="Times New Roman" w:hAnsi="Times New Roman"/>
          <w:bCs/>
          <w:sz w:val="24"/>
          <w:szCs w:val="24"/>
        </w:rPr>
        <w:t>供应商的报价均超过了采购预算或报价未超过采购预算的供应商不足三家的，谈判活动终止。</w:t>
      </w:r>
    </w:p>
    <w:p w14:paraId="17C15DCE">
      <w:pPr>
        <w:spacing w:line="440" w:lineRule="exact"/>
        <w:ind w:left="31680" w:hanging="360" w:hangingChars="150"/>
        <w:rPr>
          <w:rFonts w:ascii="Times New Roman" w:hAnsi="Times New Roman"/>
          <w:bCs/>
          <w:sz w:val="24"/>
          <w:szCs w:val="24"/>
        </w:rPr>
      </w:pPr>
      <w:r>
        <w:rPr>
          <w:rFonts w:ascii="Times New Roman" w:hAnsi="Times New Roman"/>
          <w:bCs/>
          <w:sz w:val="24"/>
          <w:szCs w:val="24"/>
        </w:rPr>
        <w:t>21.4</w:t>
      </w:r>
      <w:r>
        <w:rPr>
          <w:rFonts w:hint="eastAsia" w:ascii="Times New Roman" w:hAnsi="Times New Roman"/>
          <w:bCs/>
          <w:sz w:val="24"/>
          <w:szCs w:val="24"/>
        </w:rPr>
        <w:t>最后报价文件应密封，并在规定的同一时间内提交。最后报价是供应商响应文件的有效组成部分。</w:t>
      </w:r>
    </w:p>
    <w:p w14:paraId="5E8D2BF1">
      <w:pPr>
        <w:spacing w:line="440" w:lineRule="exact"/>
        <w:ind w:left="31680" w:hanging="360" w:hangingChars="150"/>
        <w:rPr>
          <w:rFonts w:ascii="Times New Roman" w:hAnsi="Times New Roman"/>
          <w:bCs/>
          <w:sz w:val="24"/>
          <w:szCs w:val="24"/>
        </w:rPr>
      </w:pPr>
      <w:r>
        <w:rPr>
          <w:rFonts w:ascii="Times New Roman" w:hAnsi="Times New Roman"/>
          <w:bCs/>
          <w:sz w:val="24"/>
          <w:szCs w:val="24"/>
        </w:rPr>
        <w:t>21.5</w:t>
      </w:r>
      <w:r>
        <w:rPr>
          <w:rFonts w:hint="eastAsia" w:ascii="Times New Roman" w:hAnsi="Times New Roman"/>
          <w:bCs/>
          <w:sz w:val="24"/>
          <w:szCs w:val="24"/>
        </w:rPr>
        <w:t>在提交最后报价之前，供应商可以根据谈判情况退出谈判。</w:t>
      </w:r>
    </w:p>
    <w:p w14:paraId="0F12D610">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22. </w:t>
      </w:r>
      <w:r>
        <w:rPr>
          <w:rFonts w:hint="eastAsia" w:ascii="Times New Roman" w:hAnsi="Times New Roman"/>
          <w:bCs/>
          <w:sz w:val="24"/>
          <w:szCs w:val="24"/>
        </w:rPr>
        <w:t>综合评议</w:t>
      </w:r>
    </w:p>
    <w:p w14:paraId="514B44F4">
      <w:pPr>
        <w:spacing w:line="440" w:lineRule="exact"/>
        <w:ind w:left="31680" w:hanging="360" w:hangingChars="150"/>
        <w:rPr>
          <w:rFonts w:ascii="Times New Roman" w:hAnsi="Times New Roman"/>
          <w:bCs/>
          <w:sz w:val="24"/>
          <w:szCs w:val="24"/>
        </w:rPr>
      </w:pPr>
      <w:r>
        <w:rPr>
          <w:rFonts w:ascii="Times New Roman" w:hAnsi="Times New Roman"/>
          <w:bCs/>
          <w:sz w:val="24"/>
          <w:szCs w:val="24"/>
        </w:rPr>
        <w:t xml:space="preserve">22.1 </w:t>
      </w:r>
      <w:r>
        <w:rPr>
          <w:rFonts w:hint="eastAsia" w:ascii="Times New Roman" w:hAnsi="Times New Roman"/>
          <w:bCs/>
          <w:sz w:val="24"/>
          <w:szCs w:val="24"/>
        </w:rPr>
        <w:t>谈判小组将按照谈判文件确定的评审办法对各供应商的响应文件进行评议。</w:t>
      </w:r>
    </w:p>
    <w:p w14:paraId="0F043E5C">
      <w:pPr>
        <w:spacing w:line="440" w:lineRule="exact"/>
        <w:ind w:left="31680" w:hanging="360" w:hangingChars="150"/>
        <w:rPr>
          <w:rFonts w:hint="eastAsia" w:ascii="Times New Roman" w:hAnsi="Times New Roman" w:eastAsia="宋体"/>
          <w:bCs/>
          <w:sz w:val="24"/>
          <w:szCs w:val="24"/>
          <w:lang w:eastAsia="zh-CN"/>
        </w:rPr>
      </w:pPr>
      <w:r>
        <w:rPr>
          <w:rFonts w:ascii="Times New Roman" w:hAnsi="Times New Roman"/>
          <w:bCs/>
          <w:sz w:val="24"/>
          <w:szCs w:val="24"/>
        </w:rPr>
        <w:t>22.2</w:t>
      </w:r>
      <w:r>
        <w:rPr>
          <w:rFonts w:hint="eastAsia" w:ascii="Times New Roman" w:hAnsi="Times New Roman"/>
          <w:bCs/>
          <w:sz w:val="24"/>
          <w:szCs w:val="24"/>
        </w:rPr>
        <w:t>评审采用</w:t>
      </w:r>
      <w:r>
        <w:rPr>
          <w:rFonts w:hint="eastAsia" w:ascii="Times New Roman" w:hAnsi="Times New Roman"/>
          <w:bCs/>
          <w:color w:val="FF0000"/>
          <w:sz w:val="24"/>
          <w:szCs w:val="24"/>
          <w:lang w:eastAsia="zh-CN"/>
        </w:rPr>
        <w:t>最</w:t>
      </w:r>
      <w:r>
        <w:rPr>
          <w:rFonts w:hint="eastAsia" w:ascii="宋体" w:cs="Calibri"/>
          <w:b w:val="0"/>
          <w:bCs w:val="0"/>
          <w:color w:val="FF0000"/>
          <w:kern w:val="2"/>
          <w:sz w:val="24"/>
          <w:szCs w:val="24"/>
          <w:lang w:val="en-US" w:eastAsia="zh-CN" w:bidi="ar-SA"/>
        </w:rPr>
        <w:t>低价中标</w:t>
      </w:r>
      <w:r>
        <w:rPr>
          <w:rFonts w:hint="eastAsia" w:ascii="宋体" w:hAnsi="Calibri" w:cs="Calibri"/>
          <w:b w:val="0"/>
          <w:bCs w:val="0"/>
          <w:color w:val="FF0000"/>
          <w:kern w:val="2"/>
          <w:sz w:val="24"/>
          <w:szCs w:val="24"/>
          <w:lang w:val="en-US" w:eastAsia="zh-CN" w:bidi="ar-SA"/>
        </w:rPr>
        <w:t>法</w:t>
      </w:r>
      <w:r>
        <w:rPr>
          <w:rFonts w:hint="eastAsia" w:ascii="Times New Roman" w:hAnsi="Times New Roman"/>
          <w:bCs/>
          <w:sz w:val="24"/>
          <w:szCs w:val="24"/>
        </w:rPr>
        <w:t>，供应商提交最终密封报价，作为评审唯一依据。具体见</w:t>
      </w:r>
      <w:r>
        <w:rPr>
          <w:rFonts w:ascii="Times New Roman" w:hAnsi="Times New Roman"/>
          <w:bCs/>
          <w:sz w:val="24"/>
          <w:szCs w:val="24"/>
        </w:rPr>
        <w:t>“</w:t>
      </w:r>
      <w:r>
        <w:rPr>
          <w:rFonts w:hint="eastAsia" w:ascii="Times New Roman" w:hAnsi="Times New Roman"/>
          <w:bCs/>
          <w:sz w:val="24"/>
          <w:szCs w:val="24"/>
        </w:rPr>
        <w:t>第四章评审办法及评审标准</w:t>
      </w:r>
      <w:r>
        <w:rPr>
          <w:rFonts w:ascii="Times New Roman" w:hAnsi="Times New Roman"/>
          <w:bCs/>
          <w:sz w:val="24"/>
          <w:szCs w:val="24"/>
        </w:rPr>
        <w:t>”</w:t>
      </w:r>
      <w:r>
        <w:rPr>
          <w:rFonts w:hint="eastAsia" w:ascii="Times New Roman" w:hAnsi="Times New Roman"/>
          <w:bCs/>
          <w:sz w:val="24"/>
          <w:szCs w:val="24"/>
          <w:lang w:eastAsia="zh-CN"/>
        </w:rPr>
        <w:t>。</w:t>
      </w:r>
    </w:p>
    <w:p w14:paraId="797A4465">
      <w:pPr>
        <w:spacing w:line="440" w:lineRule="exact"/>
        <w:rPr>
          <w:rFonts w:ascii="Times New Roman" w:hAnsi="Times New Roman" w:eastAsia="黑体"/>
          <w:bCs/>
          <w:sz w:val="24"/>
          <w:szCs w:val="24"/>
        </w:rPr>
      </w:pPr>
      <w:r>
        <w:rPr>
          <w:rFonts w:hint="eastAsia" w:ascii="Times New Roman" w:hAnsi="Times New Roman" w:eastAsia="黑体"/>
          <w:bCs/>
          <w:sz w:val="24"/>
          <w:szCs w:val="24"/>
        </w:rPr>
        <w:t>八、确定成交供应商</w:t>
      </w:r>
    </w:p>
    <w:p w14:paraId="5CA3ED9D">
      <w:pPr>
        <w:spacing w:line="440" w:lineRule="exact"/>
        <w:ind w:left="31680" w:hanging="360" w:hangingChars="150"/>
        <w:rPr>
          <w:rFonts w:ascii="Times New Roman" w:hAnsi="Times New Roman"/>
          <w:bCs/>
          <w:sz w:val="24"/>
          <w:szCs w:val="24"/>
        </w:rPr>
      </w:pPr>
      <w:r>
        <w:rPr>
          <w:rFonts w:ascii="Times New Roman" w:hAnsi="Times New Roman"/>
          <w:bCs/>
          <w:sz w:val="24"/>
          <w:szCs w:val="24"/>
        </w:rPr>
        <w:t>23.</w:t>
      </w:r>
      <w:r>
        <w:rPr>
          <w:rFonts w:hint="eastAsia" w:ascii="Times New Roman" w:hAnsi="Times New Roman"/>
          <w:bCs/>
          <w:sz w:val="24"/>
          <w:szCs w:val="24"/>
        </w:rPr>
        <w:t>谈判小组根据</w:t>
      </w:r>
      <w:r>
        <w:rPr>
          <w:rFonts w:hint="eastAsia" w:ascii="Times New Roman" w:hAnsi="Times New Roman"/>
          <w:bCs/>
          <w:sz w:val="24"/>
          <w:szCs w:val="24"/>
          <w:lang w:eastAsia="zh-CN"/>
        </w:rPr>
        <w:t>评审</w:t>
      </w:r>
      <w:r>
        <w:rPr>
          <w:rFonts w:hint="eastAsia" w:ascii="Times New Roman" w:hAnsi="Times New Roman"/>
          <w:bCs/>
          <w:sz w:val="24"/>
          <w:szCs w:val="24"/>
        </w:rPr>
        <w:t>情况，按照从质量和服务均能满足采购文件实质性要求的供应商中，</w:t>
      </w:r>
      <w:r>
        <w:rPr>
          <w:rFonts w:hint="eastAsia" w:ascii="Times New Roman" w:hAnsi="Times New Roman"/>
          <w:bCs/>
          <w:sz w:val="24"/>
          <w:szCs w:val="24"/>
          <w:lang w:eastAsia="zh-CN"/>
        </w:rPr>
        <w:t>最终报价</w:t>
      </w:r>
      <w:r>
        <w:rPr>
          <w:rFonts w:hint="eastAsia" w:ascii="Times New Roman" w:hAnsi="Times New Roman"/>
          <w:bCs/>
          <w:sz w:val="24"/>
          <w:szCs w:val="24"/>
        </w:rPr>
        <w:t>由低到高顺序推荐</w:t>
      </w:r>
      <w:r>
        <w:rPr>
          <w:rFonts w:ascii="Times New Roman" w:hAnsi="Times New Roman"/>
          <w:bCs/>
          <w:sz w:val="24"/>
          <w:szCs w:val="24"/>
        </w:rPr>
        <w:t>1-3</w:t>
      </w:r>
      <w:r>
        <w:rPr>
          <w:rFonts w:hint="eastAsia" w:ascii="Times New Roman" w:hAnsi="Times New Roman"/>
          <w:bCs/>
          <w:sz w:val="24"/>
          <w:szCs w:val="24"/>
        </w:rPr>
        <w:t>名成交候选供应商，并编写谈判报告。</w:t>
      </w:r>
    </w:p>
    <w:p w14:paraId="3889E287">
      <w:pPr>
        <w:spacing w:line="440" w:lineRule="exact"/>
        <w:ind w:left="31680" w:hanging="360" w:hangingChars="150"/>
        <w:rPr>
          <w:rFonts w:ascii="Times New Roman" w:hAnsi="Times New Roman"/>
          <w:bCs/>
          <w:sz w:val="24"/>
          <w:szCs w:val="24"/>
        </w:rPr>
      </w:pPr>
      <w:r>
        <w:rPr>
          <w:rFonts w:ascii="Times New Roman" w:hAnsi="Times New Roman"/>
          <w:bCs/>
          <w:sz w:val="24"/>
          <w:szCs w:val="24"/>
        </w:rPr>
        <w:t>24.</w:t>
      </w:r>
      <w:r>
        <w:rPr>
          <w:rFonts w:hint="eastAsia" w:ascii="Times New Roman" w:hAnsi="Times New Roman"/>
          <w:bCs/>
          <w:sz w:val="24"/>
          <w:szCs w:val="24"/>
        </w:rPr>
        <w:t>采购人从评审报告提出的成交候选供应商中，按照排序由高到低的原则确定成交供应商。</w:t>
      </w:r>
    </w:p>
    <w:p w14:paraId="7E12421A">
      <w:pPr>
        <w:spacing w:line="440" w:lineRule="exact"/>
        <w:ind w:left="31680" w:hanging="360" w:hangingChars="150"/>
        <w:rPr>
          <w:rFonts w:ascii="Times New Roman" w:hAnsi="Times New Roman"/>
          <w:bCs/>
          <w:sz w:val="24"/>
          <w:szCs w:val="24"/>
        </w:rPr>
      </w:pPr>
    </w:p>
    <w:p w14:paraId="4D88E787">
      <w:pPr>
        <w:spacing w:line="440" w:lineRule="exact"/>
        <w:rPr>
          <w:rFonts w:ascii="Times New Roman" w:hAnsi="Times New Roman" w:eastAsia="黑体"/>
          <w:bCs/>
          <w:sz w:val="24"/>
          <w:szCs w:val="24"/>
        </w:rPr>
      </w:pPr>
      <w:r>
        <w:rPr>
          <w:rFonts w:hint="eastAsia" w:ascii="Times New Roman" w:hAnsi="Times New Roman" w:eastAsia="黑体"/>
          <w:bCs/>
          <w:sz w:val="24"/>
          <w:szCs w:val="24"/>
        </w:rPr>
        <w:t>九、成交公告和质疑</w:t>
      </w:r>
    </w:p>
    <w:p w14:paraId="342F2D34">
      <w:pPr>
        <w:spacing w:line="440" w:lineRule="exact"/>
        <w:ind w:left="31680" w:hanging="360" w:hangingChars="150"/>
        <w:rPr>
          <w:rFonts w:ascii="Times New Roman" w:hAnsi="Times New Roman"/>
          <w:bCs/>
          <w:sz w:val="24"/>
          <w:szCs w:val="24"/>
        </w:rPr>
      </w:pPr>
      <w:r>
        <w:rPr>
          <w:rFonts w:ascii="Times New Roman" w:hAnsi="Times New Roman"/>
          <w:bCs/>
          <w:sz w:val="24"/>
          <w:szCs w:val="24"/>
        </w:rPr>
        <w:t>25.</w:t>
      </w:r>
      <w:r>
        <w:rPr>
          <w:rFonts w:hint="eastAsia" w:ascii="Times New Roman" w:hAnsi="Times New Roman"/>
          <w:bCs/>
          <w:sz w:val="24"/>
          <w:szCs w:val="24"/>
        </w:rPr>
        <w:t>采购部门在成交供应商确定后，在烟草行业指定的媒体上公告成交结果，公告期为三个工作日。公告期内无异议的，采购部门向成交供应商发出成交通知书。</w:t>
      </w:r>
    </w:p>
    <w:p w14:paraId="6980878C">
      <w:pPr>
        <w:spacing w:line="360" w:lineRule="auto"/>
        <w:ind w:left="31680" w:hanging="360" w:hangingChars="150"/>
        <w:rPr>
          <w:rFonts w:ascii="Times New Roman" w:hAnsi="Times New Roman"/>
          <w:bCs/>
          <w:sz w:val="24"/>
          <w:szCs w:val="24"/>
        </w:rPr>
      </w:pPr>
      <w:r>
        <w:rPr>
          <w:rFonts w:ascii="Times New Roman" w:hAnsi="Times New Roman"/>
          <w:bCs/>
          <w:sz w:val="24"/>
          <w:szCs w:val="24"/>
        </w:rPr>
        <w:t>26.</w:t>
      </w:r>
      <w:r>
        <w:rPr>
          <w:rFonts w:ascii="Times New Roman" w:hAnsi="Times New Roman"/>
        </w:rPr>
        <w:t xml:space="preserve"> </w:t>
      </w:r>
      <w:r>
        <w:rPr>
          <w:rFonts w:hint="eastAsia" w:ascii="Times New Roman" w:hAnsi="Times New Roman"/>
          <w:bCs/>
          <w:sz w:val="24"/>
          <w:szCs w:val="24"/>
        </w:rPr>
        <w:t>相关供应商对成交结果、谈判过程有询问或质疑的，可在公告期届满之日起</w:t>
      </w:r>
      <w:r>
        <w:rPr>
          <w:rFonts w:ascii="Times New Roman" w:hAnsi="Times New Roman"/>
          <w:bCs/>
          <w:sz w:val="24"/>
          <w:szCs w:val="24"/>
        </w:rPr>
        <w:t>7</w:t>
      </w:r>
      <w:r>
        <w:rPr>
          <w:rFonts w:hint="eastAsia" w:ascii="Times New Roman" w:hAnsi="Times New Roman"/>
          <w:bCs/>
          <w:sz w:val="24"/>
          <w:szCs w:val="24"/>
        </w:rPr>
        <w:t>个工作日内，依据采购管理相关规定，向采购人提出询问或质疑，采购管理部门按采购询问或质疑程序处理。质疑书应当包括下列主要内容：</w:t>
      </w:r>
    </w:p>
    <w:p w14:paraId="6642AEC3">
      <w:pPr>
        <w:spacing w:line="360" w:lineRule="auto"/>
        <w:rPr>
          <w:rFonts w:ascii="Times New Roman" w:hAnsi="Times New Roman"/>
          <w:sz w:val="24"/>
          <w:szCs w:val="24"/>
        </w:rPr>
      </w:pPr>
      <w:r>
        <w:rPr>
          <w:rFonts w:ascii="Times New Roman" w:hAnsi="Times New Roman"/>
          <w:sz w:val="24"/>
          <w:szCs w:val="24"/>
        </w:rPr>
        <w:t>26.1</w:t>
      </w:r>
      <w:r>
        <w:rPr>
          <w:rFonts w:hint="eastAsia" w:ascii="Times New Roman" w:hAnsi="Times New Roman"/>
          <w:sz w:val="24"/>
          <w:szCs w:val="24"/>
        </w:rPr>
        <w:t>质疑人的名称、地址、电话及联系人（法人或负责人授权代表）等；</w:t>
      </w:r>
    </w:p>
    <w:p w14:paraId="3BFDA335">
      <w:pPr>
        <w:spacing w:line="360" w:lineRule="auto"/>
        <w:rPr>
          <w:rFonts w:ascii="Times New Roman" w:hAnsi="Times New Roman"/>
          <w:sz w:val="24"/>
          <w:szCs w:val="24"/>
        </w:rPr>
      </w:pPr>
      <w:r>
        <w:rPr>
          <w:rFonts w:ascii="Times New Roman" w:hAnsi="Times New Roman"/>
          <w:sz w:val="24"/>
          <w:szCs w:val="24"/>
        </w:rPr>
        <w:t>26.2</w:t>
      </w:r>
      <w:r>
        <w:rPr>
          <w:rFonts w:hint="eastAsia" w:ascii="Times New Roman" w:hAnsi="Times New Roman"/>
          <w:sz w:val="24"/>
          <w:szCs w:val="24"/>
        </w:rPr>
        <w:t>质疑人法人（负责人）签章和单位公章；</w:t>
      </w:r>
    </w:p>
    <w:p w14:paraId="3AF4E561">
      <w:pPr>
        <w:spacing w:line="360" w:lineRule="auto"/>
        <w:rPr>
          <w:rFonts w:ascii="Times New Roman" w:hAnsi="Times New Roman"/>
          <w:sz w:val="24"/>
          <w:szCs w:val="24"/>
        </w:rPr>
      </w:pPr>
      <w:r>
        <w:rPr>
          <w:rFonts w:ascii="Times New Roman" w:hAnsi="Times New Roman"/>
          <w:sz w:val="24"/>
          <w:szCs w:val="24"/>
        </w:rPr>
        <w:t>26.3</w:t>
      </w:r>
      <w:r>
        <w:rPr>
          <w:rFonts w:hint="eastAsia" w:ascii="Times New Roman" w:hAnsi="Times New Roman"/>
          <w:sz w:val="24"/>
          <w:szCs w:val="24"/>
        </w:rPr>
        <w:t>具体的质疑事项及事实依据；</w:t>
      </w:r>
    </w:p>
    <w:p w14:paraId="0429BC13">
      <w:pPr>
        <w:spacing w:line="360" w:lineRule="auto"/>
        <w:rPr>
          <w:rFonts w:ascii="Times New Roman" w:hAnsi="Times New Roman"/>
          <w:sz w:val="24"/>
          <w:szCs w:val="24"/>
        </w:rPr>
      </w:pPr>
      <w:r>
        <w:rPr>
          <w:rFonts w:ascii="Times New Roman" w:hAnsi="Times New Roman"/>
          <w:sz w:val="24"/>
          <w:szCs w:val="24"/>
        </w:rPr>
        <w:t>26.4</w:t>
      </w:r>
      <w:r>
        <w:rPr>
          <w:rFonts w:hint="eastAsia" w:ascii="Times New Roman" w:hAnsi="Times New Roman"/>
          <w:sz w:val="24"/>
          <w:szCs w:val="24"/>
        </w:rPr>
        <w:t>明确的请求和必要的证明材料；</w:t>
      </w:r>
    </w:p>
    <w:p w14:paraId="656D6E1E">
      <w:pPr>
        <w:spacing w:line="360" w:lineRule="auto"/>
        <w:rPr>
          <w:rFonts w:ascii="Times New Roman" w:hAnsi="Times New Roman"/>
          <w:sz w:val="24"/>
          <w:szCs w:val="24"/>
        </w:rPr>
      </w:pPr>
      <w:r>
        <w:rPr>
          <w:rFonts w:ascii="Times New Roman" w:hAnsi="Times New Roman"/>
          <w:sz w:val="24"/>
          <w:szCs w:val="24"/>
        </w:rPr>
        <w:t>26.5</w:t>
      </w:r>
      <w:r>
        <w:rPr>
          <w:rFonts w:hint="eastAsia" w:ascii="Times New Roman" w:hAnsi="Times New Roman"/>
          <w:sz w:val="24"/>
          <w:szCs w:val="24"/>
        </w:rPr>
        <w:t>以联合体形式参与谈判的，则必须联合体各方共同签署、盖章；</w:t>
      </w:r>
    </w:p>
    <w:p w14:paraId="7253D7F2">
      <w:pPr>
        <w:spacing w:line="360" w:lineRule="auto"/>
        <w:rPr>
          <w:rFonts w:ascii="Times New Roman" w:hAnsi="Times New Roman"/>
          <w:sz w:val="24"/>
          <w:szCs w:val="24"/>
        </w:rPr>
      </w:pPr>
      <w:r>
        <w:rPr>
          <w:rFonts w:ascii="Times New Roman" w:hAnsi="Times New Roman"/>
          <w:sz w:val="24"/>
          <w:szCs w:val="24"/>
        </w:rPr>
        <w:t>26.6</w:t>
      </w:r>
      <w:r>
        <w:rPr>
          <w:rFonts w:hint="eastAsia" w:ascii="Times New Roman" w:hAnsi="Times New Roman"/>
          <w:sz w:val="24"/>
          <w:szCs w:val="24"/>
        </w:rPr>
        <w:t>提起质疑的日期。</w:t>
      </w:r>
    </w:p>
    <w:p w14:paraId="5CA625E3">
      <w:pPr>
        <w:spacing w:line="440" w:lineRule="exact"/>
        <w:rPr>
          <w:rFonts w:ascii="Times New Roman" w:hAnsi="Times New Roman" w:eastAsia="黑体"/>
          <w:bCs/>
          <w:sz w:val="24"/>
          <w:szCs w:val="24"/>
        </w:rPr>
      </w:pPr>
    </w:p>
    <w:p w14:paraId="4201BB21">
      <w:pPr>
        <w:spacing w:line="440" w:lineRule="exact"/>
        <w:rPr>
          <w:rFonts w:ascii="Times New Roman" w:hAnsi="Times New Roman" w:eastAsia="黑体"/>
          <w:bCs/>
          <w:sz w:val="24"/>
          <w:szCs w:val="24"/>
        </w:rPr>
      </w:pPr>
      <w:r>
        <w:rPr>
          <w:rFonts w:hint="eastAsia" w:ascii="Times New Roman" w:hAnsi="Times New Roman" w:eastAsia="黑体"/>
          <w:bCs/>
          <w:sz w:val="24"/>
          <w:szCs w:val="24"/>
        </w:rPr>
        <w:t>十、签订合同</w:t>
      </w:r>
    </w:p>
    <w:p w14:paraId="71D48246">
      <w:pPr>
        <w:adjustRightInd w:val="0"/>
        <w:snapToGrid w:val="0"/>
        <w:spacing w:line="440" w:lineRule="exact"/>
        <w:ind w:left="31680" w:hanging="360" w:hangingChars="150"/>
        <w:rPr>
          <w:rFonts w:ascii="Times New Roman" w:hAnsi="Times New Roman"/>
          <w:bCs/>
          <w:sz w:val="24"/>
          <w:szCs w:val="24"/>
        </w:rPr>
      </w:pPr>
      <w:r>
        <w:rPr>
          <w:rFonts w:ascii="Times New Roman" w:hAnsi="Times New Roman"/>
          <w:bCs/>
          <w:sz w:val="24"/>
          <w:szCs w:val="24"/>
        </w:rPr>
        <w:t>27.</w:t>
      </w:r>
      <w:r>
        <w:rPr>
          <w:rFonts w:hint="eastAsia" w:ascii="Times New Roman" w:hAnsi="Times New Roman"/>
          <w:bCs/>
          <w:sz w:val="24"/>
          <w:szCs w:val="24"/>
        </w:rPr>
        <w:t>成交供应商在收到成交通知书后，三十日内与采购人签订供货（服务）合同。</w:t>
      </w:r>
    </w:p>
    <w:p w14:paraId="576C6F1F">
      <w:pPr>
        <w:spacing w:line="440" w:lineRule="exact"/>
        <w:rPr>
          <w:rFonts w:ascii="Times New Roman" w:hAnsi="Times New Roman"/>
          <w:sz w:val="24"/>
          <w:szCs w:val="24"/>
        </w:rPr>
      </w:pPr>
    </w:p>
    <w:p w14:paraId="595C456D">
      <w:pPr>
        <w:spacing w:line="440" w:lineRule="exact"/>
        <w:rPr>
          <w:rFonts w:ascii="Times New Roman" w:hAnsi="Times New Roman" w:eastAsia="黑体"/>
          <w:sz w:val="24"/>
          <w:szCs w:val="24"/>
        </w:rPr>
      </w:pPr>
      <w:r>
        <w:rPr>
          <w:rFonts w:hint="eastAsia" w:ascii="Times New Roman" w:hAnsi="Times New Roman" w:eastAsia="黑体"/>
          <w:sz w:val="24"/>
          <w:szCs w:val="24"/>
        </w:rPr>
        <w:t>十一、付款方式</w:t>
      </w:r>
    </w:p>
    <w:p w14:paraId="088C85B5">
      <w:pPr>
        <w:adjustRightInd w:val="0"/>
        <w:snapToGrid w:val="0"/>
        <w:spacing w:line="440" w:lineRule="exact"/>
        <w:ind w:left="31680" w:hanging="360" w:hangingChars="150"/>
        <w:rPr>
          <w:rFonts w:ascii="Times New Roman" w:hAnsi="Times New Roman"/>
          <w:bCs/>
          <w:sz w:val="24"/>
          <w:szCs w:val="24"/>
        </w:rPr>
      </w:pPr>
      <w:r>
        <w:rPr>
          <w:rFonts w:ascii="Times New Roman" w:hAnsi="Times New Roman"/>
          <w:bCs/>
          <w:sz w:val="24"/>
          <w:szCs w:val="24"/>
        </w:rPr>
        <w:t>28.</w:t>
      </w:r>
      <w:r>
        <w:rPr>
          <w:rFonts w:hint="eastAsia" w:ascii="Times New Roman" w:hAnsi="Times New Roman"/>
          <w:bCs/>
          <w:sz w:val="24"/>
          <w:szCs w:val="24"/>
        </w:rPr>
        <w:t>工程竣工验收或货物（服务）交付验收合格后，采购人按照双方合同约定支付合同价款。</w:t>
      </w:r>
    </w:p>
    <w:p w14:paraId="048C8465">
      <w:pPr>
        <w:spacing w:line="440" w:lineRule="exact"/>
        <w:rPr>
          <w:rFonts w:ascii="Times New Roman" w:hAnsi="Times New Roman" w:eastAsia="黑体"/>
          <w:sz w:val="24"/>
          <w:szCs w:val="24"/>
        </w:rPr>
      </w:pPr>
    </w:p>
    <w:p w14:paraId="792EE642">
      <w:pPr>
        <w:spacing w:line="440" w:lineRule="exact"/>
        <w:rPr>
          <w:rFonts w:ascii="Times New Roman" w:hAnsi="Times New Roman" w:eastAsia="黑体"/>
          <w:sz w:val="24"/>
          <w:szCs w:val="24"/>
        </w:rPr>
      </w:pPr>
      <w:r>
        <w:rPr>
          <w:rFonts w:hint="eastAsia" w:ascii="Times New Roman" w:hAnsi="Times New Roman" w:eastAsia="黑体"/>
          <w:sz w:val="24"/>
          <w:szCs w:val="24"/>
        </w:rPr>
        <w:t>十二、</w:t>
      </w:r>
      <w:r>
        <w:rPr>
          <w:rFonts w:ascii="Times New Roman" w:hAnsi="Times New Roman" w:eastAsia="黑体"/>
          <w:sz w:val="24"/>
          <w:szCs w:val="24"/>
        </w:rPr>
        <w:t xml:space="preserve"> </w:t>
      </w:r>
      <w:r>
        <w:rPr>
          <w:rFonts w:hint="eastAsia" w:ascii="Times New Roman" w:hAnsi="Times New Roman" w:eastAsia="黑体"/>
          <w:sz w:val="24"/>
          <w:szCs w:val="24"/>
        </w:rPr>
        <w:t>解释权</w:t>
      </w:r>
    </w:p>
    <w:p w14:paraId="6EB48993">
      <w:pPr>
        <w:spacing w:line="440" w:lineRule="exact"/>
        <w:rPr>
          <w:rFonts w:ascii="Times New Roman" w:hAnsi="Times New Roman"/>
          <w:bCs/>
          <w:sz w:val="24"/>
          <w:szCs w:val="24"/>
        </w:rPr>
      </w:pPr>
      <w:r>
        <w:rPr>
          <w:rFonts w:ascii="Times New Roman" w:hAnsi="Times New Roman"/>
          <w:bCs/>
          <w:sz w:val="24"/>
          <w:szCs w:val="24"/>
        </w:rPr>
        <w:t>29.</w:t>
      </w:r>
      <w:r>
        <w:rPr>
          <w:rFonts w:hint="eastAsia" w:ascii="Times New Roman" w:hAnsi="Times New Roman"/>
          <w:bCs/>
          <w:sz w:val="24"/>
          <w:szCs w:val="24"/>
        </w:rPr>
        <w:t>本</w:t>
      </w:r>
      <w:r>
        <w:rPr>
          <w:rFonts w:hint="eastAsia" w:ascii="Times New Roman" w:hAnsi="Times New Roman"/>
          <w:bCs/>
          <w:sz w:val="24"/>
          <w:szCs w:val="24"/>
          <w:lang w:eastAsia="zh-CN"/>
        </w:rPr>
        <w:t>竞争谈判</w:t>
      </w:r>
      <w:r>
        <w:rPr>
          <w:rFonts w:hint="eastAsia" w:ascii="Times New Roman" w:hAnsi="Times New Roman"/>
          <w:bCs/>
          <w:sz w:val="24"/>
          <w:szCs w:val="24"/>
        </w:rPr>
        <w:t>文件是</w:t>
      </w:r>
      <w:r>
        <w:rPr>
          <w:rFonts w:ascii="宋体" w:hAnsi="宋体" w:eastAsia="宋体" w:cs="宋体"/>
          <w:sz w:val="24"/>
          <w:szCs w:val="24"/>
        </w:rPr>
        <w:t>参照《烟草企业采购管理规定》、《湖北省烟草商业系统采购管理办法》</w:t>
      </w:r>
      <w:r>
        <w:rPr>
          <w:rFonts w:hint="eastAsia" w:ascii="Times New Roman" w:hAnsi="Times New Roman"/>
          <w:bCs/>
          <w:sz w:val="24"/>
          <w:szCs w:val="24"/>
        </w:rPr>
        <w:t>及相关法律及相关法律法规编制，解释权属采购人。</w:t>
      </w:r>
    </w:p>
    <w:p w14:paraId="4EB45016">
      <w:pPr>
        <w:spacing w:line="440" w:lineRule="exact"/>
        <w:rPr>
          <w:rFonts w:ascii="Times New Roman" w:hAnsi="Times New Roman"/>
          <w:bCs/>
          <w:sz w:val="24"/>
          <w:szCs w:val="24"/>
        </w:rPr>
      </w:pPr>
    </w:p>
    <w:p w14:paraId="745EB744">
      <w:pPr>
        <w:spacing w:line="500" w:lineRule="exact"/>
        <w:jc w:val="center"/>
        <w:rPr>
          <w:rFonts w:ascii="Times New Roman" w:hAnsi="Times New Roman"/>
          <w:b/>
          <w:sz w:val="24"/>
          <w:szCs w:val="24"/>
          <w:lang w:bidi="ar-EG"/>
        </w:rPr>
        <w:sectPr>
          <w:headerReference r:id="rId6" w:type="default"/>
          <w:pgSz w:w="11906" w:h="16838"/>
          <w:pgMar w:top="1440" w:right="1463" w:bottom="1440" w:left="1519" w:header="851" w:footer="992" w:gutter="0"/>
          <w:cols w:space="425" w:num="1"/>
          <w:docGrid w:type="lines" w:linePitch="312" w:charSpace="0"/>
        </w:sectPr>
      </w:pPr>
    </w:p>
    <w:p w14:paraId="43F5D421">
      <w:pPr>
        <w:spacing w:line="500" w:lineRule="exact"/>
        <w:jc w:val="center"/>
        <w:rPr>
          <w:rFonts w:ascii="Times New Roman" w:hAnsi="Times New Roman"/>
          <w:b/>
          <w:sz w:val="36"/>
          <w:szCs w:val="36"/>
          <w:lang w:val="hr-HR" w:bidi="ar-EG"/>
        </w:rPr>
      </w:pPr>
      <w:r>
        <w:rPr>
          <w:rFonts w:hint="eastAsia" w:ascii="Times New Roman" w:hAnsi="Times New Roman"/>
          <w:b/>
          <w:sz w:val="36"/>
          <w:szCs w:val="36"/>
          <w:lang w:val="hr-HR" w:bidi="ar-EG"/>
        </w:rPr>
        <w:t>第三章</w:t>
      </w:r>
      <w:r>
        <w:rPr>
          <w:rFonts w:ascii="Times New Roman" w:hAnsi="Times New Roman"/>
          <w:b/>
          <w:sz w:val="36"/>
          <w:szCs w:val="36"/>
          <w:lang w:val="hr-HR" w:bidi="ar-EG"/>
        </w:rPr>
        <w:t xml:space="preserve">  </w:t>
      </w:r>
      <w:r>
        <w:rPr>
          <w:rFonts w:hint="eastAsia" w:ascii="Times New Roman" w:hAnsi="Times New Roman"/>
          <w:b/>
          <w:sz w:val="36"/>
          <w:szCs w:val="36"/>
        </w:rPr>
        <w:t>技术参数、规格及要求</w:t>
      </w:r>
    </w:p>
    <w:p w14:paraId="661C3155">
      <w:pPr>
        <w:adjustRightInd w:val="0"/>
        <w:snapToGrid w:val="0"/>
        <w:spacing w:line="440" w:lineRule="exact"/>
        <w:jc w:val="center"/>
        <w:outlineLvl w:val="0"/>
        <w:rPr>
          <w:rFonts w:ascii="Times New Roman" w:hAnsi="Times New Roman"/>
          <w:b/>
          <w:sz w:val="24"/>
          <w:szCs w:val="24"/>
        </w:rPr>
      </w:pPr>
    </w:p>
    <w:p w14:paraId="5BF0CCB3">
      <w:pPr>
        <w:pStyle w:val="9"/>
        <w:ind w:left="0" w:leftChars="0" w:firstLine="482" w:firstLineChars="200"/>
        <w:rPr>
          <w:rFonts w:hint="eastAsia" w:eastAsia="宋体"/>
          <w:lang w:eastAsia="zh-CN"/>
        </w:rPr>
      </w:pPr>
      <w:r>
        <w:rPr>
          <w:rFonts w:hint="eastAsia" w:ascii="Times New Roman" w:hAnsi="Times New Roman"/>
          <w:b/>
          <w:sz w:val="24"/>
          <w:szCs w:val="24"/>
          <w:lang w:eastAsia="zh-CN"/>
        </w:rPr>
        <w:t>一、维修报价明细单</w:t>
      </w:r>
    </w:p>
    <w:tbl>
      <w:tblPr>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9"/>
        <w:gridCol w:w="1026"/>
        <w:gridCol w:w="4017"/>
        <w:gridCol w:w="899"/>
        <w:gridCol w:w="959"/>
        <w:gridCol w:w="960"/>
      </w:tblGrid>
      <w:tr w14:paraId="1CD1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9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92C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26" w:type="dxa"/>
            <w:tcBorders>
              <w:top w:val="single" w:color="000000" w:sz="8" w:space="0"/>
              <w:left w:val="nil"/>
              <w:bottom w:val="single" w:color="000000" w:sz="8" w:space="0"/>
              <w:right w:val="single" w:color="000000" w:sz="8" w:space="0"/>
            </w:tcBorders>
            <w:shd w:val="clear" w:color="auto" w:fill="FFFFFF"/>
            <w:vAlign w:val="center"/>
          </w:tcPr>
          <w:p w14:paraId="6D07E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4017" w:type="dxa"/>
            <w:tcBorders>
              <w:top w:val="single" w:color="000000" w:sz="8" w:space="0"/>
              <w:left w:val="nil"/>
              <w:bottom w:val="single" w:color="000000" w:sz="8" w:space="0"/>
              <w:right w:val="single" w:color="000000" w:sz="8" w:space="0"/>
            </w:tcBorders>
            <w:shd w:val="clear" w:color="auto" w:fill="FFFFFF"/>
            <w:vAlign w:val="center"/>
          </w:tcPr>
          <w:p w14:paraId="2C2AD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项目名称与特征</w:t>
            </w:r>
          </w:p>
        </w:tc>
        <w:tc>
          <w:tcPr>
            <w:tcW w:w="899" w:type="dxa"/>
            <w:tcBorders>
              <w:top w:val="single" w:color="000000" w:sz="8" w:space="0"/>
              <w:left w:val="nil"/>
              <w:bottom w:val="single" w:color="000000" w:sz="8" w:space="0"/>
              <w:right w:val="single" w:color="000000" w:sz="8" w:space="0"/>
            </w:tcBorders>
            <w:shd w:val="clear" w:color="auto" w:fill="FFFFFF"/>
            <w:vAlign w:val="center"/>
          </w:tcPr>
          <w:p w14:paraId="52D6A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249FA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报价</w:t>
            </w:r>
          </w:p>
        </w:tc>
        <w:tc>
          <w:tcPr>
            <w:tcW w:w="960" w:type="dxa"/>
            <w:tcBorders>
              <w:top w:val="single" w:color="000000" w:sz="8" w:space="0"/>
              <w:left w:val="nil"/>
              <w:bottom w:val="single" w:color="000000" w:sz="8" w:space="0"/>
              <w:right w:val="single" w:color="000000" w:sz="8" w:space="0"/>
            </w:tcBorders>
            <w:shd w:val="clear" w:color="auto" w:fill="FFFFFF"/>
            <w:vAlign w:val="center"/>
          </w:tcPr>
          <w:p w14:paraId="02917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6271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06ABE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26" w:type="dxa"/>
            <w:vMerge w:val="restart"/>
            <w:tcBorders>
              <w:top w:val="nil"/>
              <w:left w:val="nil"/>
              <w:bottom w:val="single" w:color="000000" w:sz="8" w:space="0"/>
              <w:right w:val="single" w:color="000000" w:sz="8" w:space="0"/>
            </w:tcBorders>
            <w:shd w:val="clear" w:color="auto" w:fill="FFFFFF"/>
            <w:vAlign w:val="center"/>
          </w:tcPr>
          <w:p w14:paraId="0D1E0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202501001</w:t>
            </w:r>
          </w:p>
        </w:tc>
        <w:tc>
          <w:tcPr>
            <w:tcW w:w="4017" w:type="dxa"/>
            <w:tcBorders>
              <w:top w:val="nil"/>
              <w:left w:val="nil"/>
              <w:bottom w:val="single" w:color="000000" w:sz="8" w:space="0"/>
              <w:right w:val="single" w:color="000000" w:sz="8" w:space="0"/>
            </w:tcBorders>
            <w:shd w:val="clear" w:color="auto" w:fill="FFFFFF"/>
            <w:vAlign w:val="center"/>
          </w:tcPr>
          <w:p w14:paraId="540E89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控制开关</w:t>
            </w:r>
          </w:p>
          <w:p w14:paraId="4BD09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1、闸刀380W</w:t>
            </w:r>
          </w:p>
        </w:tc>
        <w:tc>
          <w:tcPr>
            <w:tcW w:w="899" w:type="dxa"/>
            <w:vMerge w:val="restart"/>
            <w:tcBorders>
              <w:top w:val="nil"/>
              <w:left w:val="nil"/>
              <w:bottom w:val="single" w:color="000000" w:sz="8" w:space="0"/>
              <w:right w:val="single" w:color="000000" w:sz="8" w:space="0"/>
            </w:tcBorders>
            <w:shd w:val="clear" w:color="auto" w:fill="FFFFFF"/>
            <w:vAlign w:val="center"/>
          </w:tcPr>
          <w:p w14:paraId="2756D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vMerge w:val="restart"/>
            <w:tcBorders>
              <w:top w:val="nil"/>
              <w:left w:val="nil"/>
              <w:bottom w:val="single" w:color="000000" w:sz="8" w:space="0"/>
              <w:right w:val="single" w:color="000000" w:sz="8" w:space="0"/>
            </w:tcBorders>
            <w:shd w:val="clear" w:color="auto" w:fill="FFFFFF"/>
            <w:vAlign w:val="bottom"/>
          </w:tcPr>
          <w:p w14:paraId="78E82E60">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4CA7DAF7">
            <w:pPr>
              <w:jc w:val="right"/>
              <w:rPr>
                <w:rFonts w:hint="eastAsia" w:ascii="宋体" w:hAnsi="宋体" w:eastAsia="宋体" w:cs="宋体"/>
                <w:i w:val="0"/>
                <w:iCs w:val="0"/>
                <w:color w:val="000000"/>
                <w:sz w:val="18"/>
                <w:szCs w:val="18"/>
                <w:u w:val="none"/>
              </w:rPr>
            </w:pPr>
          </w:p>
        </w:tc>
      </w:tr>
      <w:tr w14:paraId="47EA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FBE9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26" w:type="dxa"/>
            <w:vMerge w:val="restart"/>
            <w:tcBorders>
              <w:top w:val="nil"/>
              <w:left w:val="nil"/>
              <w:bottom w:val="single" w:color="000000" w:sz="8" w:space="0"/>
              <w:right w:val="single" w:color="000000" w:sz="8" w:space="0"/>
            </w:tcBorders>
            <w:shd w:val="clear" w:color="auto" w:fill="FFFFFF"/>
            <w:vAlign w:val="center"/>
          </w:tcPr>
          <w:p w14:paraId="4CC31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202501002</w:t>
            </w:r>
          </w:p>
        </w:tc>
        <w:tc>
          <w:tcPr>
            <w:tcW w:w="4017" w:type="dxa"/>
            <w:tcBorders>
              <w:top w:val="nil"/>
              <w:left w:val="nil"/>
              <w:bottom w:val="single" w:color="000000" w:sz="8" w:space="0"/>
              <w:right w:val="single" w:color="000000" w:sz="8" w:space="0"/>
            </w:tcBorders>
            <w:shd w:val="clear" w:color="auto" w:fill="FFFFFF"/>
            <w:vAlign w:val="center"/>
          </w:tcPr>
          <w:p w14:paraId="111319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控制开关</w:t>
            </w:r>
          </w:p>
          <w:p w14:paraId="34B11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1.63A空开</w:t>
            </w:r>
          </w:p>
        </w:tc>
        <w:tc>
          <w:tcPr>
            <w:tcW w:w="899" w:type="dxa"/>
            <w:vMerge w:val="restart"/>
            <w:tcBorders>
              <w:top w:val="nil"/>
              <w:left w:val="nil"/>
              <w:bottom w:val="single" w:color="000000" w:sz="8" w:space="0"/>
              <w:right w:val="single" w:color="000000" w:sz="8" w:space="0"/>
            </w:tcBorders>
            <w:shd w:val="clear" w:color="auto" w:fill="FFFFFF"/>
            <w:vAlign w:val="center"/>
          </w:tcPr>
          <w:p w14:paraId="21B69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vMerge w:val="restart"/>
            <w:tcBorders>
              <w:top w:val="nil"/>
              <w:left w:val="nil"/>
              <w:bottom w:val="single" w:color="000000" w:sz="8" w:space="0"/>
              <w:right w:val="single" w:color="000000" w:sz="8" w:space="0"/>
            </w:tcBorders>
            <w:shd w:val="clear" w:color="auto" w:fill="FFFFFF"/>
            <w:vAlign w:val="bottom"/>
          </w:tcPr>
          <w:p w14:paraId="40BA3C8C">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74DD80B2">
            <w:pPr>
              <w:jc w:val="right"/>
              <w:rPr>
                <w:rFonts w:hint="eastAsia" w:ascii="宋体" w:hAnsi="宋体" w:eastAsia="宋体" w:cs="宋体"/>
                <w:i w:val="0"/>
                <w:iCs w:val="0"/>
                <w:color w:val="000000"/>
                <w:sz w:val="18"/>
                <w:szCs w:val="18"/>
                <w:u w:val="none"/>
              </w:rPr>
            </w:pPr>
          </w:p>
        </w:tc>
      </w:tr>
      <w:tr w14:paraId="3E46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D726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26" w:type="dxa"/>
            <w:vMerge w:val="restart"/>
            <w:tcBorders>
              <w:top w:val="nil"/>
              <w:left w:val="nil"/>
              <w:bottom w:val="single" w:color="000000" w:sz="8" w:space="0"/>
              <w:right w:val="single" w:color="000000" w:sz="8" w:space="0"/>
            </w:tcBorders>
            <w:shd w:val="clear" w:color="auto" w:fill="FFFFFF"/>
            <w:vAlign w:val="center"/>
          </w:tcPr>
          <w:p w14:paraId="12EE4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202501003</w:t>
            </w:r>
          </w:p>
        </w:tc>
        <w:tc>
          <w:tcPr>
            <w:tcW w:w="4017" w:type="dxa"/>
            <w:tcBorders>
              <w:top w:val="nil"/>
              <w:left w:val="nil"/>
              <w:bottom w:val="single" w:color="000000" w:sz="8" w:space="0"/>
              <w:right w:val="single" w:color="000000" w:sz="8" w:space="0"/>
            </w:tcBorders>
            <w:shd w:val="clear" w:color="auto" w:fill="FFFFFF"/>
            <w:vAlign w:val="center"/>
          </w:tcPr>
          <w:p w14:paraId="241105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配管</w:t>
            </w:r>
          </w:p>
          <w:p w14:paraId="11957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1.PVC20线管</w:t>
            </w:r>
          </w:p>
        </w:tc>
        <w:tc>
          <w:tcPr>
            <w:tcW w:w="899" w:type="dxa"/>
            <w:vMerge w:val="restart"/>
            <w:tcBorders>
              <w:top w:val="nil"/>
              <w:left w:val="nil"/>
              <w:bottom w:val="single" w:color="000000" w:sz="8" w:space="0"/>
              <w:right w:val="single" w:color="000000" w:sz="8" w:space="0"/>
            </w:tcBorders>
            <w:shd w:val="clear" w:color="auto" w:fill="FFFFFF"/>
            <w:vAlign w:val="center"/>
          </w:tcPr>
          <w:p w14:paraId="48D8C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22DF403B">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24AC598A">
            <w:pPr>
              <w:jc w:val="right"/>
              <w:rPr>
                <w:rFonts w:hint="eastAsia" w:ascii="宋体" w:hAnsi="宋体" w:eastAsia="宋体" w:cs="宋体"/>
                <w:i w:val="0"/>
                <w:iCs w:val="0"/>
                <w:color w:val="000000"/>
                <w:sz w:val="18"/>
                <w:szCs w:val="18"/>
                <w:u w:val="none"/>
              </w:rPr>
            </w:pPr>
          </w:p>
        </w:tc>
      </w:tr>
      <w:tr w14:paraId="1747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60B6B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26" w:type="dxa"/>
            <w:vMerge w:val="restart"/>
            <w:tcBorders>
              <w:top w:val="nil"/>
              <w:left w:val="nil"/>
              <w:bottom w:val="single" w:color="000000" w:sz="8" w:space="0"/>
              <w:right w:val="single" w:color="000000" w:sz="8" w:space="0"/>
            </w:tcBorders>
            <w:shd w:val="clear" w:color="auto" w:fill="FFFFFF"/>
            <w:vAlign w:val="center"/>
          </w:tcPr>
          <w:p w14:paraId="28F4A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202501004</w:t>
            </w:r>
          </w:p>
        </w:tc>
        <w:tc>
          <w:tcPr>
            <w:tcW w:w="4017" w:type="dxa"/>
            <w:tcBorders>
              <w:top w:val="nil"/>
              <w:left w:val="nil"/>
              <w:bottom w:val="single" w:color="000000" w:sz="8" w:space="0"/>
              <w:right w:val="single" w:color="000000" w:sz="8" w:space="0"/>
            </w:tcBorders>
            <w:shd w:val="clear" w:color="auto" w:fill="FFFFFF"/>
            <w:vAlign w:val="center"/>
          </w:tcPr>
          <w:p w14:paraId="1CC6E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配电套管</w:t>
            </w:r>
          </w:p>
          <w:p w14:paraId="14162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1.电线配PVC16套管</w:t>
            </w:r>
          </w:p>
        </w:tc>
        <w:tc>
          <w:tcPr>
            <w:tcW w:w="899" w:type="dxa"/>
            <w:vMerge w:val="restart"/>
            <w:tcBorders>
              <w:top w:val="nil"/>
              <w:left w:val="nil"/>
              <w:bottom w:val="single" w:color="000000" w:sz="8" w:space="0"/>
              <w:right w:val="single" w:color="000000" w:sz="8" w:space="0"/>
            </w:tcBorders>
            <w:shd w:val="clear" w:color="auto" w:fill="FFFFFF"/>
            <w:vAlign w:val="center"/>
          </w:tcPr>
          <w:p w14:paraId="06C15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23873DE9">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18263AB6">
            <w:pPr>
              <w:jc w:val="right"/>
              <w:rPr>
                <w:rFonts w:hint="eastAsia" w:ascii="宋体" w:hAnsi="宋体" w:eastAsia="宋体" w:cs="宋体"/>
                <w:i w:val="0"/>
                <w:iCs w:val="0"/>
                <w:color w:val="000000"/>
                <w:sz w:val="18"/>
                <w:szCs w:val="18"/>
                <w:u w:val="none"/>
              </w:rPr>
            </w:pPr>
          </w:p>
        </w:tc>
      </w:tr>
      <w:tr w14:paraId="724B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0342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026" w:type="dxa"/>
            <w:vMerge w:val="restart"/>
            <w:tcBorders>
              <w:top w:val="nil"/>
              <w:left w:val="nil"/>
              <w:bottom w:val="single" w:color="000000" w:sz="8" w:space="0"/>
              <w:right w:val="single" w:color="000000" w:sz="8" w:space="0"/>
            </w:tcBorders>
            <w:shd w:val="clear" w:color="auto" w:fill="FFFFFF"/>
            <w:vAlign w:val="center"/>
          </w:tcPr>
          <w:p w14:paraId="060F5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202501005</w:t>
            </w:r>
          </w:p>
        </w:tc>
        <w:tc>
          <w:tcPr>
            <w:tcW w:w="4017" w:type="dxa"/>
            <w:tcBorders>
              <w:top w:val="nil"/>
              <w:left w:val="nil"/>
              <w:bottom w:val="single" w:color="000000" w:sz="8" w:space="0"/>
              <w:right w:val="single" w:color="000000" w:sz="8" w:space="0"/>
            </w:tcBorders>
            <w:shd w:val="clear" w:color="auto" w:fill="FFFFFF"/>
            <w:vAlign w:val="center"/>
          </w:tcPr>
          <w:p w14:paraId="732123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电力电缆</w:t>
            </w:r>
          </w:p>
          <w:p w14:paraId="117B2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p>
          <w:p w14:paraId="1A8C4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2.规格:规格:16MM2*4铜芯电缆</w:t>
            </w:r>
          </w:p>
        </w:tc>
        <w:tc>
          <w:tcPr>
            <w:tcW w:w="899" w:type="dxa"/>
            <w:vMerge w:val="restart"/>
            <w:tcBorders>
              <w:top w:val="nil"/>
              <w:left w:val="nil"/>
              <w:bottom w:val="single" w:color="000000" w:sz="8" w:space="0"/>
              <w:right w:val="single" w:color="000000" w:sz="8" w:space="0"/>
            </w:tcBorders>
            <w:shd w:val="clear" w:color="auto" w:fill="FFFFFF"/>
            <w:vAlign w:val="center"/>
          </w:tcPr>
          <w:p w14:paraId="4501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15F783A7">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78A9D0EE">
            <w:pPr>
              <w:jc w:val="right"/>
              <w:rPr>
                <w:rFonts w:hint="eastAsia" w:ascii="宋体" w:hAnsi="宋体" w:eastAsia="宋体" w:cs="宋体"/>
                <w:i w:val="0"/>
                <w:iCs w:val="0"/>
                <w:color w:val="000000"/>
                <w:sz w:val="18"/>
                <w:szCs w:val="18"/>
                <w:u w:val="none"/>
              </w:rPr>
            </w:pPr>
          </w:p>
        </w:tc>
      </w:tr>
      <w:tr w14:paraId="095D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307FF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026" w:type="dxa"/>
            <w:vMerge w:val="restart"/>
            <w:tcBorders>
              <w:top w:val="nil"/>
              <w:left w:val="nil"/>
              <w:bottom w:val="single" w:color="000000" w:sz="8" w:space="0"/>
              <w:right w:val="single" w:color="000000" w:sz="8" w:space="0"/>
            </w:tcBorders>
            <w:shd w:val="clear" w:color="auto" w:fill="FFFFFF"/>
            <w:vAlign w:val="center"/>
          </w:tcPr>
          <w:p w14:paraId="759F7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202501006</w:t>
            </w:r>
          </w:p>
        </w:tc>
        <w:tc>
          <w:tcPr>
            <w:tcW w:w="4017" w:type="dxa"/>
            <w:tcBorders>
              <w:top w:val="nil"/>
              <w:left w:val="nil"/>
              <w:bottom w:val="single" w:color="000000" w:sz="8" w:space="0"/>
              <w:right w:val="single" w:color="000000" w:sz="8" w:space="0"/>
            </w:tcBorders>
            <w:shd w:val="clear" w:color="auto" w:fill="FFFFFF"/>
            <w:vAlign w:val="center"/>
          </w:tcPr>
          <w:p w14:paraId="6B38BD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配线</w:t>
            </w:r>
          </w:p>
          <w:p w14:paraId="0F21E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1.铜芯线1.5mm</w:t>
            </w:r>
          </w:p>
        </w:tc>
        <w:tc>
          <w:tcPr>
            <w:tcW w:w="899" w:type="dxa"/>
            <w:vMerge w:val="restart"/>
            <w:tcBorders>
              <w:top w:val="nil"/>
              <w:left w:val="nil"/>
              <w:bottom w:val="single" w:color="000000" w:sz="8" w:space="0"/>
              <w:right w:val="single" w:color="000000" w:sz="8" w:space="0"/>
            </w:tcBorders>
            <w:shd w:val="clear" w:color="auto" w:fill="FFFFFF"/>
            <w:vAlign w:val="center"/>
          </w:tcPr>
          <w:p w14:paraId="676F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590ED7EB">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76280338">
            <w:pPr>
              <w:jc w:val="right"/>
              <w:rPr>
                <w:rFonts w:hint="eastAsia" w:ascii="宋体" w:hAnsi="宋体" w:eastAsia="宋体" w:cs="宋体"/>
                <w:i w:val="0"/>
                <w:iCs w:val="0"/>
                <w:color w:val="000000"/>
                <w:sz w:val="18"/>
                <w:szCs w:val="18"/>
                <w:u w:val="none"/>
              </w:rPr>
            </w:pPr>
          </w:p>
        </w:tc>
      </w:tr>
      <w:tr w14:paraId="48C2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80C4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26" w:type="dxa"/>
            <w:vMerge w:val="restart"/>
            <w:tcBorders>
              <w:top w:val="nil"/>
              <w:left w:val="nil"/>
              <w:bottom w:val="single" w:color="000000" w:sz="8" w:space="0"/>
              <w:right w:val="single" w:color="000000" w:sz="8" w:space="0"/>
            </w:tcBorders>
            <w:shd w:val="clear" w:color="auto" w:fill="FFFFFF"/>
            <w:vAlign w:val="center"/>
          </w:tcPr>
          <w:p w14:paraId="5001D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202501007</w:t>
            </w:r>
          </w:p>
        </w:tc>
        <w:tc>
          <w:tcPr>
            <w:tcW w:w="4017" w:type="dxa"/>
            <w:tcBorders>
              <w:top w:val="nil"/>
              <w:left w:val="nil"/>
              <w:bottom w:val="single" w:color="000000" w:sz="8" w:space="0"/>
              <w:right w:val="single" w:color="000000" w:sz="8" w:space="0"/>
            </w:tcBorders>
            <w:shd w:val="clear" w:color="auto" w:fill="FFFFFF"/>
            <w:vAlign w:val="center"/>
          </w:tcPr>
          <w:p w14:paraId="5DAC9A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配线</w:t>
            </w:r>
          </w:p>
          <w:p w14:paraId="7CFFD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1.铜芯线2.5mm</w:t>
            </w:r>
          </w:p>
        </w:tc>
        <w:tc>
          <w:tcPr>
            <w:tcW w:w="899" w:type="dxa"/>
            <w:vMerge w:val="restart"/>
            <w:tcBorders>
              <w:top w:val="nil"/>
              <w:left w:val="nil"/>
              <w:bottom w:val="single" w:color="000000" w:sz="8" w:space="0"/>
              <w:right w:val="single" w:color="000000" w:sz="8" w:space="0"/>
            </w:tcBorders>
            <w:shd w:val="clear" w:color="auto" w:fill="FFFFFF"/>
            <w:vAlign w:val="center"/>
          </w:tcPr>
          <w:p w14:paraId="0424B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350B8B44">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160E67B7">
            <w:pPr>
              <w:jc w:val="center"/>
              <w:rPr>
                <w:rFonts w:hint="eastAsia" w:ascii="宋体" w:hAnsi="宋体" w:eastAsia="宋体" w:cs="宋体"/>
                <w:i w:val="0"/>
                <w:iCs w:val="0"/>
                <w:color w:val="000000"/>
                <w:sz w:val="18"/>
                <w:szCs w:val="18"/>
                <w:u w:val="none"/>
              </w:rPr>
            </w:pPr>
          </w:p>
        </w:tc>
      </w:tr>
      <w:tr w14:paraId="1D44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3BFFD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026" w:type="dxa"/>
            <w:vMerge w:val="restart"/>
            <w:tcBorders>
              <w:top w:val="nil"/>
              <w:left w:val="nil"/>
              <w:bottom w:val="single" w:color="000000" w:sz="8" w:space="0"/>
              <w:right w:val="single" w:color="000000" w:sz="8" w:space="0"/>
            </w:tcBorders>
            <w:shd w:val="clear" w:color="auto" w:fill="FFFFFF"/>
            <w:vAlign w:val="center"/>
          </w:tcPr>
          <w:p w14:paraId="1005A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202501008</w:t>
            </w:r>
          </w:p>
        </w:tc>
        <w:tc>
          <w:tcPr>
            <w:tcW w:w="4017" w:type="dxa"/>
            <w:tcBorders>
              <w:top w:val="nil"/>
              <w:left w:val="nil"/>
              <w:bottom w:val="single" w:color="000000" w:sz="8" w:space="0"/>
              <w:right w:val="single" w:color="000000" w:sz="8" w:space="0"/>
            </w:tcBorders>
            <w:shd w:val="clear" w:color="auto" w:fill="FFFFFF"/>
            <w:vAlign w:val="center"/>
          </w:tcPr>
          <w:p w14:paraId="64D217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配线</w:t>
            </w:r>
          </w:p>
          <w:p w14:paraId="07D2C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1.铜芯线4.0mm</w:t>
            </w:r>
          </w:p>
        </w:tc>
        <w:tc>
          <w:tcPr>
            <w:tcW w:w="899" w:type="dxa"/>
            <w:vMerge w:val="restart"/>
            <w:tcBorders>
              <w:top w:val="nil"/>
              <w:left w:val="nil"/>
              <w:bottom w:val="single" w:color="000000" w:sz="8" w:space="0"/>
              <w:right w:val="single" w:color="000000" w:sz="8" w:space="0"/>
            </w:tcBorders>
            <w:shd w:val="clear" w:color="auto" w:fill="FFFFFF"/>
            <w:vAlign w:val="center"/>
          </w:tcPr>
          <w:p w14:paraId="4F963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451F33A1">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5F77C904">
            <w:pPr>
              <w:jc w:val="center"/>
              <w:rPr>
                <w:rFonts w:hint="eastAsia" w:ascii="宋体" w:hAnsi="宋体" w:eastAsia="宋体" w:cs="宋体"/>
                <w:i w:val="0"/>
                <w:iCs w:val="0"/>
                <w:color w:val="000000"/>
                <w:sz w:val="18"/>
                <w:szCs w:val="18"/>
                <w:u w:val="none"/>
              </w:rPr>
            </w:pPr>
          </w:p>
        </w:tc>
      </w:tr>
      <w:tr w14:paraId="6E36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E326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026" w:type="dxa"/>
            <w:vMerge w:val="restart"/>
            <w:tcBorders>
              <w:top w:val="nil"/>
              <w:left w:val="nil"/>
              <w:bottom w:val="single" w:color="000000" w:sz="8" w:space="0"/>
              <w:right w:val="single" w:color="000000" w:sz="8" w:space="0"/>
            </w:tcBorders>
            <w:shd w:val="clear" w:color="auto" w:fill="FFFFFF"/>
            <w:vAlign w:val="center"/>
          </w:tcPr>
          <w:p w14:paraId="197CE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202501009</w:t>
            </w:r>
          </w:p>
        </w:tc>
        <w:tc>
          <w:tcPr>
            <w:tcW w:w="4017" w:type="dxa"/>
            <w:tcBorders>
              <w:top w:val="nil"/>
              <w:left w:val="nil"/>
              <w:bottom w:val="single" w:color="000000" w:sz="8" w:space="0"/>
              <w:right w:val="single" w:color="000000" w:sz="8" w:space="0"/>
            </w:tcBorders>
            <w:shd w:val="clear" w:color="auto" w:fill="FFFFFF"/>
            <w:vAlign w:val="center"/>
          </w:tcPr>
          <w:p w14:paraId="27C83D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普通灯具</w:t>
            </w:r>
          </w:p>
          <w:p w14:paraId="51D27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1、扣板灯，600*600MM</w:t>
            </w:r>
          </w:p>
        </w:tc>
        <w:tc>
          <w:tcPr>
            <w:tcW w:w="0" w:type="auto"/>
            <w:vMerge w:val="restart"/>
            <w:tcBorders>
              <w:top w:val="nil"/>
              <w:left w:val="nil"/>
              <w:bottom w:val="single" w:color="000000" w:sz="8" w:space="0"/>
              <w:right w:val="single" w:color="000000" w:sz="8" w:space="0"/>
            </w:tcBorders>
            <w:shd w:val="clear"/>
            <w:noWrap/>
            <w:vAlign w:val="center"/>
          </w:tcPr>
          <w:p w14:paraId="1BD29A11">
            <w:pPr>
              <w:keepNext w:val="0"/>
              <w:keepLines w:val="0"/>
              <w:widowControl/>
              <w:suppressLineNumbers w:val="0"/>
              <w:jc w:val="center"/>
              <w:textAlignment w:val="center"/>
              <w:rPr>
                <w:rFonts w:ascii="??" w:hAnsi="??" w:eastAsia="??" w:cs="??"/>
                <w:i w:val="0"/>
                <w:iCs w:val="0"/>
                <w:color w:val="000000"/>
                <w:sz w:val="18"/>
                <w:szCs w:val="18"/>
                <w:u w:val="none"/>
              </w:rPr>
            </w:pPr>
            <w:r>
              <w:rPr>
                <w:rFonts w:hint="default" w:ascii="??" w:hAnsi="??" w:eastAsia="??" w:cs="??"/>
                <w:i w:val="0"/>
                <w:iCs w:val="0"/>
                <w:color w:val="000000"/>
                <w:kern w:val="0"/>
                <w:sz w:val="18"/>
                <w:szCs w:val="18"/>
                <w:u w:val="none"/>
                <w:bdr w:val="none" w:color="auto" w:sz="0" w:space="0"/>
                <w:lang w:val="en-US" w:eastAsia="zh-CN" w:bidi="ar"/>
              </w:rPr>
              <w:t>套</w:t>
            </w:r>
          </w:p>
        </w:tc>
        <w:tc>
          <w:tcPr>
            <w:tcW w:w="0" w:type="auto"/>
            <w:vMerge w:val="restart"/>
            <w:tcBorders>
              <w:top w:val="nil"/>
              <w:left w:val="nil"/>
              <w:bottom w:val="single" w:color="000000" w:sz="8" w:space="0"/>
              <w:right w:val="single" w:color="000000" w:sz="8" w:space="0"/>
            </w:tcBorders>
            <w:shd w:val="clear"/>
            <w:noWrap/>
            <w:vAlign w:val="bottom"/>
          </w:tcPr>
          <w:p w14:paraId="7362E164">
            <w:pPr>
              <w:jc w:val="right"/>
              <w:rPr>
                <w:rFonts w:hint="eastAsia" w:ascii="宋体" w:hAnsi="宋体" w:eastAsia="宋体" w:cs="宋体"/>
                <w:i w:val="0"/>
                <w:iCs w:val="0"/>
                <w:color w:val="000000"/>
                <w:sz w:val="18"/>
                <w:szCs w:val="18"/>
                <w:u w:val="none"/>
              </w:rPr>
            </w:pPr>
          </w:p>
        </w:tc>
        <w:tc>
          <w:tcPr>
            <w:tcW w:w="0" w:type="auto"/>
            <w:vMerge w:val="restart"/>
            <w:tcBorders>
              <w:top w:val="nil"/>
              <w:left w:val="nil"/>
              <w:bottom w:val="single" w:color="000000" w:sz="8" w:space="0"/>
              <w:right w:val="single" w:color="000000" w:sz="8" w:space="0"/>
            </w:tcBorders>
            <w:shd w:val="clear"/>
            <w:noWrap/>
            <w:vAlign w:val="center"/>
          </w:tcPr>
          <w:p w14:paraId="6953EC20">
            <w:pPr>
              <w:jc w:val="center"/>
              <w:rPr>
                <w:rFonts w:hint="default" w:ascii="??" w:hAnsi="??" w:eastAsia="??" w:cs="??"/>
                <w:i w:val="0"/>
                <w:iCs w:val="0"/>
                <w:color w:val="000000"/>
                <w:sz w:val="18"/>
                <w:szCs w:val="18"/>
                <w:u w:val="none"/>
              </w:rPr>
            </w:pPr>
          </w:p>
        </w:tc>
      </w:tr>
      <w:tr w14:paraId="046F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709A1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026" w:type="dxa"/>
            <w:tcBorders>
              <w:top w:val="nil"/>
              <w:left w:val="nil"/>
              <w:bottom w:val="single" w:color="000000" w:sz="8" w:space="0"/>
              <w:right w:val="single" w:color="000000" w:sz="8" w:space="0"/>
            </w:tcBorders>
            <w:shd w:val="clear" w:color="auto" w:fill="FFFFFF"/>
            <w:vAlign w:val="center"/>
          </w:tcPr>
          <w:p w14:paraId="03EC0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202501010</w:t>
            </w:r>
          </w:p>
        </w:tc>
        <w:tc>
          <w:tcPr>
            <w:tcW w:w="4017" w:type="dxa"/>
            <w:tcBorders>
              <w:top w:val="nil"/>
              <w:left w:val="nil"/>
              <w:bottom w:val="single" w:color="000000" w:sz="8" w:space="0"/>
              <w:right w:val="single" w:color="000000" w:sz="8" w:space="0"/>
            </w:tcBorders>
            <w:shd w:val="clear" w:color="auto" w:fill="FFFFFF"/>
            <w:vAlign w:val="center"/>
          </w:tcPr>
          <w:p w14:paraId="5C42D0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普通灯具</w:t>
            </w:r>
          </w:p>
          <w:p w14:paraId="35DC0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1、照明应急灯具</w:t>
            </w:r>
          </w:p>
        </w:tc>
        <w:tc>
          <w:tcPr>
            <w:tcW w:w="899" w:type="dxa"/>
            <w:tcBorders>
              <w:top w:val="nil"/>
              <w:left w:val="nil"/>
              <w:bottom w:val="single" w:color="000000" w:sz="8" w:space="0"/>
              <w:right w:val="single" w:color="000000" w:sz="8" w:space="0"/>
            </w:tcBorders>
            <w:shd w:val="clear" w:color="auto" w:fill="FFFFFF"/>
            <w:vAlign w:val="center"/>
          </w:tcPr>
          <w:p w14:paraId="17C5D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59" w:type="dxa"/>
            <w:tcBorders>
              <w:top w:val="nil"/>
              <w:left w:val="nil"/>
              <w:bottom w:val="single" w:color="000000" w:sz="8" w:space="0"/>
              <w:right w:val="single" w:color="000000" w:sz="8" w:space="0"/>
            </w:tcBorders>
            <w:shd w:val="clear" w:color="auto" w:fill="FFFFFF"/>
            <w:vAlign w:val="bottom"/>
          </w:tcPr>
          <w:p w14:paraId="5E2F436B">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6571454">
            <w:pPr>
              <w:jc w:val="right"/>
              <w:rPr>
                <w:rFonts w:hint="eastAsia" w:ascii="宋体" w:hAnsi="宋体" w:eastAsia="宋体" w:cs="宋体"/>
                <w:i w:val="0"/>
                <w:iCs w:val="0"/>
                <w:color w:val="000000"/>
                <w:sz w:val="18"/>
                <w:szCs w:val="18"/>
                <w:u w:val="none"/>
              </w:rPr>
            </w:pPr>
          </w:p>
        </w:tc>
      </w:tr>
      <w:tr w14:paraId="2504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03208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026" w:type="dxa"/>
            <w:tcBorders>
              <w:top w:val="nil"/>
              <w:left w:val="nil"/>
              <w:bottom w:val="single" w:color="000000" w:sz="8" w:space="0"/>
              <w:right w:val="single" w:color="000000" w:sz="8" w:space="0"/>
            </w:tcBorders>
            <w:shd w:val="clear" w:color="auto" w:fill="FFFFFF"/>
            <w:vAlign w:val="center"/>
          </w:tcPr>
          <w:p w14:paraId="4CFFE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202501011</w:t>
            </w:r>
          </w:p>
        </w:tc>
        <w:tc>
          <w:tcPr>
            <w:tcW w:w="4017" w:type="dxa"/>
            <w:tcBorders>
              <w:top w:val="nil"/>
              <w:left w:val="nil"/>
              <w:bottom w:val="single" w:color="000000" w:sz="8" w:space="0"/>
              <w:right w:val="single" w:color="000000" w:sz="8" w:space="0"/>
            </w:tcBorders>
            <w:shd w:val="clear" w:color="auto" w:fill="FFFFFF"/>
            <w:vAlign w:val="center"/>
          </w:tcPr>
          <w:p w14:paraId="2843A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照明及应急设施</w:t>
            </w:r>
          </w:p>
        </w:tc>
        <w:tc>
          <w:tcPr>
            <w:tcW w:w="899" w:type="dxa"/>
            <w:tcBorders>
              <w:top w:val="nil"/>
              <w:left w:val="nil"/>
              <w:bottom w:val="single" w:color="000000" w:sz="8" w:space="0"/>
              <w:right w:val="single" w:color="000000" w:sz="8" w:space="0"/>
            </w:tcBorders>
            <w:shd w:val="clear" w:color="auto" w:fill="FFFFFF"/>
            <w:vAlign w:val="center"/>
          </w:tcPr>
          <w:p w14:paraId="2FC69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959" w:type="dxa"/>
            <w:tcBorders>
              <w:top w:val="nil"/>
              <w:left w:val="nil"/>
              <w:bottom w:val="single" w:color="000000" w:sz="8" w:space="0"/>
              <w:right w:val="single" w:color="000000" w:sz="8" w:space="0"/>
            </w:tcBorders>
            <w:shd w:val="clear" w:color="auto" w:fill="FFFFFF"/>
            <w:vAlign w:val="bottom"/>
          </w:tcPr>
          <w:p w14:paraId="09DD0AEF">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560F50FB">
            <w:pPr>
              <w:jc w:val="right"/>
              <w:rPr>
                <w:rFonts w:hint="eastAsia" w:ascii="宋体" w:hAnsi="宋体" w:eastAsia="宋体" w:cs="宋体"/>
                <w:i w:val="0"/>
                <w:iCs w:val="0"/>
                <w:color w:val="000000"/>
                <w:sz w:val="18"/>
                <w:szCs w:val="18"/>
                <w:u w:val="none"/>
              </w:rPr>
            </w:pPr>
          </w:p>
        </w:tc>
      </w:tr>
      <w:tr w14:paraId="04A5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658E7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026" w:type="dxa"/>
            <w:tcBorders>
              <w:top w:val="nil"/>
              <w:left w:val="nil"/>
              <w:bottom w:val="single" w:color="000000" w:sz="8" w:space="0"/>
              <w:right w:val="single" w:color="000000" w:sz="8" w:space="0"/>
            </w:tcBorders>
            <w:shd w:val="clear" w:color="auto" w:fill="FFFFFF"/>
            <w:vAlign w:val="center"/>
          </w:tcPr>
          <w:p w14:paraId="79858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202501012</w:t>
            </w:r>
          </w:p>
        </w:tc>
        <w:tc>
          <w:tcPr>
            <w:tcW w:w="4017" w:type="dxa"/>
            <w:tcBorders>
              <w:top w:val="nil"/>
              <w:left w:val="nil"/>
              <w:bottom w:val="single" w:color="000000" w:sz="8" w:space="0"/>
              <w:right w:val="single" w:color="000000" w:sz="8" w:space="0"/>
            </w:tcBorders>
            <w:shd w:val="clear" w:color="auto" w:fill="FFFFFF"/>
            <w:vAlign w:val="center"/>
          </w:tcPr>
          <w:p w14:paraId="186C2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空调加氟1.5匹</w:t>
            </w:r>
          </w:p>
        </w:tc>
        <w:tc>
          <w:tcPr>
            <w:tcW w:w="899" w:type="dxa"/>
            <w:tcBorders>
              <w:top w:val="nil"/>
              <w:left w:val="nil"/>
              <w:bottom w:val="single" w:color="000000" w:sz="8" w:space="0"/>
              <w:right w:val="single" w:color="000000" w:sz="8" w:space="0"/>
            </w:tcBorders>
            <w:shd w:val="clear" w:color="auto" w:fill="FFFFFF"/>
            <w:vAlign w:val="center"/>
          </w:tcPr>
          <w:p w14:paraId="7BF14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41335D0D">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5DB4BABE">
            <w:pPr>
              <w:jc w:val="right"/>
              <w:rPr>
                <w:rFonts w:hint="eastAsia" w:ascii="宋体" w:hAnsi="宋体" w:eastAsia="宋体" w:cs="宋体"/>
                <w:i w:val="0"/>
                <w:iCs w:val="0"/>
                <w:color w:val="000000"/>
                <w:sz w:val="18"/>
                <w:szCs w:val="18"/>
                <w:u w:val="none"/>
              </w:rPr>
            </w:pPr>
          </w:p>
        </w:tc>
      </w:tr>
      <w:tr w14:paraId="0CB2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20A75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026" w:type="dxa"/>
            <w:tcBorders>
              <w:top w:val="nil"/>
              <w:left w:val="nil"/>
              <w:bottom w:val="single" w:color="000000" w:sz="8" w:space="0"/>
              <w:right w:val="single" w:color="000000" w:sz="8" w:space="0"/>
            </w:tcBorders>
            <w:shd w:val="clear" w:color="auto" w:fill="FFFFFF"/>
            <w:vAlign w:val="center"/>
          </w:tcPr>
          <w:p w14:paraId="6750E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202501013</w:t>
            </w:r>
          </w:p>
        </w:tc>
        <w:tc>
          <w:tcPr>
            <w:tcW w:w="4017" w:type="dxa"/>
            <w:tcBorders>
              <w:top w:val="nil"/>
              <w:left w:val="nil"/>
              <w:bottom w:val="single" w:color="000000" w:sz="8" w:space="0"/>
              <w:right w:val="single" w:color="000000" w:sz="8" w:space="0"/>
            </w:tcBorders>
            <w:shd w:val="clear" w:color="auto" w:fill="FFFFFF"/>
            <w:vAlign w:val="center"/>
          </w:tcPr>
          <w:p w14:paraId="4DE33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空调加氟3匹</w:t>
            </w:r>
          </w:p>
        </w:tc>
        <w:tc>
          <w:tcPr>
            <w:tcW w:w="899" w:type="dxa"/>
            <w:tcBorders>
              <w:top w:val="nil"/>
              <w:left w:val="nil"/>
              <w:bottom w:val="single" w:color="000000" w:sz="8" w:space="0"/>
              <w:right w:val="single" w:color="000000" w:sz="8" w:space="0"/>
            </w:tcBorders>
            <w:shd w:val="clear" w:color="auto" w:fill="FFFFFF"/>
            <w:vAlign w:val="center"/>
          </w:tcPr>
          <w:p w14:paraId="67C43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7FEA02F1">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2373437">
            <w:pPr>
              <w:jc w:val="right"/>
              <w:rPr>
                <w:rFonts w:hint="eastAsia" w:ascii="宋体" w:hAnsi="宋体" w:eastAsia="宋体" w:cs="宋体"/>
                <w:i w:val="0"/>
                <w:iCs w:val="0"/>
                <w:color w:val="000000"/>
                <w:sz w:val="18"/>
                <w:szCs w:val="18"/>
                <w:u w:val="none"/>
              </w:rPr>
            </w:pPr>
          </w:p>
        </w:tc>
      </w:tr>
      <w:tr w14:paraId="5534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2A576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026" w:type="dxa"/>
            <w:tcBorders>
              <w:top w:val="nil"/>
              <w:left w:val="nil"/>
              <w:bottom w:val="single" w:color="000000" w:sz="8" w:space="0"/>
              <w:right w:val="single" w:color="000000" w:sz="8" w:space="0"/>
            </w:tcBorders>
            <w:shd w:val="clear" w:color="auto" w:fill="FFFFFF"/>
            <w:vAlign w:val="center"/>
          </w:tcPr>
          <w:p w14:paraId="130B0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202501014</w:t>
            </w:r>
          </w:p>
        </w:tc>
        <w:tc>
          <w:tcPr>
            <w:tcW w:w="4017" w:type="dxa"/>
            <w:tcBorders>
              <w:top w:val="nil"/>
              <w:left w:val="nil"/>
              <w:bottom w:val="single" w:color="000000" w:sz="8" w:space="0"/>
              <w:right w:val="single" w:color="000000" w:sz="8" w:space="0"/>
            </w:tcBorders>
            <w:shd w:val="clear" w:color="auto" w:fill="FFFFFF"/>
            <w:vAlign w:val="center"/>
          </w:tcPr>
          <w:p w14:paraId="35C75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空调清洗1.5匹</w:t>
            </w:r>
          </w:p>
        </w:tc>
        <w:tc>
          <w:tcPr>
            <w:tcW w:w="899" w:type="dxa"/>
            <w:tcBorders>
              <w:top w:val="nil"/>
              <w:left w:val="nil"/>
              <w:bottom w:val="single" w:color="000000" w:sz="8" w:space="0"/>
              <w:right w:val="single" w:color="000000" w:sz="8" w:space="0"/>
            </w:tcBorders>
            <w:shd w:val="clear" w:color="auto" w:fill="FFFFFF"/>
            <w:vAlign w:val="center"/>
          </w:tcPr>
          <w:p w14:paraId="76D7D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5426B34F">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5A40CB47">
            <w:pPr>
              <w:jc w:val="right"/>
              <w:rPr>
                <w:rFonts w:hint="eastAsia" w:ascii="宋体" w:hAnsi="宋体" w:eastAsia="宋体" w:cs="宋体"/>
                <w:i w:val="0"/>
                <w:iCs w:val="0"/>
                <w:color w:val="000000"/>
                <w:sz w:val="18"/>
                <w:szCs w:val="18"/>
                <w:u w:val="none"/>
              </w:rPr>
            </w:pPr>
          </w:p>
        </w:tc>
      </w:tr>
      <w:tr w14:paraId="292F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43B23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026" w:type="dxa"/>
            <w:tcBorders>
              <w:top w:val="nil"/>
              <w:left w:val="nil"/>
              <w:bottom w:val="single" w:color="000000" w:sz="8" w:space="0"/>
              <w:right w:val="single" w:color="000000" w:sz="8" w:space="0"/>
            </w:tcBorders>
            <w:shd w:val="clear" w:color="auto" w:fill="FFFFFF"/>
            <w:vAlign w:val="center"/>
          </w:tcPr>
          <w:p w14:paraId="0C96D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202501015</w:t>
            </w:r>
          </w:p>
        </w:tc>
        <w:tc>
          <w:tcPr>
            <w:tcW w:w="4017" w:type="dxa"/>
            <w:tcBorders>
              <w:top w:val="nil"/>
              <w:left w:val="nil"/>
              <w:bottom w:val="single" w:color="000000" w:sz="8" w:space="0"/>
              <w:right w:val="single" w:color="000000" w:sz="8" w:space="0"/>
            </w:tcBorders>
            <w:shd w:val="clear" w:color="auto" w:fill="FFFFFF"/>
            <w:vAlign w:val="center"/>
          </w:tcPr>
          <w:p w14:paraId="0651C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空调清洗3.0匹</w:t>
            </w:r>
          </w:p>
        </w:tc>
        <w:tc>
          <w:tcPr>
            <w:tcW w:w="899" w:type="dxa"/>
            <w:tcBorders>
              <w:top w:val="nil"/>
              <w:left w:val="nil"/>
              <w:bottom w:val="single" w:color="000000" w:sz="8" w:space="0"/>
              <w:right w:val="single" w:color="000000" w:sz="8" w:space="0"/>
            </w:tcBorders>
            <w:shd w:val="clear" w:color="auto" w:fill="FFFFFF"/>
            <w:vAlign w:val="center"/>
          </w:tcPr>
          <w:p w14:paraId="36F0F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2144EE4C">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AE01261">
            <w:pPr>
              <w:jc w:val="right"/>
              <w:rPr>
                <w:rFonts w:hint="eastAsia" w:ascii="宋体" w:hAnsi="宋体" w:eastAsia="宋体" w:cs="宋体"/>
                <w:i w:val="0"/>
                <w:iCs w:val="0"/>
                <w:color w:val="000000"/>
                <w:sz w:val="18"/>
                <w:szCs w:val="18"/>
                <w:u w:val="none"/>
              </w:rPr>
            </w:pPr>
          </w:p>
        </w:tc>
      </w:tr>
      <w:tr w14:paraId="6A33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835F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026" w:type="dxa"/>
            <w:vMerge w:val="restart"/>
            <w:tcBorders>
              <w:top w:val="nil"/>
              <w:left w:val="nil"/>
              <w:bottom w:val="single" w:color="000000" w:sz="8" w:space="0"/>
              <w:right w:val="single" w:color="000000" w:sz="8" w:space="0"/>
            </w:tcBorders>
            <w:shd w:val="clear" w:color="auto" w:fill="FFFFFF"/>
            <w:vAlign w:val="center"/>
          </w:tcPr>
          <w:p w14:paraId="0032B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202501016</w:t>
            </w:r>
          </w:p>
        </w:tc>
        <w:tc>
          <w:tcPr>
            <w:tcW w:w="4017" w:type="dxa"/>
            <w:tcBorders>
              <w:top w:val="nil"/>
              <w:left w:val="nil"/>
              <w:bottom w:val="single" w:color="000000" w:sz="8" w:space="0"/>
              <w:right w:val="single" w:color="000000" w:sz="8" w:space="0"/>
            </w:tcBorders>
            <w:shd w:val="clear" w:color="auto" w:fill="FFFFFF"/>
            <w:vAlign w:val="center"/>
          </w:tcPr>
          <w:p w14:paraId="24EDC7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金属卷帘(闸）门</w:t>
            </w:r>
          </w:p>
          <w:p w14:paraId="2BC14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1、金属卷帘(闸）门维修</w:t>
            </w:r>
          </w:p>
        </w:tc>
        <w:tc>
          <w:tcPr>
            <w:tcW w:w="899" w:type="dxa"/>
            <w:vMerge w:val="restart"/>
            <w:tcBorders>
              <w:top w:val="nil"/>
              <w:left w:val="nil"/>
              <w:bottom w:val="single" w:color="000000" w:sz="8" w:space="0"/>
              <w:right w:val="single" w:color="000000" w:sz="8" w:space="0"/>
            </w:tcBorders>
            <w:shd w:val="clear" w:color="auto" w:fill="FFFFFF"/>
            <w:vAlign w:val="center"/>
          </w:tcPr>
          <w:p w14:paraId="4AD71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405B3356">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02CF665F">
            <w:pPr>
              <w:jc w:val="right"/>
              <w:rPr>
                <w:rFonts w:hint="eastAsia" w:ascii="宋体" w:hAnsi="宋体" w:eastAsia="宋体" w:cs="宋体"/>
                <w:i w:val="0"/>
                <w:iCs w:val="0"/>
                <w:color w:val="000000"/>
                <w:sz w:val="18"/>
                <w:szCs w:val="18"/>
                <w:u w:val="none"/>
              </w:rPr>
            </w:pPr>
          </w:p>
        </w:tc>
      </w:tr>
      <w:tr w14:paraId="5233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6F122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026" w:type="dxa"/>
            <w:vMerge w:val="restart"/>
            <w:tcBorders>
              <w:top w:val="nil"/>
              <w:left w:val="nil"/>
              <w:bottom w:val="single" w:color="000000" w:sz="8" w:space="0"/>
              <w:right w:val="single" w:color="000000" w:sz="8" w:space="0"/>
            </w:tcBorders>
            <w:shd w:val="clear" w:color="auto" w:fill="FFFFFF"/>
            <w:vAlign w:val="center"/>
          </w:tcPr>
          <w:p w14:paraId="00EDC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202501017</w:t>
            </w:r>
          </w:p>
        </w:tc>
        <w:tc>
          <w:tcPr>
            <w:tcW w:w="4017" w:type="dxa"/>
            <w:tcBorders>
              <w:top w:val="nil"/>
              <w:left w:val="nil"/>
              <w:bottom w:val="single" w:color="000000" w:sz="8" w:space="0"/>
              <w:right w:val="single" w:color="000000" w:sz="8" w:space="0"/>
            </w:tcBorders>
            <w:shd w:val="clear" w:color="auto" w:fill="FFFFFF"/>
            <w:vAlign w:val="center"/>
          </w:tcPr>
          <w:p w14:paraId="3E38F5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金属卷帘(闸）门</w:t>
            </w:r>
          </w:p>
          <w:p w14:paraId="420B8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1、电动卷帘门（含电动装置)</w:t>
            </w:r>
          </w:p>
        </w:tc>
        <w:tc>
          <w:tcPr>
            <w:tcW w:w="899" w:type="dxa"/>
            <w:vMerge w:val="restart"/>
            <w:tcBorders>
              <w:top w:val="nil"/>
              <w:left w:val="nil"/>
              <w:bottom w:val="single" w:color="000000" w:sz="8" w:space="0"/>
              <w:right w:val="single" w:color="000000" w:sz="8" w:space="0"/>
            </w:tcBorders>
            <w:shd w:val="clear" w:color="auto" w:fill="FFFFFF"/>
            <w:vAlign w:val="center"/>
          </w:tcPr>
          <w:p w14:paraId="559CA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463A1836">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2ED4EE88">
            <w:pPr>
              <w:jc w:val="right"/>
              <w:rPr>
                <w:rFonts w:hint="eastAsia" w:ascii="宋体" w:hAnsi="宋体" w:eastAsia="宋体" w:cs="宋体"/>
                <w:i w:val="0"/>
                <w:iCs w:val="0"/>
                <w:color w:val="000000"/>
                <w:sz w:val="18"/>
                <w:szCs w:val="18"/>
                <w:u w:val="none"/>
              </w:rPr>
            </w:pPr>
          </w:p>
        </w:tc>
      </w:tr>
      <w:tr w14:paraId="65C9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D698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026" w:type="dxa"/>
            <w:vMerge w:val="restart"/>
            <w:tcBorders>
              <w:top w:val="nil"/>
              <w:left w:val="nil"/>
              <w:bottom w:val="single" w:color="000000" w:sz="8" w:space="0"/>
              <w:right w:val="single" w:color="000000" w:sz="8" w:space="0"/>
            </w:tcBorders>
            <w:shd w:val="clear" w:color="auto" w:fill="FFFFFF"/>
            <w:vAlign w:val="center"/>
          </w:tcPr>
          <w:p w14:paraId="3F492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202501018</w:t>
            </w:r>
          </w:p>
        </w:tc>
        <w:tc>
          <w:tcPr>
            <w:tcW w:w="4017" w:type="dxa"/>
            <w:tcBorders>
              <w:top w:val="nil"/>
              <w:left w:val="nil"/>
              <w:bottom w:val="single" w:color="000000" w:sz="8" w:space="0"/>
              <w:right w:val="single" w:color="000000" w:sz="8" w:space="0"/>
            </w:tcBorders>
            <w:shd w:val="clear" w:color="auto" w:fill="FFFFFF"/>
            <w:vAlign w:val="center"/>
          </w:tcPr>
          <w:p w14:paraId="22A0BE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瓦屋面</w:t>
            </w:r>
          </w:p>
          <w:p w14:paraId="67C3F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1、纳米瓦屋面，不含钢构（含运输，安装，吊装等所有辅材）</w:t>
            </w:r>
          </w:p>
        </w:tc>
        <w:tc>
          <w:tcPr>
            <w:tcW w:w="899" w:type="dxa"/>
            <w:vMerge w:val="restart"/>
            <w:tcBorders>
              <w:top w:val="nil"/>
              <w:left w:val="nil"/>
              <w:bottom w:val="single" w:color="000000" w:sz="8" w:space="0"/>
              <w:right w:val="single" w:color="000000" w:sz="8" w:space="0"/>
            </w:tcBorders>
            <w:shd w:val="clear" w:color="auto" w:fill="FFFFFF"/>
            <w:vAlign w:val="center"/>
          </w:tcPr>
          <w:p w14:paraId="6EB1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503F9A13">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19ECAB25">
            <w:pPr>
              <w:jc w:val="right"/>
              <w:rPr>
                <w:rFonts w:hint="eastAsia" w:ascii="宋体" w:hAnsi="宋体" w:eastAsia="宋体" w:cs="宋体"/>
                <w:i w:val="0"/>
                <w:iCs w:val="0"/>
                <w:color w:val="000000"/>
                <w:sz w:val="18"/>
                <w:szCs w:val="18"/>
                <w:u w:val="none"/>
              </w:rPr>
            </w:pPr>
          </w:p>
        </w:tc>
      </w:tr>
      <w:tr w14:paraId="319A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3E08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026" w:type="dxa"/>
            <w:vMerge w:val="restart"/>
            <w:tcBorders>
              <w:top w:val="nil"/>
              <w:left w:val="nil"/>
              <w:bottom w:val="single" w:color="000000" w:sz="8" w:space="0"/>
              <w:right w:val="single" w:color="000000" w:sz="8" w:space="0"/>
            </w:tcBorders>
            <w:shd w:val="clear" w:color="auto" w:fill="FFFFFF"/>
            <w:vAlign w:val="center"/>
          </w:tcPr>
          <w:p w14:paraId="2A635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202501019</w:t>
            </w:r>
          </w:p>
        </w:tc>
        <w:tc>
          <w:tcPr>
            <w:tcW w:w="4017" w:type="dxa"/>
            <w:tcBorders>
              <w:top w:val="nil"/>
              <w:left w:val="nil"/>
              <w:bottom w:val="single" w:color="000000" w:sz="8" w:space="0"/>
              <w:right w:val="single" w:color="000000" w:sz="8" w:space="0"/>
            </w:tcBorders>
            <w:shd w:val="clear" w:color="auto" w:fill="FFFFFF"/>
            <w:vAlign w:val="center"/>
          </w:tcPr>
          <w:p w14:paraId="7811B2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金属格栅门</w:t>
            </w:r>
          </w:p>
          <w:p w14:paraId="734D6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1、栅格铁门</w:t>
            </w:r>
          </w:p>
        </w:tc>
        <w:tc>
          <w:tcPr>
            <w:tcW w:w="899" w:type="dxa"/>
            <w:vMerge w:val="restart"/>
            <w:tcBorders>
              <w:top w:val="nil"/>
              <w:left w:val="nil"/>
              <w:bottom w:val="single" w:color="000000" w:sz="8" w:space="0"/>
              <w:right w:val="single" w:color="000000" w:sz="8" w:space="0"/>
            </w:tcBorders>
            <w:shd w:val="clear" w:color="auto" w:fill="FFFFFF"/>
            <w:vAlign w:val="center"/>
          </w:tcPr>
          <w:p w14:paraId="4E6F8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3757C3C3">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675EFE66">
            <w:pPr>
              <w:jc w:val="right"/>
              <w:rPr>
                <w:rFonts w:hint="eastAsia" w:ascii="宋体" w:hAnsi="宋体" w:eastAsia="宋体" w:cs="宋体"/>
                <w:i w:val="0"/>
                <w:iCs w:val="0"/>
                <w:color w:val="000000"/>
                <w:sz w:val="18"/>
                <w:szCs w:val="18"/>
                <w:u w:val="none"/>
              </w:rPr>
            </w:pPr>
          </w:p>
        </w:tc>
      </w:tr>
      <w:tr w14:paraId="744C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4099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026" w:type="dxa"/>
            <w:vMerge w:val="restart"/>
            <w:tcBorders>
              <w:top w:val="nil"/>
              <w:left w:val="nil"/>
              <w:bottom w:val="single" w:color="000000" w:sz="8" w:space="0"/>
              <w:right w:val="single" w:color="000000" w:sz="8" w:space="0"/>
            </w:tcBorders>
            <w:shd w:val="clear" w:color="auto" w:fill="FFFFFF"/>
            <w:vAlign w:val="center"/>
          </w:tcPr>
          <w:p w14:paraId="08F9A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202501020</w:t>
            </w:r>
          </w:p>
        </w:tc>
        <w:tc>
          <w:tcPr>
            <w:tcW w:w="4017" w:type="dxa"/>
            <w:tcBorders>
              <w:top w:val="nil"/>
              <w:left w:val="nil"/>
              <w:bottom w:val="single" w:color="000000" w:sz="8" w:space="0"/>
              <w:right w:val="single" w:color="000000" w:sz="8" w:space="0"/>
            </w:tcBorders>
            <w:shd w:val="clear" w:color="auto" w:fill="FFFFFF"/>
            <w:vAlign w:val="center"/>
          </w:tcPr>
          <w:p w14:paraId="7D5F40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金属(塑钢）门</w:t>
            </w:r>
          </w:p>
          <w:p w14:paraId="21754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1、门框、扇材质:普通铝合金推拉窗</w:t>
            </w:r>
          </w:p>
          <w:p w14:paraId="17F9C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2、玻璃品种、厚度:单层玻璃5mm</w:t>
            </w:r>
          </w:p>
        </w:tc>
        <w:tc>
          <w:tcPr>
            <w:tcW w:w="899" w:type="dxa"/>
            <w:vMerge w:val="restart"/>
            <w:tcBorders>
              <w:top w:val="nil"/>
              <w:left w:val="nil"/>
              <w:bottom w:val="single" w:color="000000" w:sz="8" w:space="0"/>
              <w:right w:val="single" w:color="000000" w:sz="8" w:space="0"/>
            </w:tcBorders>
            <w:shd w:val="clear" w:color="auto" w:fill="FFFFFF"/>
            <w:vAlign w:val="center"/>
          </w:tcPr>
          <w:p w14:paraId="7AE5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0D0637A1">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2256E433">
            <w:pPr>
              <w:jc w:val="right"/>
              <w:rPr>
                <w:rFonts w:hint="eastAsia" w:ascii="宋体" w:hAnsi="宋体" w:eastAsia="宋体" w:cs="宋体"/>
                <w:i w:val="0"/>
                <w:iCs w:val="0"/>
                <w:color w:val="000000"/>
                <w:sz w:val="18"/>
                <w:szCs w:val="18"/>
                <w:u w:val="none"/>
              </w:rPr>
            </w:pPr>
          </w:p>
        </w:tc>
      </w:tr>
      <w:tr w14:paraId="7D1F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5F11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026" w:type="dxa"/>
            <w:vMerge w:val="restart"/>
            <w:tcBorders>
              <w:top w:val="nil"/>
              <w:left w:val="nil"/>
              <w:bottom w:val="single" w:color="000000" w:sz="8" w:space="0"/>
              <w:right w:val="single" w:color="000000" w:sz="8" w:space="0"/>
            </w:tcBorders>
            <w:shd w:val="clear" w:color="auto" w:fill="FFFFFF"/>
            <w:vAlign w:val="center"/>
          </w:tcPr>
          <w:p w14:paraId="14B49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202501021</w:t>
            </w:r>
          </w:p>
        </w:tc>
        <w:tc>
          <w:tcPr>
            <w:tcW w:w="4017" w:type="dxa"/>
            <w:tcBorders>
              <w:top w:val="nil"/>
              <w:left w:val="nil"/>
              <w:bottom w:val="single" w:color="000000" w:sz="8" w:space="0"/>
              <w:right w:val="single" w:color="000000" w:sz="8" w:space="0"/>
            </w:tcBorders>
            <w:shd w:val="clear" w:color="auto" w:fill="FFFFFF"/>
            <w:vAlign w:val="center"/>
          </w:tcPr>
          <w:p w14:paraId="02D89D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木质门</w:t>
            </w:r>
          </w:p>
          <w:p w14:paraId="717A7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1、成品普通木门</w:t>
            </w:r>
          </w:p>
        </w:tc>
        <w:tc>
          <w:tcPr>
            <w:tcW w:w="899" w:type="dxa"/>
            <w:vMerge w:val="restart"/>
            <w:tcBorders>
              <w:top w:val="nil"/>
              <w:left w:val="nil"/>
              <w:bottom w:val="single" w:color="000000" w:sz="8" w:space="0"/>
              <w:right w:val="single" w:color="000000" w:sz="8" w:space="0"/>
            </w:tcBorders>
            <w:shd w:val="clear" w:color="auto" w:fill="FFFFFF"/>
            <w:vAlign w:val="center"/>
          </w:tcPr>
          <w:p w14:paraId="3E8BD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樘</w:t>
            </w:r>
          </w:p>
        </w:tc>
        <w:tc>
          <w:tcPr>
            <w:tcW w:w="959" w:type="dxa"/>
            <w:vMerge w:val="restart"/>
            <w:tcBorders>
              <w:top w:val="nil"/>
              <w:left w:val="nil"/>
              <w:bottom w:val="single" w:color="000000" w:sz="8" w:space="0"/>
              <w:right w:val="single" w:color="000000" w:sz="8" w:space="0"/>
            </w:tcBorders>
            <w:shd w:val="clear" w:color="auto" w:fill="FFFFFF"/>
            <w:vAlign w:val="bottom"/>
          </w:tcPr>
          <w:p w14:paraId="6C17E808">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77C565AD">
            <w:pPr>
              <w:jc w:val="right"/>
              <w:rPr>
                <w:rFonts w:hint="eastAsia" w:ascii="宋体" w:hAnsi="宋体" w:eastAsia="宋体" w:cs="宋体"/>
                <w:i w:val="0"/>
                <w:iCs w:val="0"/>
                <w:color w:val="000000"/>
                <w:sz w:val="18"/>
                <w:szCs w:val="18"/>
                <w:u w:val="none"/>
              </w:rPr>
            </w:pPr>
          </w:p>
        </w:tc>
      </w:tr>
      <w:tr w14:paraId="57B1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C015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026" w:type="dxa"/>
            <w:vMerge w:val="restart"/>
            <w:tcBorders>
              <w:top w:val="nil"/>
              <w:left w:val="nil"/>
              <w:bottom w:val="single" w:color="000000" w:sz="8" w:space="0"/>
              <w:right w:val="single" w:color="000000" w:sz="8" w:space="0"/>
            </w:tcBorders>
            <w:shd w:val="clear" w:color="auto" w:fill="FFFFFF"/>
            <w:vAlign w:val="center"/>
          </w:tcPr>
          <w:p w14:paraId="72D67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202501022</w:t>
            </w:r>
          </w:p>
        </w:tc>
        <w:tc>
          <w:tcPr>
            <w:tcW w:w="4017" w:type="dxa"/>
            <w:tcBorders>
              <w:top w:val="nil"/>
              <w:left w:val="nil"/>
              <w:bottom w:val="single" w:color="000000" w:sz="8" w:space="0"/>
              <w:right w:val="single" w:color="000000" w:sz="8" w:space="0"/>
            </w:tcBorders>
            <w:shd w:val="clear" w:color="auto" w:fill="FFFFFF"/>
            <w:vAlign w:val="center"/>
          </w:tcPr>
          <w:p w14:paraId="6E66DC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金属(塑钢）门</w:t>
            </w:r>
          </w:p>
          <w:p w14:paraId="41D8A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1、卫生间塑钢平开门</w:t>
            </w:r>
          </w:p>
        </w:tc>
        <w:tc>
          <w:tcPr>
            <w:tcW w:w="899" w:type="dxa"/>
            <w:vMerge w:val="restart"/>
            <w:tcBorders>
              <w:top w:val="nil"/>
              <w:left w:val="nil"/>
              <w:bottom w:val="single" w:color="000000" w:sz="8" w:space="0"/>
              <w:right w:val="single" w:color="000000" w:sz="8" w:space="0"/>
            </w:tcBorders>
            <w:shd w:val="clear" w:color="auto" w:fill="FFFFFF"/>
            <w:vAlign w:val="center"/>
          </w:tcPr>
          <w:p w14:paraId="503C6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樘</w:t>
            </w:r>
          </w:p>
        </w:tc>
        <w:tc>
          <w:tcPr>
            <w:tcW w:w="959" w:type="dxa"/>
            <w:vMerge w:val="restart"/>
            <w:tcBorders>
              <w:top w:val="nil"/>
              <w:left w:val="nil"/>
              <w:bottom w:val="single" w:color="000000" w:sz="8" w:space="0"/>
              <w:right w:val="single" w:color="000000" w:sz="8" w:space="0"/>
            </w:tcBorders>
            <w:shd w:val="clear" w:color="auto" w:fill="FFFFFF"/>
            <w:vAlign w:val="bottom"/>
          </w:tcPr>
          <w:p w14:paraId="4528E71D">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2C553D9A">
            <w:pPr>
              <w:jc w:val="right"/>
              <w:rPr>
                <w:rFonts w:hint="eastAsia" w:ascii="宋体" w:hAnsi="宋体" w:eastAsia="宋体" w:cs="宋体"/>
                <w:i w:val="0"/>
                <w:iCs w:val="0"/>
                <w:color w:val="000000"/>
                <w:sz w:val="18"/>
                <w:szCs w:val="18"/>
                <w:u w:val="none"/>
              </w:rPr>
            </w:pPr>
          </w:p>
        </w:tc>
      </w:tr>
      <w:tr w14:paraId="2A47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5EC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026" w:type="dxa"/>
            <w:vMerge w:val="restart"/>
            <w:tcBorders>
              <w:top w:val="nil"/>
              <w:left w:val="nil"/>
              <w:bottom w:val="single" w:color="000000" w:sz="8" w:space="0"/>
              <w:right w:val="single" w:color="000000" w:sz="8" w:space="0"/>
            </w:tcBorders>
            <w:shd w:val="clear" w:color="auto" w:fill="FFFFFF"/>
            <w:vAlign w:val="center"/>
          </w:tcPr>
          <w:p w14:paraId="73178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202501023</w:t>
            </w:r>
          </w:p>
        </w:tc>
        <w:tc>
          <w:tcPr>
            <w:tcW w:w="4017" w:type="dxa"/>
            <w:tcBorders>
              <w:top w:val="nil"/>
              <w:left w:val="nil"/>
              <w:bottom w:val="single" w:color="000000" w:sz="8" w:space="0"/>
              <w:right w:val="single" w:color="000000" w:sz="8" w:space="0"/>
            </w:tcBorders>
            <w:shd w:val="clear" w:color="auto" w:fill="FFFFFF"/>
            <w:vAlign w:val="center"/>
          </w:tcPr>
          <w:p w14:paraId="44FB66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金属扶手、栏杆、栏板</w:t>
            </w:r>
          </w:p>
          <w:p w14:paraId="215D1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1、楼梯间安装成品金属栏杆</w:t>
            </w:r>
          </w:p>
          <w:p w14:paraId="1F497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2、镀锌钢管外表喷塑烤漆</w:t>
            </w:r>
          </w:p>
          <w:p w14:paraId="56CE2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3、高度:满足高度规范要求</w:t>
            </w:r>
          </w:p>
        </w:tc>
        <w:tc>
          <w:tcPr>
            <w:tcW w:w="899" w:type="dxa"/>
            <w:vMerge w:val="restart"/>
            <w:tcBorders>
              <w:top w:val="nil"/>
              <w:left w:val="nil"/>
              <w:bottom w:val="single" w:color="000000" w:sz="8" w:space="0"/>
              <w:right w:val="single" w:color="000000" w:sz="8" w:space="0"/>
            </w:tcBorders>
            <w:shd w:val="clear" w:color="auto" w:fill="FFFFFF"/>
            <w:vAlign w:val="center"/>
          </w:tcPr>
          <w:p w14:paraId="2DF74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0CB48FF0">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43825E0F">
            <w:pPr>
              <w:jc w:val="right"/>
              <w:rPr>
                <w:rFonts w:hint="eastAsia" w:ascii="宋体" w:hAnsi="宋体" w:eastAsia="宋体" w:cs="宋体"/>
                <w:i w:val="0"/>
                <w:iCs w:val="0"/>
                <w:color w:val="000000"/>
                <w:sz w:val="18"/>
                <w:szCs w:val="18"/>
                <w:u w:val="none"/>
              </w:rPr>
            </w:pPr>
          </w:p>
        </w:tc>
      </w:tr>
      <w:tr w14:paraId="5B82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3A36A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026" w:type="dxa"/>
            <w:vMerge w:val="restart"/>
            <w:tcBorders>
              <w:top w:val="nil"/>
              <w:left w:val="nil"/>
              <w:bottom w:val="single" w:color="000000" w:sz="8" w:space="0"/>
              <w:right w:val="single" w:color="000000" w:sz="8" w:space="0"/>
            </w:tcBorders>
            <w:shd w:val="clear" w:color="auto" w:fill="FFFFFF"/>
            <w:vAlign w:val="center"/>
          </w:tcPr>
          <w:p w14:paraId="2F0AD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202501024</w:t>
            </w:r>
          </w:p>
        </w:tc>
        <w:tc>
          <w:tcPr>
            <w:tcW w:w="4017" w:type="dxa"/>
            <w:tcBorders>
              <w:top w:val="nil"/>
              <w:left w:val="nil"/>
              <w:bottom w:val="single" w:color="000000" w:sz="8" w:space="0"/>
              <w:right w:val="single" w:color="000000" w:sz="8" w:space="0"/>
            </w:tcBorders>
            <w:shd w:val="clear" w:color="auto" w:fill="FFFFFF"/>
            <w:vAlign w:val="center"/>
          </w:tcPr>
          <w:p w14:paraId="56F071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吊顶天棚卫生间</w:t>
            </w:r>
          </w:p>
          <w:p w14:paraId="1911F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1.龙骨材料种类、规格、中距:铝合金天棚龙骨规格(mm)450*450</w:t>
            </w:r>
          </w:p>
          <w:p w14:paraId="17EBE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2.面层材料品种、规格:铝扣板吊顶300*600</w:t>
            </w:r>
          </w:p>
        </w:tc>
        <w:tc>
          <w:tcPr>
            <w:tcW w:w="899" w:type="dxa"/>
            <w:vMerge w:val="restart"/>
            <w:tcBorders>
              <w:top w:val="nil"/>
              <w:left w:val="nil"/>
              <w:bottom w:val="single" w:color="000000" w:sz="8" w:space="0"/>
              <w:right w:val="single" w:color="000000" w:sz="8" w:space="0"/>
            </w:tcBorders>
            <w:shd w:val="clear" w:color="auto" w:fill="FFFFFF"/>
            <w:vAlign w:val="center"/>
          </w:tcPr>
          <w:p w14:paraId="3FF37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4EC86180">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4BECEF19">
            <w:pPr>
              <w:jc w:val="right"/>
              <w:rPr>
                <w:rFonts w:hint="eastAsia" w:ascii="宋体" w:hAnsi="宋体" w:eastAsia="宋体" w:cs="宋体"/>
                <w:i w:val="0"/>
                <w:iCs w:val="0"/>
                <w:color w:val="000000"/>
                <w:sz w:val="18"/>
                <w:szCs w:val="18"/>
                <w:u w:val="none"/>
              </w:rPr>
            </w:pPr>
          </w:p>
        </w:tc>
      </w:tr>
      <w:tr w14:paraId="3E3C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5DF8E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026" w:type="dxa"/>
            <w:vMerge w:val="restart"/>
            <w:tcBorders>
              <w:top w:val="nil"/>
              <w:left w:val="nil"/>
              <w:bottom w:val="single" w:color="000000" w:sz="8" w:space="0"/>
              <w:right w:val="single" w:color="000000" w:sz="8" w:space="0"/>
            </w:tcBorders>
            <w:shd w:val="clear" w:color="auto" w:fill="FFFFFF"/>
            <w:vAlign w:val="center"/>
          </w:tcPr>
          <w:p w14:paraId="71952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202501025</w:t>
            </w:r>
          </w:p>
        </w:tc>
        <w:tc>
          <w:tcPr>
            <w:tcW w:w="4017" w:type="dxa"/>
            <w:tcBorders>
              <w:top w:val="nil"/>
              <w:left w:val="nil"/>
              <w:bottom w:val="single" w:color="000000" w:sz="8" w:space="0"/>
              <w:right w:val="single" w:color="000000" w:sz="8" w:space="0"/>
            </w:tcBorders>
            <w:shd w:val="clear" w:color="auto" w:fill="FFFFFF"/>
            <w:vAlign w:val="center"/>
          </w:tcPr>
          <w:p w14:paraId="4E0871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块料墙面</w:t>
            </w:r>
          </w:p>
          <w:p w14:paraId="0E776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1.墙体类型:小型空心砌块墙</w:t>
            </w:r>
          </w:p>
          <w:p w14:paraId="44F1E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2.安装方式:粘贴</w:t>
            </w:r>
          </w:p>
          <w:p w14:paraId="15E38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3.面层材料品种、规格、颜色:普通墙面砖300*600</w:t>
            </w:r>
          </w:p>
        </w:tc>
        <w:tc>
          <w:tcPr>
            <w:tcW w:w="899" w:type="dxa"/>
            <w:vMerge w:val="restart"/>
            <w:tcBorders>
              <w:top w:val="nil"/>
              <w:left w:val="nil"/>
              <w:bottom w:val="single" w:color="000000" w:sz="8" w:space="0"/>
              <w:right w:val="single" w:color="000000" w:sz="8" w:space="0"/>
            </w:tcBorders>
            <w:shd w:val="clear" w:color="auto" w:fill="FFFFFF"/>
            <w:vAlign w:val="center"/>
          </w:tcPr>
          <w:p w14:paraId="3D305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6E669245">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291EA44D">
            <w:pPr>
              <w:jc w:val="right"/>
              <w:rPr>
                <w:rFonts w:hint="eastAsia" w:ascii="宋体" w:hAnsi="宋体" w:eastAsia="宋体" w:cs="宋体"/>
                <w:i w:val="0"/>
                <w:iCs w:val="0"/>
                <w:color w:val="000000"/>
                <w:sz w:val="18"/>
                <w:szCs w:val="18"/>
                <w:u w:val="none"/>
              </w:rPr>
            </w:pPr>
          </w:p>
        </w:tc>
      </w:tr>
      <w:tr w14:paraId="0CDB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6B8E7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026" w:type="dxa"/>
            <w:vMerge w:val="restart"/>
            <w:tcBorders>
              <w:top w:val="nil"/>
              <w:left w:val="nil"/>
              <w:bottom w:val="single" w:color="000000" w:sz="8" w:space="0"/>
              <w:right w:val="single" w:color="000000" w:sz="8" w:space="0"/>
            </w:tcBorders>
            <w:shd w:val="clear" w:color="auto" w:fill="FFFFFF"/>
            <w:vAlign w:val="center"/>
          </w:tcPr>
          <w:p w14:paraId="14F78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202501026</w:t>
            </w:r>
          </w:p>
        </w:tc>
        <w:tc>
          <w:tcPr>
            <w:tcW w:w="4017" w:type="dxa"/>
            <w:tcBorders>
              <w:top w:val="nil"/>
              <w:left w:val="nil"/>
              <w:bottom w:val="single" w:color="000000" w:sz="8" w:space="0"/>
              <w:right w:val="single" w:color="000000" w:sz="8" w:space="0"/>
            </w:tcBorders>
            <w:shd w:val="clear" w:color="auto" w:fill="FFFFFF"/>
            <w:vAlign w:val="center"/>
          </w:tcPr>
          <w:p w14:paraId="03656F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厨房低柜</w:t>
            </w:r>
          </w:p>
          <w:p w14:paraId="795A2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1、新建橱柜</w:t>
            </w:r>
          </w:p>
        </w:tc>
        <w:tc>
          <w:tcPr>
            <w:tcW w:w="899" w:type="dxa"/>
            <w:vMerge w:val="restart"/>
            <w:tcBorders>
              <w:top w:val="nil"/>
              <w:left w:val="nil"/>
              <w:bottom w:val="single" w:color="000000" w:sz="8" w:space="0"/>
              <w:right w:val="single" w:color="000000" w:sz="8" w:space="0"/>
            </w:tcBorders>
            <w:shd w:val="clear" w:color="auto" w:fill="FFFFFF"/>
            <w:vAlign w:val="center"/>
          </w:tcPr>
          <w:p w14:paraId="3015C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3298DEE4">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6602AD27">
            <w:pPr>
              <w:jc w:val="right"/>
              <w:rPr>
                <w:rFonts w:hint="eastAsia" w:ascii="宋体" w:hAnsi="宋体" w:eastAsia="宋体" w:cs="宋体"/>
                <w:i w:val="0"/>
                <w:iCs w:val="0"/>
                <w:color w:val="000000"/>
                <w:sz w:val="18"/>
                <w:szCs w:val="18"/>
                <w:u w:val="none"/>
              </w:rPr>
            </w:pPr>
          </w:p>
        </w:tc>
      </w:tr>
      <w:tr w14:paraId="4C03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559A4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026" w:type="dxa"/>
            <w:vMerge w:val="restart"/>
            <w:tcBorders>
              <w:top w:val="nil"/>
              <w:left w:val="nil"/>
              <w:bottom w:val="single" w:color="000000" w:sz="8" w:space="0"/>
              <w:right w:val="single" w:color="000000" w:sz="8" w:space="0"/>
            </w:tcBorders>
            <w:shd w:val="clear" w:color="auto" w:fill="FFFFFF"/>
            <w:vAlign w:val="center"/>
          </w:tcPr>
          <w:p w14:paraId="0E032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202501028</w:t>
            </w:r>
          </w:p>
        </w:tc>
        <w:tc>
          <w:tcPr>
            <w:tcW w:w="4017" w:type="dxa"/>
            <w:tcBorders>
              <w:top w:val="nil"/>
              <w:left w:val="nil"/>
              <w:bottom w:val="single" w:color="000000" w:sz="8" w:space="0"/>
              <w:right w:val="single" w:color="000000" w:sz="8" w:space="0"/>
            </w:tcBorders>
            <w:shd w:val="clear" w:color="auto" w:fill="FFFFFF"/>
            <w:vAlign w:val="center"/>
          </w:tcPr>
          <w:p w14:paraId="7D6727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防火卷帘(闸）门</w:t>
            </w:r>
          </w:p>
          <w:p w14:paraId="79977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1.电动防火卷帘195*240CM</w:t>
            </w:r>
          </w:p>
        </w:tc>
        <w:tc>
          <w:tcPr>
            <w:tcW w:w="899" w:type="dxa"/>
            <w:vMerge w:val="restart"/>
            <w:tcBorders>
              <w:top w:val="nil"/>
              <w:left w:val="nil"/>
              <w:bottom w:val="single" w:color="000000" w:sz="8" w:space="0"/>
              <w:right w:val="single" w:color="000000" w:sz="8" w:space="0"/>
            </w:tcBorders>
            <w:shd w:val="clear" w:color="auto" w:fill="FFFFFF"/>
            <w:vAlign w:val="center"/>
          </w:tcPr>
          <w:p w14:paraId="768A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0627182E">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5B0F5E7D">
            <w:pPr>
              <w:jc w:val="right"/>
              <w:rPr>
                <w:rFonts w:hint="eastAsia" w:ascii="宋体" w:hAnsi="宋体" w:eastAsia="宋体" w:cs="宋体"/>
                <w:i w:val="0"/>
                <w:iCs w:val="0"/>
                <w:color w:val="000000"/>
                <w:sz w:val="18"/>
                <w:szCs w:val="18"/>
                <w:u w:val="none"/>
              </w:rPr>
            </w:pPr>
          </w:p>
        </w:tc>
      </w:tr>
      <w:tr w14:paraId="6872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57F48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026" w:type="dxa"/>
            <w:vMerge w:val="restart"/>
            <w:tcBorders>
              <w:top w:val="nil"/>
              <w:left w:val="nil"/>
              <w:bottom w:val="single" w:color="000000" w:sz="8" w:space="0"/>
              <w:right w:val="single" w:color="000000" w:sz="8" w:space="0"/>
            </w:tcBorders>
            <w:shd w:val="clear" w:color="auto" w:fill="FFFFFF"/>
            <w:vAlign w:val="center"/>
          </w:tcPr>
          <w:p w14:paraId="6DB23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202501029</w:t>
            </w:r>
          </w:p>
        </w:tc>
        <w:tc>
          <w:tcPr>
            <w:tcW w:w="4017" w:type="dxa"/>
            <w:tcBorders>
              <w:top w:val="nil"/>
              <w:left w:val="nil"/>
              <w:bottom w:val="single" w:color="000000" w:sz="8" w:space="0"/>
              <w:right w:val="single" w:color="000000" w:sz="8" w:space="0"/>
            </w:tcBorders>
            <w:shd w:val="clear" w:color="auto" w:fill="FFFFFF"/>
            <w:vAlign w:val="center"/>
          </w:tcPr>
          <w:p w14:paraId="77CE12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点型探测器</w:t>
            </w:r>
            <w:bookmarkStart w:id="1" w:name="_GoBack"/>
            <w:bookmarkEnd w:id="1"/>
          </w:p>
          <w:p w14:paraId="6590E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1.点型探测器，TX3100D探测器</w:t>
            </w:r>
          </w:p>
        </w:tc>
        <w:tc>
          <w:tcPr>
            <w:tcW w:w="899" w:type="dxa"/>
            <w:vMerge w:val="restart"/>
            <w:tcBorders>
              <w:top w:val="nil"/>
              <w:left w:val="nil"/>
              <w:bottom w:val="single" w:color="000000" w:sz="8" w:space="0"/>
              <w:right w:val="single" w:color="000000" w:sz="8" w:space="0"/>
            </w:tcBorders>
            <w:shd w:val="clear" w:color="auto" w:fill="FFFFFF"/>
            <w:vAlign w:val="center"/>
          </w:tcPr>
          <w:p w14:paraId="6C82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vMerge w:val="restart"/>
            <w:tcBorders>
              <w:top w:val="nil"/>
              <w:left w:val="nil"/>
              <w:bottom w:val="single" w:color="000000" w:sz="8" w:space="0"/>
              <w:right w:val="single" w:color="000000" w:sz="8" w:space="0"/>
            </w:tcBorders>
            <w:shd w:val="clear" w:color="auto" w:fill="FFFFFF"/>
            <w:vAlign w:val="bottom"/>
          </w:tcPr>
          <w:p w14:paraId="5069AE65">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35D99F09">
            <w:pPr>
              <w:jc w:val="right"/>
              <w:rPr>
                <w:rFonts w:hint="eastAsia" w:ascii="宋体" w:hAnsi="宋体" w:eastAsia="宋体" w:cs="宋体"/>
                <w:i w:val="0"/>
                <w:iCs w:val="0"/>
                <w:color w:val="000000"/>
                <w:sz w:val="18"/>
                <w:szCs w:val="18"/>
                <w:u w:val="none"/>
              </w:rPr>
            </w:pPr>
          </w:p>
        </w:tc>
      </w:tr>
      <w:tr w14:paraId="567F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F4AD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026" w:type="dxa"/>
            <w:vMerge w:val="restart"/>
            <w:tcBorders>
              <w:top w:val="nil"/>
              <w:left w:val="nil"/>
              <w:bottom w:val="single" w:color="000000" w:sz="8" w:space="0"/>
              <w:right w:val="single" w:color="000000" w:sz="8" w:space="0"/>
            </w:tcBorders>
            <w:shd w:val="clear" w:color="auto" w:fill="FFFFFF"/>
            <w:vAlign w:val="center"/>
          </w:tcPr>
          <w:p w14:paraId="04949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202501030</w:t>
            </w:r>
          </w:p>
        </w:tc>
        <w:tc>
          <w:tcPr>
            <w:tcW w:w="4017" w:type="dxa"/>
            <w:tcBorders>
              <w:top w:val="nil"/>
              <w:left w:val="nil"/>
              <w:bottom w:val="single" w:color="000000" w:sz="8" w:space="0"/>
              <w:right w:val="single" w:color="000000" w:sz="8" w:space="0"/>
            </w:tcBorders>
            <w:shd w:val="clear" w:color="auto" w:fill="FFFFFF"/>
            <w:vAlign w:val="center"/>
          </w:tcPr>
          <w:p w14:paraId="2CAB93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钢质防火门</w:t>
            </w:r>
          </w:p>
          <w:p w14:paraId="2A9D3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1、钢质防火门</w:t>
            </w:r>
          </w:p>
        </w:tc>
        <w:tc>
          <w:tcPr>
            <w:tcW w:w="899" w:type="dxa"/>
            <w:vMerge w:val="restart"/>
            <w:tcBorders>
              <w:top w:val="nil"/>
              <w:left w:val="nil"/>
              <w:bottom w:val="single" w:color="000000" w:sz="8" w:space="0"/>
              <w:right w:val="single" w:color="000000" w:sz="8" w:space="0"/>
            </w:tcBorders>
            <w:shd w:val="clear" w:color="auto" w:fill="FFFFFF"/>
            <w:vAlign w:val="center"/>
          </w:tcPr>
          <w:p w14:paraId="78D82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5721468F">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30AB431A">
            <w:pPr>
              <w:jc w:val="right"/>
              <w:rPr>
                <w:rFonts w:hint="eastAsia" w:ascii="宋体" w:hAnsi="宋体" w:eastAsia="宋体" w:cs="宋体"/>
                <w:i w:val="0"/>
                <w:iCs w:val="0"/>
                <w:color w:val="000000"/>
                <w:sz w:val="18"/>
                <w:szCs w:val="18"/>
                <w:u w:val="none"/>
              </w:rPr>
            </w:pPr>
          </w:p>
        </w:tc>
      </w:tr>
      <w:tr w14:paraId="0CFE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3048A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026" w:type="dxa"/>
            <w:vMerge w:val="restart"/>
            <w:tcBorders>
              <w:top w:val="nil"/>
              <w:left w:val="nil"/>
              <w:bottom w:val="single" w:color="000000" w:sz="8" w:space="0"/>
              <w:right w:val="single" w:color="000000" w:sz="8" w:space="0"/>
            </w:tcBorders>
            <w:shd w:val="clear" w:color="auto" w:fill="FFFFFF"/>
            <w:vAlign w:val="center"/>
          </w:tcPr>
          <w:p w14:paraId="29570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202501031</w:t>
            </w:r>
          </w:p>
        </w:tc>
        <w:tc>
          <w:tcPr>
            <w:tcW w:w="4017" w:type="dxa"/>
            <w:tcBorders>
              <w:top w:val="nil"/>
              <w:left w:val="nil"/>
              <w:bottom w:val="single" w:color="000000" w:sz="8" w:space="0"/>
              <w:right w:val="single" w:color="000000" w:sz="8" w:space="0"/>
            </w:tcBorders>
            <w:shd w:val="clear" w:color="auto" w:fill="FFFFFF"/>
            <w:vAlign w:val="center"/>
          </w:tcPr>
          <w:p w14:paraId="699FE2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室外消火栓</w:t>
            </w:r>
          </w:p>
          <w:p w14:paraId="08757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1、新建室外消火栓DN100</w:t>
            </w:r>
          </w:p>
        </w:tc>
        <w:tc>
          <w:tcPr>
            <w:tcW w:w="899" w:type="dxa"/>
            <w:vMerge w:val="restart"/>
            <w:tcBorders>
              <w:top w:val="nil"/>
              <w:left w:val="nil"/>
              <w:bottom w:val="single" w:color="000000" w:sz="8" w:space="0"/>
              <w:right w:val="single" w:color="000000" w:sz="8" w:space="0"/>
            </w:tcBorders>
            <w:shd w:val="clear" w:color="auto" w:fill="FFFFFF"/>
            <w:vAlign w:val="center"/>
          </w:tcPr>
          <w:p w14:paraId="3E6B2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59" w:type="dxa"/>
            <w:vMerge w:val="restart"/>
            <w:tcBorders>
              <w:top w:val="nil"/>
              <w:left w:val="nil"/>
              <w:bottom w:val="single" w:color="000000" w:sz="8" w:space="0"/>
              <w:right w:val="single" w:color="000000" w:sz="8" w:space="0"/>
            </w:tcBorders>
            <w:shd w:val="clear" w:color="auto" w:fill="FFFFFF"/>
            <w:vAlign w:val="bottom"/>
          </w:tcPr>
          <w:p w14:paraId="3BDCE750">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7A7529F3">
            <w:pPr>
              <w:jc w:val="right"/>
              <w:rPr>
                <w:rFonts w:hint="eastAsia" w:ascii="宋体" w:hAnsi="宋体" w:eastAsia="宋体" w:cs="宋体"/>
                <w:i w:val="0"/>
                <w:iCs w:val="0"/>
                <w:color w:val="000000"/>
                <w:sz w:val="18"/>
                <w:szCs w:val="18"/>
                <w:u w:val="none"/>
              </w:rPr>
            </w:pPr>
          </w:p>
        </w:tc>
      </w:tr>
      <w:tr w14:paraId="6989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AA23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026" w:type="dxa"/>
            <w:vMerge w:val="restart"/>
            <w:tcBorders>
              <w:top w:val="nil"/>
              <w:left w:val="nil"/>
              <w:bottom w:val="single" w:color="000000" w:sz="8" w:space="0"/>
              <w:right w:val="single" w:color="000000" w:sz="8" w:space="0"/>
            </w:tcBorders>
            <w:shd w:val="clear" w:color="auto" w:fill="FFFFFF"/>
            <w:vAlign w:val="center"/>
          </w:tcPr>
          <w:p w14:paraId="10C14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202501032</w:t>
            </w:r>
          </w:p>
        </w:tc>
        <w:tc>
          <w:tcPr>
            <w:tcW w:w="4017" w:type="dxa"/>
            <w:tcBorders>
              <w:top w:val="nil"/>
              <w:left w:val="nil"/>
              <w:bottom w:val="single" w:color="000000" w:sz="8" w:space="0"/>
              <w:right w:val="single" w:color="000000" w:sz="8" w:space="0"/>
            </w:tcBorders>
            <w:shd w:val="clear" w:color="auto" w:fill="FFFFFF"/>
            <w:vAlign w:val="center"/>
          </w:tcPr>
          <w:p w14:paraId="17A5F6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排污泵控制箱</w:t>
            </w:r>
          </w:p>
          <w:p w14:paraId="0C350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1.2.2-15kw排水泵控制箱（一主一备包安装）</w:t>
            </w:r>
          </w:p>
        </w:tc>
        <w:tc>
          <w:tcPr>
            <w:tcW w:w="899" w:type="dxa"/>
            <w:vMerge w:val="restart"/>
            <w:tcBorders>
              <w:top w:val="nil"/>
              <w:left w:val="nil"/>
              <w:bottom w:val="single" w:color="000000" w:sz="8" w:space="0"/>
              <w:right w:val="single" w:color="000000" w:sz="8" w:space="0"/>
            </w:tcBorders>
            <w:shd w:val="clear" w:color="auto" w:fill="FFFFFF"/>
            <w:vAlign w:val="center"/>
          </w:tcPr>
          <w:p w14:paraId="20377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59" w:type="dxa"/>
            <w:vMerge w:val="restart"/>
            <w:tcBorders>
              <w:top w:val="nil"/>
              <w:left w:val="nil"/>
              <w:bottom w:val="single" w:color="000000" w:sz="8" w:space="0"/>
              <w:right w:val="single" w:color="000000" w:sz="8" w:space="0"/>
            </w:tcBorders>
            <w:shd w:val="clear" w:color="auto" w:fill="FFFFFF"/>
            <w:vAlign w:val="bottom"/>
          </w:tcPr>
          <w:p w14:paraId="606521B9">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14EEEEC9">
            <w:pPr>
              <w:jc w:val="right"/>
              <w:rPr>
                <w:rFonts w:hint="eastAsia" w:ascii="宋体" w:hAnsi="宋体" w:eastAsia="宋体" w:cs="宋体"/>
                <w:i w:val="0"/>
                <w:iCs w:val="0"/>
                <w:color w:val="000000"/>
                <w:sz w:val="18"/>
                <w:szCs w:val="18"/>
                <w:u w:val="none"/>
              </w:rPr>
            </w:pPr>
          </w:p>
        </w:tc>
      </w:tr>
      <w:tr w14:paraId="6F43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7AA0C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026" w:type="dxa"/>
            <w:tcBorders>
              <w:top w:val="nil"/>
              <w:left w:val="nil"/>
              <w:bottom w:val="single" w:color="000000" w:sz="8" w:space="0"/>
              <w:right w:val="single" w:color="000000" w:sz="8" w:space="0"/>
            </w:tcBorders>
            <w:shd w:val="clear" w:color="auto" w:fill="FFFFFF"/>
            <w:vAlign w:val="center"/>
          </w:tcPr>
          <w:p w14:paraId="20954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202501033</w:t>
            </w:r>
          </w:p>
        </w:tc>
        <w:tc>
          <w:tcPr>
            <w:tcW w:w="4017" w:type="dxa"/>
            <w:tcBorders>
              <w:top w:val="nil"/>
              <w:left w:val="nil"/>
              <w:bottom w:val="single" w:color="000000" w:sz="8" w:space="0"/>
              <w:right w:val="single" w:color="000000" w:sz="8" w:space="0"/>
            </w:tcBorders>
            <w:shd w:val="clear" w:color="auto" w:fill="FFFFFF"/>
            <w:vAlign w:val="center"/>
          </w:tcPr>
          <w:p w14:paraId="0630B9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泵房排污水泵</w:t>
            </w:r>
          </w:p>
          <w:p w14:paraId="2A753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排污水泵1.5kw</w:t>
            </w:r>
          </w:p>
        </w:tc>
        <w:tc>
          <w:tcPr>
            <w:tcW w:w="899" w:type="dxa"/>
            <w:tcBorders>
              <w:top w:val="nil"/>
              <w:left w:val="nil"/>
              <w:bottom w:val="single" w:color="000000" w:sz="8" w:space="0"/>
              <w:right w:val="single" w:color="000000" w:sz="8" w:space="0"/>
            </w:tcBorders>
            <w:shd w:val="clear" w:color="auto" w:fill="FFFFFF"/>
            <w:vAlign w:val="center"/>
          </w:tcPr>
          <w:p w14:paraId="3212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53030230">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4E590FB">
            <w:pPr>
              <w:jc w:val="right"/>
              <w:rPr>
                <w:rFonts w:hint="eastAsia" w:ascii="宋体" w:hAnsi="宋体" w:eastAsia="宋体" w:cs="宋体"/>
                <w:i w:val="0"/>
                <w:iCs w:val="0"/>
                <w:color w:val="000000"/>
                <w:sz w:val="18"/>
                <w:szCs w:val="18"/>
                <w:u w:val="none"/>
              </w:rPr>
            </w:pPr>
          </w:p>
        </w:tc>
      </w:tr>
      <w:tr w14:paraId="29FA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4ECF1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1026" w:type="dxa"/>
            <w:tcBorders>
              <w:top w:val="nil"/>
              <w:left w:val="nil"/>
              <w:bottom w:val="single" w:color="000000" w:sz="8" w:space="0"/>
              <w:right w:val="single" w:color="000000" w:sz="8" w:space="0"/>
            </w:tcBorders>
            <w:shd w:val="clear" w:color="auto" w:fill="FFFFFF"/>
            <w:vAlign w:val="center"/>
          </w:tcPr>
          <w:p w14:paraId="79FEC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202501034</w:t>
            </w:r>
          </w:p>
        </w:tc>
        <w:tc>
          <w:tcPr>
            <w:tcW w:w="4017" w:type="dxa"/>
            <w:tcBorders>
              <w:top w:val="nil"/>
              <w:left w:val="nil"/>
              <w:bottom w:val="single" w:color="000000" w:sz="8" w:space="0"/>
              <w:right w:val="single" w:color="000000" w:sz="8" w:space="0"/>
            </w:tcBorders>
            <w:shd w:val="clear" w:color="auto" w:fill="FFFFFF"/>
            <w:vAlign w:val="center"/>
          </w:tcPr>
          <w:p w14:paraId="66861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水箱</w:t>
            </w:r>
          </w:p>
        </w:tc>
        <w:tc>
          <w:tcPr>
            <w:tcW w:w="899" w:type="dxa"/>
            <w:tcBorders>
              <w:top w:val="nil"/>
              <w:left w:val="nil"/>
              <w:bottom w:val="single" w:color="000000" w:sz="8" w:space="0"/>
              <w:right w:val="single" w:color="000000" w:sz="8" w:space="0"/>
            </w:tcBorders>
            <w:shd w:val="clear" w:color="auto" w:fill="FFFFFF"/>
            <w:vAlign w:val="center"/>
          </w:tcPr>
          <w:p w14:paraId="0D9C0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3B35670F">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53599429">
            <w:pPr>
              <w:jc w:val="right"/>
              <w:rPr>
                <w:rFonts w:hint="eastAsia" w:ascii="宋体" w:hAnsi="宋体" w:eastAsia="宋体" w:cs="宋体"/>
                <w:i w:val="0"/>
                <w:iCs w:val="0"/>
                <w:color w:val="000000"/>
                <w:sz w:val="18"/>
                <w:szCs w:val="18"/>
                <w:u w:val="none"/>
              </w:rPr>
            </w:pPr>
          </w:p>
        </w:tc>
      </w:tr>
      <w:tr w14:paraId="2F85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48B50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1026" w:type="dxa"/>
            <w:tcBorders>
              <w:top w:val="nil"/>
              <w:left w:val="nil"/>
              <w:bottom w:val="single" w:color="000000" w:sz="8" w:space="0"/>
              <w:right w:val="single" w:color="000000" w:sz="8" w:space="0"/>
            </w:tcBorders>
            <w:shd w:val="clear" w:color="auto" w:fill="FFFFFF"/>
            <w:vAlign w:val="center"/>
          </w:tcPr>
          <w:p w14:paraId="6A866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202501035</w:t>
            </w:r>
          </w:p>
        </w:tc>
        <w:tc>
          <w:tcPr>
            <w:tcW w:w="4017" w:type="dxa"/>
            <w:tcBorders>
              <w:top w:val="nil"/>
              <w:left w:val="nil"/>
              <w:bottom w:val="single" w:color="000000" w:sz="8" w:space="0"/>
              <w:right w:val="single" w:color="000000" w:sz="8" w:space="0"/>
            </w:tcBorders>
            <w:shd w:val="clear" w:color="auto" w:fill="FFFFFF"/>
            <w:vAlign w:val="center"/>
          </w:tcPr>
          <w:p w14:paraId="39AAF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水龙头</w:t>
            </w:r>
          </w:p>
        </w:tc>
        <w:tc>
          <w:tcPr>
            <w:tcW w:w="899" w:type="dxa"/>
            <w:tcBorders>
              <w:top w:val="nil"/>
              <w:left w:val="nil"/>
              <w:bottom w:val="single" w:color="000000" w:sz="8" w:space="0"/>
              <w:right w:val="single" w:color="000000" w:sz="8" w:space="0"/>
            </w:tcBorders>
            <w:shd w:val="clear" w:color="auto" w:fill="FFFFFF"/>
            <w:vAlign w:val="center"/>
          </w:tcPr>
          <w:p w14:paraId="16DF4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62997BE1">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5DA677D5">
            <w:pPr>
              <w:jc w:val="right"/>
              <w:rPr>
                <w:rFonts w:hint="eastAsia" w:ascii="宋体" w:hAnsi="宋体" w:eastAsia="宋体" w:cs="宋体"/>
                <w:i w:val="0"/>
                <w:iCs w:val="0"/>
                <w:color w:val="000000"/>
                <w:sz w:val="18"/>
                <w:szCs w:val="18"/>
                <w:u w:val="none"/>
              </w:rPr>
            </w:pPr>
          </w:p>
        </w:tc>
      </w:tr>
      <w:tr w14:paraId="15B2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21977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026" w:type="dxa"/>
            <w:tcBorders>
              <w:top w:val="nil"/>
              <w:left w:val="nil"/>
              <w:bottom w:val="single" w:color="000000" w:sz="8" w:space="0"/>
              <w:right w:val="single" w:color="000000" w:sz="8" w:space="0"/>
            </w:tcBorders>
            <w:shd w:val="clear" w:color="auto" w:fill="FFFFFF"/>
            <w:vAlign w:val="center"/>
          </w:tcPr>
          <w:p w14:paraId="05DAD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202501036</w:t>
            </w:r>
          </w:p>
        </w:tc>
        <w:tc>
          <w:tcPr>
            <w:tcW w:w="4017" w:type="dxa"/>
            <w:tcBorders>
              <w:top w:val="nil"/>
              <w:left w:val="nil"/>
              <w:bottom w:val="single" w:color="000000" w:sz="8" w:space="0"/>
              <w:right w:val="single" w:color="000000" w:sz="8" w:space="0"/>
            </w:tcBorders>
            <w:shd w:val="clear" w:color="auto" w:fill="FFFFFF"/>
            <w:vAlign w:val="center"/>
          </w:tcPr>
          <w:p w14:paraId="5C576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面盆龙头</w:t>
            </w:r>
          </w:p>
        </w:tc>
        <w:tc>
          <w:tcPr>
            <w:tcW w:w="899" w:type="dxa"/>
            <w:tcBorders>
              <w:top w:val="nil"/>
              <w:left w:val="nil"/>
              <w:bottom w:val="single" w:color="000000" w:sz="8" w:space="0"/>
              <w:right w:val="single" w:color="000000" w:sz="8" w:space="0"/>
            </w:tcBorders>
            <w:shd w:val="clear" w:color="auto" w:fill="FFFFFF"/>
            <w:vAlign w:val="center"/>
          </w:tcPr>
          <w:p w14:paraId="71D26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6B08B82F">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1C90AAA">
            <w:pPr>
              <w:jc w:val="right"/>
              <w:rPr>
                <w:rFonts w:hint="eastAsia" w:ascii="宋体" w:hAnsi="宋体" w:eastAsia="宋体" w:cs="宋体"/>
                <w:i w:val="0"/>
                <w:iCs w:val="0"/>
                <w:color w:val="000000"/>
                <w:sz w:val="18"/>
                <w:szCs w:val="18"/>
                <w:u w:val="none"/>
              </w:rPr>
            </w:pPr>
          </w:p>
        </w:tc>
      </w:tr>
      <w:tr w14:paraId="092F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64E89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1026" w:type="dxa"/>
            <w:tcBorders>
              <w:top w:val="nil"/>
              <w:left w:val="nil"/>
              <w:bottom w:val="single" w:color="000000" w:sz="8" w:space="0"/>
              <w:right w:val="single" w:color="000000" w:sz="8" w:space="0"/>
            </w:tcBorders>
            <w:shd w:val="clear" w:color="auto" w:fill="FFFFFF"/>
            <w:vAlign w:val="center"/>
          </w:tcPr>
          <w:p w14:paraId="20A54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202501037</w:t>
            </w:r>
          </w:p>
        </w:tc>
        <w:tc>
          <w:tcPr>
            <w:tcW w:w="4017" w:type="dxa"/>
            <w:tcBorders>
              <w:top w:val="nil"/>
              <w:left w:val="nil"/>
              <w:bottom w:val="single" w:color="000000" w:sz="8" w:space="0"/>
              <w:right w:val="single" w:color="000000" w:sz="8" w:space="0"/>
            </w:tcBorders>
            <w:shd w:val="clear" w:color="auto" w:fill="FFFFFF"/>
            <w:vAlign w:val="center"/>
          </w:tcPr>
          <w:p w14:paraId="29F60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三角阀</w:t>
            </w:r>
          </w:p>
        </w:tc>
        <w:tc>
          <w:tcPr>
            <w:tcW w:w="899" w:type="dxa"/>
            <w:tcBorders>
              <w:top w:val="nil"/>
              <w:left w:val="nil"/>
              <w:bottom w:val="single" w:color="000000" w:sz="8" w:space="0"/>
              <w:right w:val="single" w:color="000000" w:sz="8" w:space="0"/>
            </w:tcBorders>
            <w:shd w:val="clear" w:color="auto" w:fill="FFFFFF"/>
            <w:vAlign w:val="center"/>
          </w:tcPr>
          <w:p w14:paraId="6E51B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0C9F17DD">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4CC1D29">
            <w:pPr>
              <w:jc w:val="right"/>
              <w:rPr>
                <w:rFonts w:hint="eastAsia" w:ascii="宋体" w:hAnsi="宋体" w:eastAsia="宋体" w:cs="宋体"/>
                <w:i w:val="0"/>
                <w:iCs w:val="0"/>
                <w:color w:val="000000"/>
                <w:sz w:val="18"/>
                <w:szCs w:val="18"/>
                <w:u w:val="none"/>
              </w:rPr>
            </w:pPr>
          </w:p>
        </w:tc>
      </w:tr>
      <w:tr w14:paraId="47F9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314FB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026" w:type="dxa"/>
            <w:tcBorders>
              <w:top w:val="nil"/>
              <w:left w:val="nil"/>
              <w:bottom w:val="single" w:color="000000" w:sz="8" w:space="0"/>
              <w:right w:val="single" w:color="000000" w:sz="8" w:space="0"/>
            </w:tcBorders>
            <w:shd w:val="clear" w:color="auto" w:fill="FFFFFF"/>
            <w:vAlign w:val="center"/>
          </w:tcPr>
          <w:p w14:paraId="3B0A1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202501038</w:t>
            </w:r>
          </w:p>
        </w:tc>
        <w:tc>
          <w:tcPr>
            <w:tcW w:w="4017" w:type="dxa"/>
            <w:tcBorders>
              <w:top w:val="nil"/>
              <w:left w:val="nil"/>
              <w:bottom w:val="single" w:color="000000" w:sz="8" w:space="0"/>
              <w:right w:val="single" w:color="000000" w:sz="8" w:space="0"/>
            </w:tcBorders>
            <w:shd w:val="clear" w:color="auto" w:fill="FFFFFF"/>
            <w:vAlign w:val="center"/>
          </w:tcPr>
          <w:p w14:paraId="39746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40w日光灯</w:t>
            </w:r>
          </w:p>
        </w:tc>
        <w:tc>
          <w:tcPr>
            <w:tcW w:w="899" w:type="dxa"/>
            <w:tcBorders>
              <w:top w:val="nil"/>
              <w:left w:val="nil"/>
              <w:bottom w:val="single" w:color="000000" w:sz="8" w:space="0"/>
              <w:right w:val="single" w:color="000000" w:sz="8" w:space="0"/>
            </w:tcBorders>
            <w:shd w:val="clear" w:color="auto" w:fill="FFFFFF"/>
            <w:vAlign w:val="center"/>
          </w:tcPr>
          <w:p w14:paraId="31EFE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959" w:type="dxa"/>
            <w:tcBorders>
              <w:top w:val="nil"/>
              <w:left w:val="nil"/>
              <w:bottom w:val="single" w:color="000000" w:sz="8" w:space="0"/>
              <w:right w:val="single" w:color="000000" w:sz="8" w:space="0"/>
            </w:tcBorders>
            <w:shd w:val="clear" w:color="auto" w:fill="FFFFFF"/>
            <w:vAlign w:val="bottom"/>
          </w:tcPr>
          <w:p w14:paraId="2D0B961D">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24AAFC55">
            <w:pPr>
              <w:jc w:val="right"/>
              <w:rPr>
                <w:rFonts w:hint="eastAsia" w:ascii="宋体" w:hAnsi="宋体" w:eastAsia="宋体" w:cs="宋体"/>
                <w:i w:val="0"/>
                <w:iCs w:val="0"/>
                <w:color w:val="000000"/>
                <w:sz w:val="18"/>
                <w:szCs w:val="18"/>
                <w:u w:val="none"/>
              </w:rPr>
            </w:pPr>
          </w:p>
        </w:tc>
      </w:tr>
      <w:tr w14:paraId="1B54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54855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026" w:type="dxa"/>
            <w:tcBorders>
              <w:top w:val="nil"/>
              <w:left w:val="nil"/>
              <w:bottom w:val="single" w:color="000000" w:sz="8" w:space="0"/>
              <w:right w:val="single" w:color="000000" w:sz="8" w:space="0"/>
            </w:tcBorders>
            <w:shd w:val="clear" w:color="auto" w:fill="FFFFFF"/>
            <w:vAlign w:val="center"/>
          </w:tcPr>
          <w:p w14:paraId="66AD4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202501039</w:t>
            </w:r>
          </w:p>
        </w:tc>
        <w:tc>
          <w:tcPr>
            <w:tcW w:w="4017" w:type="dxa"/>
            <w:tcBorders>
              <w:top w:val="nil"/>
              <w:left w:val="nil"/>
              <w:bottom w:val="single" w:color="000000" w:sz="8" w:space="0"/>
              <w:right w:val="single" w:color="000000" w:sz="8" w:space="0"/>
            </w:tcBorders>
            <w:shd w:val="clear" w:color="auto" w:fill="FFFFFF"/>
            <w:vAlign w:val="center"/>
          </w:tcPr>
          <w:p w14:paraId="57503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28wLED灯</w:t>
            </w:r>
          </w:p>
        </w:tc>
        <w:tc>
          <w:tcPr>
            <w:tcW w:w="899" w:type="dxa"/>
            <w:tcBorders>
              <w:top w:val="nil"/>
              <w:left w:val="nil"/>
              <w:bottom w:val="single" w:color="000000" w:sz="8" w:space="0"/>
              <w:right w:val="single" w:color="000000" w:sz="8" w:space="0"/>
            </w:tcBorders>
            <w:shd w:val="clear" w:color="auto" w:fill="FFFFFF"/>
            <w:vAlign w:val="center"/>
          </w:tcPr>
          <w:p w14:paraId="4497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28E88C43">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599719CA">
            <w:pPr>
              <w:jc w:val="right"/>
              <w:rPr>
                <w:rFonts w:hint="eastAsia" w:ascii="宋体" w:hAnsi="宋体" w:eastAsia="宋体" w:cs="宋体"/>
                <w:i w:val="0"/>
                <w:iCs w:val="0"/>
                <w:color w:val="000000"/>
                <w:sz w:val="18"/>
                <w:szCs w:val="18"/>
                <w:u w:val="none"/>
              </w:rPr>
            </w:pPr>
          </w:p>
        </w:tc>
      </w:tr>
      <w:tr w14:paraId="5360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34CC2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026" w:type="dxa"/>
            <w:tcBorders>
              <w:top w:val="nil"/>
              <w:left w:val="nil"/>
              <w:bottom w:val="single" w:color="000000" w:sz="8" w:space="0"/>
              <w:right w:val="single" w:color="000000" w:sz="8" w:space="0"/>
            </w:tcBorders>
            <w:shd w:val="clear" w:color="auto" w:fill="FFFFFF"/>
            <w:vAlign w:val="center"/>
          </w:tcPr>
          <w:p w14:paraId="601CC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202501040</w:t>
            </w:r>
          </w:p>
        </w:tc>
        <w:tc>
          <w:tcPr>
            <w:tcW w:w="4017" w:type="dxa"/>
            <w:tcBorders>
              <w:top w:val="nil"/>
              <w:left w:val="nil"/>
              <w:bottom w:val="single" w:color="000000" w:sz="8" w:space="0"/>
              <w:right w:val="single" w:color="000000" w:sz="8" w:space="0"/>
            </w:tcBorders>
            <w:shd w:val="clear" w:color="auto" w:fill="FFFFFF"/>
            <w:vAlign w:val="center"/>
          </w:tcPr>
          <w:p w14:paraId="1620C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插座</w:t>
            </w:r>
          </w:p>
        </w:tc>
        <w:tc>
          <w:tcPr>
            <w:tcW w:w="899" w:type="dxa"/>
            <w:tcBorders>
              <w:top w:val="nil"/>
              <w:left w:val="nil"/>
              <w:bottom w:val="single" w:color="000000" w:sz="8" w:space="0"/>
              <w:right w:val="single" w:color="000000" w:sz="8" w:space="0"/>
            </w:tcBorders>
            <w:shd w:val="clear" w:color="auto" w:fill="FFFFFF"/>
            <w:vAlign w:val="center"/>
          </w:tcPr>
          <w:p w14:paraId="6627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4EA963D5">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62FEB49A">
            <w:pPr>
              <w:jc w:val="right"/>
              <w:rPr>
                <w:rFonts w:hint="eastAsia" w:ascii="宋体" w:hAnsi="宋体" w:eastAsia="宋体" w:cs="宋体"/>
                <w:i w:val="0"/>
                <w:iCs w:val="0"/>
                <w:color w:val="000000"/>
                <w:sz w:val="18"/>
                <w:szCs w:val="18"/>
                <w:u w:val="none"/>
              </w:rPr>
            </w:pPr>
          </w:p>
        </w:tc>
      </w:tr>
      <w:tr w14:paraId="1B91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60ADD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1026" w:type="dxa"/>
            <w:tcBorders>
              <w:top w:val="nil"/>
              <w:left w:val="nil"/>
              <w:bottom w:val="single" w:color="000000" w:sz="8" w:space="0"/>
              <w:right w:val="single" w:color="000000" w:sz="8" w:space="0"/>
            </w:tcBorders>
            <w:shd w:val="clear" w:color="auto" w:fill="FFFFFF"/>
            <w:vAlign w:val="center"/>
          </w:tcPr>
          <w:p w14:paraId="39CCF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202501041</w:t>
            </w:r>
          </w:p>
        </w:tc>
        <w:tc>
          <w:tcPr>
            <w:tcW w:w="4017" w:type="dxa"/>
            <w:tcBorders>
              <w:top w:val="nil"/>
              <w:left w:val="nil"/>
              <w:bottom w:val="single" w:color="000000" w:sz="8" w:space="0"/>
              <w:right w:val="single" w:color="000000" w:sz="8" w:space="0"/>
            </w:tcBorders>
            <w:shd w:val="clear" w:color="auto" w:fill="FFFFFF"/>
            <w:vAlign w:val="center"/>
          </w:tcPr>
          <w:p w14:paraId="79B27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开关</w:t>
            </w:r>
          </w:p>
        </w:tc>
        <w:tc>
          <w:tcPr>
            <w:tcW w:w="899" w:type="dxa"/>
            <w:tcBorders>
              <w:top w:val="nil"/>
              <w:left w:val="nil"/>
              <w:bottom w:val="single" w:color="000000" w:sz="8" w:space="0"/>
              <w:right w:val="single" w:color="000000" w:sz="8" w:space="0"/>
            </w:tcBorders>
            <w:shd w:val="clear" w:color="auto" w:fill="FFFFFF"/>
            <w:vAlign w:val="center"/>
          </w:tcPr>
          <w:p w14:paraId="1AB4E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067DFE71">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4C2001AC">
            <w:pPr>
              <w:jc w:val="right"/>
              <w:rPr>
                <w:rFonts w:hint="eastAsia" w:ascii="宋体" w:hAnsi="宋体" w:eastAsia="宋体" w:cs="宋体"/>
                <w:i w:val="0"/>
                <w:iCs w:val="0"/>
                <w:color w:val="000000"/>
                <w:sz w:val="18"/>
                <w:szCs w:val="18"/>
                <w:u w:val="none"/>
              </w:rPr>
            </w:pPr>
          </w:p>
        </w:tc>
      </w:tr>
      <w:tr w14:paraId="7BFF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0EE34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1026" w:type="dxa"/>
            <w:tcBorders>
              <w:top w:val="nil"/>
              <w:left w:val="nil"/>
              <w:bottom w:val="single" w:color="000000" w:sz="8" w:space="0"/>
              <w:right w:val="single" w:color="000000" w:sz="8" w:space="0"/>
            </w:tcBorders>
            <w:shd w:val="clear" w:color="auto" w:fill="FFFFFF"/>
            <w:vAlign w:val="center"/>
          </w:tcPr>
          <w:p w14:paraId="0A4E7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202501042</w:t>
            </w:r>
          </w:p>
        </w:tc>
        <w:tc>
          <w:tcPr>
            <w:tcW w:w="4017" w:type="dxa"/>
            <w:tcBorders>
              <w:top w:val="nil"/>
              <w:left w:val="nil"/>
              <w:bottom w:val="single" w:color="000000" w:sz="8" w:space="0"/>
              <w:right w:val="single" w:color="000000" w:sz="8" w:space="0"/>
            </w:tcBorders>
            <w:shd w:val="clear" w:color="auto" w:fill="FFFFFF"/>
            <w:vAlign w:val="center"/>
          </w:tcPr>
          <w:p w14:paraId="68371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50wLED灯</w:t>
            </w:r>
          </w:p>
        </w:tc>
        <w:tc>
          <w:tcPr>
            <w:tcW w:w="899" w:type="dxa"/>
            <w:tcBorders>
              <w:top w:val="nil"/>
              <w:left w:val="nil"/>
              <w:bottom w:val="single" w:color="000000" w:sz="8" w:space="0"/>
              <w:right w:val="single" w:color="000000" w:sz="8" w:space="0"/>
            </w:tcBorders>
            <w:shd w:val="clear" w:color="auto" w:fill="FFFFFF"/>
            <w:vAlign w:val="center"/>
          </w:tcPr>
          <w:p w14:paraId="18B4B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170F2140">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73FACE09">
            <w:pPr>
              <w:jc w:val="right"/>
              <w:rPr>
                <w:rFonts w:hint="eastAsia" w:ascii="宋体" w:hAnsi="宋体" w:eastAsia="宋体" w:cs="宋体"/>
                <w:i w:val="0"/>
                <w:iCs w:val="0"/>
                <w:color w:val="000000"/>
                <w:sz w:val="18"/>
                <w:szCs w:val="18"/>
                <w:u w:val="none"/>
              </w:rPr>
            </w:pPr>
          </w:p>
        </w:tc>
      </w:tr>
      <w:tr w14:paraId="3565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5EB25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026" w:type="dxa"/>
            <w:tcBorders>
              <w:top w:val="nil"/>
              <w:left w:val="nil"/>
              <w:bottom w:val="single" w:color="000000" w:sz="8" w:space="0"/>
              <w:right w:val="single" w:color="000000" w:sz="8" w:space="0"/>
            </w:tcBorders>
            <w:shd w:val="clear" w:color="auto" w:fill="FFFFFF"/>
            <w:vAlign w:val="center"/>
          </w:tcPr>
          <w:p w14:paraId="519CA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202501043</w:t>
            </w:r>
          </w:p>
        </w:tc>
        <w:tc>
          <w:tcPr>
            <w:tcW w:w="4017" w:type="dxa"/>
            <w:tcBorders>
              <w:top w:val="nil"/>
              <w:left w:val="nil"/>
              <w:bottom w:val="single" w:color="000000" w:sz="8" w:space="0"/>
              <w:right w:val="single" w:color="000000" w:sz="8" w:space="0"/>
            </w:tcBorders>
            <w:shd w:val="clear" w:color="auto" w:fill="FFFFFF"/>
            <w:vAlign w:val="center"/>
          </w:tcPr>
          <w:p w14:paraId="4FDA7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18wLED灯</w:t>
            </w:r>
          </w:p>
        </w:tc>
        <w:tc>
          <w:tcPr>
            <w:tcW w:w="899" w:type="dxa"/>
            <w:tcBorders>
              <w:top w:val="nil"/>
              <w:left w:val="nil"/>
              <w:bottom w:val="single" w:color="000000" w:sz="8" w:space="0"/>
              <w:right w:val="single" w:color="000000" w:sz="8" w:space="0"/>
            </w:tcBorders>
            <w:shd w:val="clear" w:color="auto" w:fill="FFFFFF"/>
            <w:vAlign w:val="center"/>
          </w:tcPr>
          <w:p w14:paraId="70F47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1B3F94D0">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751AA994">
            <w:pPr>
              <w:jc w:val="right"/>
              <w:rPr>
                <w:rFonts w:hint="eastAsia" w:ascii="宋体" w:hAnsi="宋体" w:eastAsia="宋体" w:cs="宋体"/>
                <w:i w:val="0"/>
                <w:iCs w:val="0"/>
                <w:color w:val="000000"/>
                <w:sz w:val="18"/>
                <w:szCs w:val="18"/>
                <w:u w:val="none"/>
              </w:rPr>
            </w:pPr>
          </w:p>
        </w:tc>
      </w:tr>
      <w:tr w14:paraId="6043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1B5B6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026" w:type="dxa"/>
            <w:tcBorders>
              <w:top w:val="nil"/>
              <w:left w:val="nil"/>
              <w:bottom w:val="single" w:color="000000" w:sz="8" w:space="0"/>
              <w:right w:val="single" w:color="000000" w:sz="8" w:space="0"/>
            </w:tcBorders>
            <w:shd w:val="clear" w:color="auto" w:fill="FFFFFF"/>
            <w:vAlign w:val="center"/>
          </w:tcPr>
          <w:p w14:paraId="529DC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202501044</w:t>
            </w:r>
          </w:p>
        </w:tc>
        <w:tc>
          <w:tcPr>
            <w:tcW w:w="4017" w:type="dxa"/>
            <w:tcBorders>
              <w:top w:val="nil"/>
              <w:left w:val="nil"/>
              <w:bottom w:val="single" w:color="000000" w:sz="8" w:space="0"/>
              <w:right w:val="single" w:color="000000" w:sz="8" w:space="0"/>
            </w:tcBorders>
            <w:shd w:val="clear" w:color="auto" w:fill="FFFFFF"/>
            <w:vAlign w:val="center"/>
          </w:tcPr>
          <w:p w14:paraId="0A59F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办公桌维修</w:t>
            </w:r>
          </w:p>
        </w:tc>
        <w:tc>
          <w:tcPr>
            <w:tcW w:w="899" w:type="dxa"/>
            <w:tcBorders>
              <w:top w:val="nil"/>
              <w:left w:val="nil"/>
              <w:bottom w:val="single" w:color="000000" w:sz="8" w:space="0"/>
              <w:right w:val="single" w:color="000000" w:sz="8" w:space="0"/>
            </w:tcBorders>
            <w:shd w:val="clear" w:color="auto" w:fill="FFFFFF"/>
            <w:vAlign w:val="center"/>
          </w:tcPr>
          <w:p w14:paraId="34046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959" w:type="dxa"/>
            <w:tcBorders>
              <w:top w:val="nil"/>
              <w:left w:val="nil"/>
              <w:bottom w:val="single" w:color="000000" w:sz="8" w:space="0"/>
              <w:right w:val="single" w:color="000000" w:sz="8" w:space="0"/>
            </w:tcBorders>
            <w:shd w:val="clear" w:color="auto" w:fill="FFFFFF"/>
            <w:vAlign w:val="bottom"/>
          </w:tcPr>
          <w:p w14:paraId="1A4A1420">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2FDA3F51">
            <w:pPr>
              <w:jc w:val="right"/>
              <w:rPr>
                <w:rFonts w:hint="eastAsia" w:ascii="宋体" w:hAnsi="宋体" w:eastAsia="宋体" w:cs="宋体"/>
                <w:i w:val="0"/>
                <w:iCs w:val="0"/>
                <w:color w:val="000000"/>
                <w:sz w:val="18"/>
                <w:szCs w:val="18"/>
                <w:u w:val="none"/>
              </w:rPr>
            </w:pPr>
          </w:p>
        </w:tc>
      </w:tr>
      <w:tr w14:paraId="57A7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2CD5B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026" w:type="dxa"/>
            <w:tcBorders>
              <w:top w:val="nil"/>
              <w:left w:val="nil"/>
              <w:bottom w:val="single" w:color="000000" w:sz="8" w:space="0"/>
              <w:right w:val="single" w:color="000000" w:sz="8" w:space="0"/>
            </w:tcBorders>
            <w:shd w:val="clear" w:color="auto" w:fill="FFFFFF"/>
            <w:vAlign w:val="center"/>
          </w:tcPr>
          <w:p w14:paraId="27136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202501045</w:t>
            </w:r>
          </w:p>
        </w:tc>
        <w:tc>
          <w:tcPr>
            <w:tcW w:w="4017" w:type="dxa"/>
            <w:tcBorders>
              <w:top w:val="nil"/>
              <w:left w:val="nil"/>
              <w:bottom w:val="single" w:color="000000" w:sz="8" w:space="0"/>
              <w:right w:val="single" w:color="000000" w:sz="8" w:space="0"/>
            </w:tcBorders>
            <w:shd w:val="clear" w:color="auto" w:fill="FFFFFF"/>
            <w:vAlign w:val="center"/>
          </w:tcPr>
          <w:p w14:paraId="3EBBCD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消防门门吸</w:t>
            </w:r>
          </w:p>
        </w:tc>
        <w:tc>
          <w:tcPr>
            <w:tcW w:w="899" w:type="dxa"/>
            <w:tcBorders>
              <w:top w:val="nil"/>
              <w:left w:val="nil"/>
              <w:bottom w:val="single" w:color="000000" w:sz="8" w:space="0"/>
              <w:right w:val="single" w:color="000000" w:sz="8" w:space="0"/>
            </w:tcBorders>
            <w:shd w:val="clear" w:color="auto" w:fill="FFFFFF"/>
            <w:vAlign w:val="center"/>
          </w:tcPr>
          <w:p w14:paraId="0D350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59" w:type="dxa"/>
            <w:tcBorders>
              <w:top w:val="nil"/>
              <w:left w:val="nil"/>
              <w:bottom w:val="single" w:color="000000" w:sz="8" w:space="0"/>
              <w:right w:val="single" w:color="000000" w:sz="8" w:space="0"/>
            </w:tcBorders>
            <w:shd w:val="clear" w:color="auto" w:fill="FFFFFF"/>
            <w:vAlign w:val="bottom"/>
          </w:tcPr>
          <w:p w14:paraId="419D2E20">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0371CEA6">
            <w:pPr>
              <w:jc w:val="right"/>
              <w:rPr>
                <w:rFonts w:hint="eastAsia" w:ascii="宋体" w:hAnsi="宋体" w:eastAsia="宋体" w:cs="宋体"/>
                <w:i w:val="0"/>
                <w:iCs w:val="0"/>
                <w:color w:val="000000"/>
                <w:sz w:val="18"/>
                <w:szCs w:val="18"/>
                <w:u w:val="none"/>
              </w:rPr>
            </w:pPr>
          </w:p>
        </w:tc>
      </w:tr>
      <w:tr w14:paraId="5E62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02A65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026" w:type="dxa"/>
            <w:tcBorders>
              <w:top w:val="nil"/>
              <w:left w:val="nil"/>
              <w:bottom w:val="single" w:color="000000" w:sz="8" w:space="0"/>
              <w:right w:val="single" w:color="000000" w:sz="8" w:space="0"/>
            </w:tcBorders>
            <w:shd w:val="clear" w:color="auto" w:fill="FFFFFF"/>
            <w:vAlign w:val="center"/>
          </w:tcPr>
          <w:p w14:paraId="4DC3E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202501046</w:t>
            </w:r>
          </w:p>
        </w:tc>
        <w:tc>
          <w:tcPr>
            <w:tcW w:w="4017" w:type="dxa"/>
            <w:tcBorders>
              <w:top w:val="nil"/>
              <w:left w:val="nil"/>
              <w:bottom w:val="single" w:color="000000" w:sz="8" w:space="0"/>
              <w:right w:val="single" w:color="000000" w:sz="8" w:space="0"/>
            </w:tcBorders>
            <w:shd w:val="clear" w:color="auto" w:fill="FFFFFF"/>
            <w:vAlign w:val="center"/>
          </w:tcPr>
          <w:p w14:paraId="68FF7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消防门门锁</w:t>
            </w:r>
          </w:p>
        </w:tc>
        <w:tc>
          <w:tcPr>
            <w:tcW w:w="899" w:type="dxa"/>
            <w:tcBorders>
              <w:top w:val="nil"/>
              <w:left w:val="nil"/>
              <w:bottom w:val="single" w:color="000000" w:sz="8" w:space="0"/>
              <w:right w:val="single" w:color="000000" w:sz="8" w:space="0"/>
            </w:tcBorders>
            <w:shd w:val="clear" w:color="auto" w:fill="FFFFFF"/>
            <w:vAlign w:val="center"/>
          </w:tcPr>
          <w:p w14:paraId="0B13D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59" w:type="dxa"/>
            <w:tcBorders>
              <w:top w:val="nil"/>
              <w:left w:val="nil"/>
              <w:bottom w:val="single" w:color="000000" w:sz="8" w:space="0"/>
              <w:right w:val="single" w:color="000000" w:sz="8" w:space="0"/>
            </w:tcBorders>
            <w:shd w:val="clear" w:color="auto" w:fill="FFFFFF"/>
            <w:vAlign w:val="bottom"/>
          </w:tcPr>
          <w:p w14:paraId="259F2347">
            <w:pPr>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noWrap/>
            <w:vAlign w:val="center"/>
          </w:tcPr>
          <w:p w14:paraId="4977F420">
            <w:pPr>
              <w:rPr>
                <w:rFonts w:hint="eastAsia" w:ascii="宋体" w:hAnsi="宋体" w:eastAsia="宋体" w:cs="宋体"/>
                <w:i w:val="0"/>
                <w:iCs w:val="0"/>
                <w:color w:val="000000"/>
                <w:sz w:val="22"/>
                <w:szCs w:val="22"/>
                <w:u w:val="none"/>
              </w:rPr>
            </w:pPr>
          </w:p>
        </w:tc>
      </w:tr>
    </w:tbl>
    <w:p w14:paraId="5F71DB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p>
    <w:p w14:paraId="2C40DA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二、维修质量要求</w:t>
      </w:r>
    </w:p>
    <w:p w14:paraId="66196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1. 安全性</w:t>
      </w:r>
    </w:p>
    <w:p w14:paraId="66B2E9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电气安全：确保维修后的设备符合电气安全标准，无漏电、短路等隐患。</w:t>
      </w:r>
    </w:p>
    <w:p w14:paraId="47C36E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机械安全：机械部件应牢固，无松动、脱落或尖锐边缘，防止使用中造成伤害。</w:t>
      </w:r>
    </w:p>
    <w:p w14:paraId="1F6181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防火防爆：对于涉及高温或易燃易爆材料的设备，维修后应确保无火灾或爆炸风险。</w:t>
      </w:r>
    </w:p>
    <w:p w14:paraId="4E0A21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2. 功能性</w:t>
      </w:r>
    </w:p>
    <w:p w14:paraId="7FA4CB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正常运行：设备应能完成其设计的所有功能，无明显性能下降。</w:t>
      </w:r>
    </w:p>
    <w:p w14:paraId="5B5F94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稳定性：维修后设备应能稳定运行，不会频繁出现故障或异常。</w:t>
      </w:r>
    </w:p>
    <w:p w14:paraId="45A559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精度要求：对于需要高精度的设备（如钟表、电子秤等），维修后应恢复原有精度。</w:t>
      </w:r>
    </w:p>
    <w:p w14:paraId="4E7EFE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3. 耐用性</w:t>
      </w:r>
    </w:p>
    <w:p w14:paraId="533785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使用寿命：维修后的部件应具有合理的寿命，不应短期内再次损坏。</w:t>
      </w:r>
    </w:p>
    <w:p w14:paraId="0D4359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抗磨损：对于易损部件，应使用质量合格的材料，确保其耐磨、耐腐蚀。</w:t>
      </w:r>
    </w:p>
    <w:p w14:paraId="2CD635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4. 外观与清洁</w:t>
      </w:r>
    </w:p>
    <w:p w14:paraId="0ED233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外观整洁：维修过程中应保持设备外观整洁，无污渍、划痕或变形。</w:t>
      </w:r>
    </w:p>
    <w:p w14:paraId="78A016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内部清洁：设备内部应无残留杂物、灰尘或维修遗留物（如焊渣、胶水等）。</w:t>
      </w:r>
    </w:p>
    <w:p w14:paraId="19165F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5. 环保与合规</w:t>
      </w:r>
    </w:p>
    <w:p w14:paraId="706566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环保要求：维修过程中应避免使用有害物质，废弃部件应按规定处理。</w:t>
      </w:r>
    </w:p>
    <w:p w14:paraId="472B9B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合规性：维修后的设备应符合国家或行业的相关标准（如3C认证、CE认证等）。</w:t>
      </w:r>
    </w:p>
    <w:p w14:paraId="6E743C8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售后服务</w:t>
      </w:r>
    </w:p>
    <w:p w14:paraId="52F0F3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保修期：维修服务应提供合理的保修期，确保用户在短期内因维修问题可免费返修。</w:t>
      </w:r>
    </w:p>
    <w:p w14:paraId="1156B1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使用说明：维修后应向用户说明注意事项或更换的部件情况。</w:t>
      </w:r>
    </w:p>
    <w:p w14:paraId="1BF374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Calibri" w:cs="Calibri"/>
          <w:b/>
          <w:bCs/>
          <w:color w:val="000000"/>
          <w:kern w:val="2"/>
          <w:sz w:val="24"/>
          <w:szCs w:val="24"/>
          <w:lang w:val="en-US" w:eastAsia="zh-CN" w:bidi="ar-SA"/>
        </w:rPr>
      </w:pPr>
      <w:r>
        <w:rPr>
          <w:rFonts w:ascii="Times New Roman" w:hAnsi="Times New Roman"/>
          <w:sz w:val="32"/>
          <w:szCs w:val="32"/>
        </w:rPr>
        <w:br w:type="page"/>
      </w:r>
      <w:r>
        <w:rPr>
          <w:rFonts w:hint="eastAsia" w:ascii="宋体" w:hAnsi="Calibri" w:cs="Calibri"/>
          <w:b/>
          <w:bCs/>
          <w:color w:val="000000"/>
          <w:kern w:val="2"/>
          <w:sz w:val="36"/>
          <w:szCs w:val="36"/>
          <w:lang w:val="en-US" w:eastAsia="zh-CN" w:bidi="ar-SA"/>
        </w:rPr>
        <w:t>第四章评审办法及评分标准</w:t>
      </w:r>
      <w:r>
        <w:rPr>
          <w:rFonts w:hint="eastAsia" w:ascii="宋体" w:hAnsi="Calibri" w:cs="Calibri"/>
          <w:b/>
          <w:bCs/>
          <w:color w:val="000000"/>
          <w:kern w:val="2"/>
          <w:sz w:val="24"/>
          <w:szCs w:val="24"/>
          <w:lang w:val="en-US" w:eastAsia="zh-CN" w:bidi="ar-SA"/>
        </w:rPr>
        <w:br w:type="textWrapping"/>
      </w:r>
    </w:p>
    <w:p w14:paraId="06E8EB88">
      <w:pPr>
        <w:numPr>
          <w:ilvl w:val="0"/>
          <w:numId w:val="0"/>
        </w:numPr>
        <w:spacing w:line="240" w:lineRule="atLeast"/>
        <w:ind w:firstLine="482" w:firstLineChars="200"/>
        <w:rPr>
          <w:rFonts w:hint="eastAsia" w:ascii="宋体" w:hAnsi="Calibri" w:cs="Calibri"/>
          <w:b/>
          <w:bCs/>
          <w:color w:val="000000"/>
          <w:kern w:val="2"/>
          <w:sz w:val="24"/>
          <w:szCs w:val="24"/>
          <w:lang w:val="en-US" w:eastAsia="zh-CN" w:bidi="ar-SA"/>
        </w:rPr>
      </w:pPr>
      <w:r>
        <w:rPr>
          <w:rFonts w:hint="eastAsia" w:ascii="宋体" w:hAnsi="Calibri" w:cs="Calibri"/>
          <w:b/>
          <w:bCs/>
          <w:color w:val="000000"/>
          <w:kern w:val="2"/>
          <w:sz w:val="24"/>
          <w:szCs w:val="24"/>
          <w:lang w:val="en-US" w:eastAsia="zh-CN" w:bidi="ar-SA"/>
        </w:rPr>
        <w:t>一、评标方法</w:t>
      </w:r>
    </w:p>
    <w:p w14:paraId="74C9B782">
      <w:pPr>
        <w:numPr>
          <w:ilvl w:val="0"/>
          <w:numId w:val="0"/>
        </w:numPr>
        <w:spacing w:line="240" w:lineRule="atLeast"/>
        <w:ind w:firstLine="480" w:firstLineChars="200"/>
        <w:rPr>
          <w:rFonts w:hint="eastAsia" w:ascii="宋体" w:hAnsi="Calibri" w:cs="Calibri"/>
          <w:b w:val="0"/>
          <w:bCs w:val="0"/>
          <w:color w:val="000000"/>
          <w:kern w:val="2"/>
          <w:sz w:val="24"/>
          <w:szCs w:val="24"/>
          <w:lang w:val="en-US" w:eastAsia="zh-CN" w:bidi="ar-SA"/>
        </w:rPr>
      </w:pPr>
      <w:r>
        <w:rPr>
          <w:rFonts w:hint="eastAsia" w:ascii="宋体" w:hAnsi="Calibri" w:cs="Calibri"/>
          <w:b w:val="0"/>
          <w:bCs w:val="0"/>
          <w:color w:val="000000"/>
          <w:kern w:val="2"/>
          <w:sz w:val="24"/>
          <w:szCs w:val="24"/>
          <w:lang w:val="en-US" w:eastAsia="zh-CN" w:bidi="ar-SA"/>
        </w:rPr>
        <w:t>本项目评标采用</w:t>
      </w:r>
      <w:r>
        <w:rPr>
          <w:rFonts w:hint="eastAsia" w:ascii="宋体" w:cs="Calibri"/>
          <w:b w:val="0"/>
          <w:bCs w:val="0"/>
          <w:color w:val="FF0000"/>
          <w:kern w:val="2"/>
          <w:sz w:val="24"/>
          <w:szCs w:val="24"/>
          <w:lang w:val="en-US" w:eastAsia="zh-CN" w:bidi="ar-SA"/>
        </w:rPr>
        <w:t>低价中标</w:t>
      </w:r>
      <w:r>
        <w:rPr>
          <w:rFonts w:hint="eastAsia" w:ascii="宋体" w:hAnsi="Calibri" w:cs="Calibri"/>
          <w:b w:val="0"/>
          <w:bCs w:val="0"/>
          <w:color w:val="FF0000"/>
          <w:kern w:val="2"/>
          <w:sz w:val="24"/>
          <w:szCs w:val="24"/>
          <w:lang w:val="en-US" w:eastAsia="zh-CN" w:bidi="ar-SA"/>
        </w:rPr>
        <w:t>法</w:t>
      </w:r>
      <w:r>
        <w:rPr>
          <w:rFonts w:hint="eastAsia" w:ascii="宋体" w:hAnsi="Calibri" w:cs="Calibri"/>
          <w:b w:val="0"/>
          <w:bCs w:val="0"/>
          <w:color w:val="000000"/>
          <w:kern w:val="2"/>
          <w:sz w:val="24"/>
          <w:szCs w:val="24"/>
          <w:lang w:val="en-US" w:eastAsia="zh-CN" w:bidi="ar-SA"/>
        </w:rPr>
        <w:t>，</w:t>
      </w:r>
      <w:r>
        <w:rPr>
          <w:rFonts w:hint="eastAsia" w:ascii="宋体" w:cs="Calibri"/>
          <w:b w:val="0"/>
          <w:bCs w:val="0"/>
          <w:color w:val="000000"/>
          <w:kern w:val="2"/>
          <w:sz w:val="24"/>
          <w:szCs w:val="24"/>
          <w:lang w:val="en-US" w:eastAsia="zh-CN" w:bidi="ar-SA"/>
        </w:rPr>
        <w:t>是指</w:t>
      </w:r>
      <w:r>
        <w:rPr>
          <w:szCs w:val="32"/>
        </w:rPr>
        <w:t>从质量和服务均能满足采购文件实质性要求的供应商中，</w:t>
      </w:r>
      <w:r>
        <w:rPr>
          <w:rFonts w:hint="eastAsia"/>
          <w:szCs w:val="32"/>
        </w:rPr>
        <w:t>供应商提交最终密封报价，作为评审唯一依据</w:t>
      </w:r>
      <w:r>
        <w:rPr>
          <w:rFonts w:hint="eastAsia"/>
          <w:szCs w:val="32"/>
          <w:lang w:eastAsia="zh-CN"/>
        </w:rPr>
        <w:t>，</w:t>
      </w:r>
      <w:r>
        <w:rPr>
          <w:szCs w:val="32"/>
        </w:rPr>
        <w:t>选择最终报价最低的供应商作为成交供应商。</w:t>
      </w:r>
    </w:p>
    <w:p w14:paraId="1D2AC0ED">
      <w:pPr>
        <w:numPr>
          <w:ilvl w:val="0"/>
          <w:numId w:val="0"/>
        </w:numPr>
        <w:spacing w:line="240" w:lineRule="atLeast"/>
        <w:ind w:firstLine="482" w:firstLineChars="200"/>
        <w:rPr>
          <w:rFonts w:hint="eastAsia" w:ascii="宋体" w:hAnsi="Calibri" w:cs="Calibri"/>
          <w:b w:val="0"/>
          <w:bCs w:val="0"/>
          <w:color w:val="000000"/>
          <w:kern w:val="2"/>
          <w:sz w:val="24"/>
          <w:szCs w:val="24"/>
          <w:lang w:val="en-US" w:eastAsia="zh-CN" w:bidi="ar-SA"/>
        </w:rPr>
      </w:pPr>
      <w:r>
        <w:rPr>
          <w:rFonts w:hint="eastAsia" w:ascii="宋体" w:hAnsi="Calibri" w:eastAsia="宋体" w:cs="Calibri"/>
          <w:b/>
          <w:bCs/>
          <w:color w:val="000000"/>
          <w:kern w:val="2"/>
          <w:sz w:val="24"/>
          <w:szCs w:val="24"/>
          <w:lang w:val="en-US" w:eastAsia="zh-CN" w:bidi="ar-SA"/>
        </w:rPr>
        <w:t>二、评标程序及标准</w:t>
      </w:r>
    </w:p>
    <w:p w14:paraId="0319E1FD">
      <w:pPr>
        <w:numPr>
          <w:ilvl w:val="0"/>
          <w:numId w:val="0"/>
        </w:numPr>
        <w:spacing w:line="240" w:lineRule="atLeast"/>
        <w:ind w:firstLine="480" w:firstLineChars="200"/>
        <w:rPr>
          <w:rFonts w:hint="eastAsia" w:ascii="宋体" w:hAnsi="Calibri" w:cs="Calibri"/>
          <w:b w:val="0"/>
          <w:bCs w:val="0"/>
          <w:color w:val="000000"/>
          <w:kern w:val="2"/>
          <w:sz w:val="24"/>
          <w:szCs w:val="24"/>
          <w:lang w:val="en-US" w:eastAsia="zh-CN" w:bidi="ar-SA"/>
        </w:rPr>
      </w:pPr>
      <w:r>
        <w:rPr>
          <w:rFonts w:hint="eastAsia" w:ascii="宋体" w:hAnsi="Calibri" w:eastAsia="宋体" w:cs="Calibri"/>
          <w:b w:val="0"/>
          <w:bCs w:val="0"/>
          <w:color w:val="000000"/>
          <w:kern w:val="2"/>
          <w:sz w:val="24"/>
          <w:szCs w:val="24"/>
          <w:lang w:val="en-US" w:eastAsia="zh-CN" w:bidi="ar-SA"/>
        </w:rPr>
        <w:t>磋商小组按以下工作程序进行评审：</w:t>
      </w:r>
      <w:r>
        <w:rPr>
          <w:rFonts w:hint="eastAsia" w:ascii="宋体" w:hAnsi="Calibri" w:cs="Calibri"/>
          <w:b w:val="0"/>
          <w:bCs w:val="0"/>
          <w:color w:val="000000"/>
          <w:kern w:val="2"/>
          <w:sz w:val="24"/>
          <w:szCs w:val="24"/>
          <w:lang w:val="en-US" w:eastAsia="zh-CN" w:bidi="ar-SA"/>
        </w:rPr>
        <w:t>资格审查、符合性审查、综合比较、确定成交候选人名单。</w:t>
      </w:r>
    </w:p>
    <w:p w14:paraId="593D27A5">
      <w:pPr>
        <w:numPr>
          <w:ilvl w:val="0"/>
          <w:numId w:val="0"/>
        </w:numPr>
        <w:spacing w:line="240" w:lineRule="atLeast"/>
        <w:ind w:firstLine="480" w:firstLineChars="200"/>
        <w:rPr>
          <w:rFonts w:hint="eastAsia" w:ascii="宋体" w:hAnsi="Calibri" w:cs="Calibri"/>
          <w:b w:val="0"/>
          <w:bCs w:val="0"/>
          <w:color w:val="000000"/>
          <w:kern w:val="2"/>
          <w:sz w:val="24"/>
          <w:szCs w:val="24"/>
          <w:lang w:val="en-US" w:eastAsia="zh-CN" w:bidi="ar-SA"/>
        </w:rPr>
      </w:pPr>
      <w:r>
        <w:rPr>
          <w:rFonts w:hint="eastAsia" w:ascii="宋体" w:hAnsi="Calibri" w:cs="Calibri"/>
          <w:b w:val="0"/>
          <w:bCs w:val="0"/>
          <w:color w:val="000000"/>
          <w:kern w:val="2"/>
          <w:sz w:val="24"/>
          <w:szCs w:val="24"/>
          <w:lang w:val="en-US" w:eastAsia="zh-CN" w:bidi="ar-SA"/>
        </w:rPr>
        <w:t>（一）资格审查</w:t>
      </w:r>
    </w:p>
    <w:p w14:paraId="047C7F59">
      <w:pPr>
        <w:numPr>
          <w:ilvl w:val="0"/>
          <w:numId w:val="0"/>
        </w:numPr>
        <w:spacing w:line="240" w:lineRule="atLeast"/>
        <w:ind w:firstLine="480" w:firstLineChars="200"/>
        <w:rPr>
          <w:rFonts w:hint="eastAsia" w:ascii="宋体" w:hAnsi="Calibri" w:cs="Calibri"/>
          <w:b w:val="0"/>
          <w:bCs w:val="0"/>
          <w:color w:val="000000"/>
          <w:kern w:val="2"/>
          <w:sz w:val="24"/>
          <w:szCs w:val="24"/>
          <w:lang w:val="en-US" w:eastAsia="zh-CN" w:bidi="ar-SA"/>
        </w:rPr>
      </w:pPr>
      <w:r>
        <w:rPr>
          <w:rFonts w:hint="eastAsia" w:ascii="宋体" w:hAnsi="Calibri" w:cs="Calibri"/>
          <w:b w:val="0"/>
          <w:bCs w:val="0"/>
          <w:color w:val="000000"/>
          <w:kern w:val="2"/>
          <w:sz w:val="24"/>
          <w:szCs w:val="24"/>
          <w:lang w:val="en-US" w:eastAsia="zh-CN" w:bidi="ar-SA"/>
        </w:rPr>
        <w:t>具体内容见第二章第6条供应商资格要求，并提供完整合格有效的资格证明文件。</w:t>
      </w:r>
    </w:p>
    <w:p w14:paraId="0686CC9F">
      <w:pPr>
        <w:numPr>
          <w:ilvl w:val="0"/>
          <w:numId w:val="0"/>
        </w:numPr>
        <w:spacing w:line="240" w:lineRule="atLeast"/>
        <w:ind w:firstLine="480" w:firstLineChars="200"/>
        <w:rPr>
          <w:rFonts w:hint="eastAsia" w:ascii="宋体" w:hAnsi="Calibri" w:cs="Calibri"/>
          <w:b w:val="0"/>
          <w:bCs w:val="0"/>
          <w:color w:val="000000"/>
          <w:kern w:val="2"/>
          <w:sz w:val="24"/>
          <w:szCs w:val="24"/>
          <w:lang w:val="en-US" w:eastAsia="zh-CN" w:bidi="ar-SA"/>
        </w:rPr>
      </w:pPr>
      <w:r>
        <w:rPr>
          <w:rFonts w:hint="eastAsia" w:ascii="宋体" w:hAnsi="Calibri" w:cs="Calibri"/>
          <w:b w:val="0"/>
          <w:bCs w:val="0"/>
          <w:color w:val="000000"/>
          <w:kern w:val="2"/>
          <w:sz w:val="24"/>
          <w:szCs w:val="24"/>
          <w:lang w:val="en-US" w:eastAsia="zh-CN" w:bidi="ar-SA"/>
        </w:rPr>
        <w:t>（二）符合性审查</w:t>
      </w:r>
    </w:p>
    <w:p w14:paraId="24F71DAD">
      <w:pPr>
        <w:numPr>
          <w:ilvl w:val="0"/>
          <w:numId w:val="0"/>
        </w:numPr>
        <w:spacing w:line="240" w:lineRule="atLeast"/>
        <w:ind w:firstLine="480" w:firstLineChars="200"/>
        <w:rPr>
          <w:rFonts w:hint="eastAsia" w:ascii="宋体" w:hAnsi="Calibri" w:cs="Calibri"/>
          <w:b w:val="0"/>
          <w:bCs w:val="0"/>
          <w:color w:val="000000"/>
          <w:kern w:val="2"/>
          <w:sz w:val="24"/>
          <w:szCs w:val="24"/>
          <w:lang w:val="en-US" w:eastAsia="zh-CN" w:bidi="ar-SA"/>
        </w:rPr>
      </w:pPr>
      <w:r>
        <w:rPr>
          <w:rFonts w:hint="eastAsia" w:ascii="宋体" w:hAnsi="Calibri" w:cs="Calibri"/>
          <w:b w:val="0"/>
          <w:bCs w:val="0"/>
          <w:color w:val="000000"/>
          <w:kern w:val="2"/>
          <w:sz w:val="24"/>
          <w:szCs w:val="24"/>
          <w:lang w:val="en-US" w:eastAsia="zh-CN" w:bidi="ar-SA"/>
        </w:rPr>
        <w:t>依据磋商文件的规定，从响应文件的有效性、完整性和对磋商文件的响应程度进行检查，以确定是否对磋商文件的实质性要求做出响应（具体内容见第二章第5条）。符合性检查时，出现下列情形之一的情况将被视作无效响应：</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（1）不符合磋商文件规定的技术要求和标准的；</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w:t>
      </w:r>
      <w:r>
        <w:rPr>
          <w:rFonts w:hint="eastAsia" w:ascii="宋体" w:cs="Calibri"/>
          <w:b w:val="0"/>
          <w:bCs w:val="0"/>
          <w:color w:val="000000"/>
          <w:kern w:val="2"/>
          <w:sz w:val="24"/>
          <w:szCs w:val="24"/>
          <w:lang w:val="en-US" w:eastAsia="zh-CN" w:bidi="ar-SA"/>
        </w:rPr>
        <w:t>2</w:t>
      </w:r>
      <w:r>
        <w:rPr>
          <w:rFonts w:hint="eastAsia" w:ascii="宋体" w:hAnsi="Calibri" w:cs="Calibri"/>
          <w:b w:val="0"/>
          <w:bCs w:val="0"/>
          <w:color w:val="000000"/>
          <w:kern w:val="2"/>
          <w:sz w:val="24"/>
          <w:szCs w:val="24"/>
          <w:lang w:val="en-US" w:eastAsia="zh-CN" w:bidi="ar-SA"/>
        </w:rPr>
        <w:t>）磋商有效期不足的；</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w:t>
      </w:r>
      <w:r>
        <w:rPr>
          <w:rFonts w:hint="eastAsia" w:ascii="宋体" w:cs="Calibri"/>
          <w:b w:val="0"/>
          <w:bCs w:val="0"/>
          <w:color w:val="000000"/>
          <w:kern w:val="2"/>
          <w:sz w:val="24"/>
          <w:szCs w:val="24"/>
          <w:lang w:val="en-US" w:eastAsia="zh-CN" w:bidi="ar-SA"/>
        </w:rPr>
        <w:t>3</w:t>
      </w:r>
      <w:r>
        <w:rPr>
          <w:rFonts w:hint="eastAsia" w:ascii="宋体" w:hAnsi="Calibri" w:cs="Calibri"/>
          <w:b w:val="0"/>
          <w:bCs w:val="0"/>
          <w:color w:val="000000"/>
          <w:kern w:val="2"/>
          <w:sz w:val="24"/>
          <w:szCs w:val="24"/>
          <w:lang w:val="en-US" w:eastAsia="zh-CN" w:bidi="ar-SA"/>
        </w:rPr>
        <w:t>）响应供应商的参会人员非法定代表人且无法定代表人有效授权的；</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w:t>
      </w:r>
      <w:r>
        <w:rPr>
          <w:rFonts w:hint="eastAsia" w:ascii="宋体" w:cs="Calibri"/>
          <w:b w:val="0"/>
          <w:bCs w:val="0"/>
          <w:color w:val="000000"/>
          <w:kern w:val="2"/>
          <w:sz w:val="24"/>
          <w:szCs w:val="24"/>
          <w:lang w:val="en-US" w:eastAsia="zh-CN" w:bidi="ar-SA"/>
        </w:rPr>
        <w:t>4</w:t>
      </w:r>
      <w:r>
        <w:rPr>
          <w:rFonts w:hint="eastAsia" w:ascii="宋体" w:hAnsi="Calibri" w:cs="Calibri"/>
          <w:b w:val="0"/>
          <w:bCs w:val="0"/>
          <w:color w:val="000000"/>
          <w:kern w:val="2"/>
          <w:sz w:val="24"/>
          <w:szCs w:val="24"/>
          <w:lang w:val="en-US" w:eastAsia="zh-CN" w:bidi="ar-SA"/>
        </w:rPr>
        <w:t>）响应文件不满足磋商文件的实质性要求。</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（三）澄清</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具体内容见第二章第18.3条响应文件的澄清和说明。</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（四）</w:t>
      </w:r>
      <w:r>
        <w:rPr>
          <w:rFonts w:hint="eastAsia" w:ascii="宋体" w:cs="Calibri"/>
          <w:b w:val="0"/>
          <w:bCs w:val="0"/>
          <w:color w:val="000000"/>
          <w:kern w:val="2"/>
          <w:sz w:val="24"/>
          <w:szCs w:val="24"/>
          <w:lang w:val="en-US" w:eastAsia="zh-CN" w:bidi="ar-SA"/>
        </w:rPr>
        <w:t>价格</w:t>
      </w:r>
      <w:r>
        <w:rPr>
          <w:rFonts w:hint="eastAsia" w:ascii="宋体" w:hAnsi="Calibri" w:cs="Calibri"/>
          <w:b w:val="0"/>
          <w:bCs w:val="0"/>
          <w:color w:val="000000"/>
          <w:kern w:val="2"/>
          <w:sz w:val="24"/>
          <w:szCs w:val="24"/>
          <w:lang w:val="en-US" w:eastAsia="zh-CN" w:bidi="ar-SA"/>
        </w:rPr>
        <w:t>比较</w:t>
      </w:r>
      <w:r>
        <w:rPr>
          <w:rFonts w:hint="eastAsia" w:ascii="宋体" w:hAnsi="Calibri" w:cs="Calibri"/>
          <w:b w:val="0"/>
          <w:bCs w:val="0"/>
          <w:color w:val="000000"/>
          <w:kern w:val="2"/>
          <w:sz w:val="24"/>
          <w:szCs w:val="24"/>
          <w:lang w:val="en-US" w:eastAsia="zh-CN" w:bidi="ar-SA"/>
        </w:rPr>
        <w:br w:type="textWrapping"/>
      </w:r>
      <w:r>
        <w:rPr>
          <w:rFonts w:hint="eastAsia" w:ascii="宋体" w:cs="Calibri"/>
          <w:b w:val="0"/>
          <w:bCs w:val="0"/>
          <w:color w:val="000000"/>
          <w:kern w:val="2"/>
          <w:sz w:val="24"/>
          <w:szCs w:val="24"/>
          <w:lang w:val="en-US" w:eastAsia="zh-CN" w:bidi="ar-SA"/>
        </w:rPr>
        <w:t xml:space="preserve">   </w:t>
      </w:r>
      <w:r>
        <w:rPr>
          <w:rFonts w:hint="eastAsia" w:ascii="宋体" w:hAnsi="Calibri" w:cs="Calibri"/>
          <w:b w:val="0"/>
          <w:bCs w:val="0"/>
          <w:color w:val="000000"/>
          <w:kern w:val="2"/>
          <w:sz w:val="24"/>
          <w:szCs w:val="24"/>
          <w:lang w:val="en-US" w:eastAsia="zh-CN" w:bidi="ar-SA"/>
        </w:rPr>
        <w:t>磋商小组应当按照本章中规定的评标方法和标准，</w:t>
      </w:r>
      <w:r>
        <w:rPr>
          <w:szCs w:val="32"/>
        </w:rPr>
        <w:t>从质量和服务均能满足采购文件实质性要求的供应商中，选择最终报价最低的供应商作为成交供应商</w:t>
      </w:r>
      <w:r>
        <w:rPr>
          <w:rFonts w:hint="eastAsia" w:ascii="宋体" w:hAnsi="Calibri" w:cs="Calibri"/>
          <w:b w:val="0"/>
          <w:bCs w:val="0"/>
          <w:color w:val="000000"/>
          <w:kern w:val="2"/>
          <w:sz w:val="24"/>
          <w:szCs w:val="24"/>
          <w:lang w:val="en-US" w:eastAsia="zh-CN" w:bidi="ar-SA"/>
        </w:rPr>
        <w:t>。</w:t>
      </w:r>
    </w:p>
    <w:p w14:paraId="43A7C9EB">
      <w:pPr>
        <w:adjustRightInd w:val="0"/>
        <w:snapToGrid w:val="0"/>
        <w:spacing w:line="440" w:lineRule="exact"/>
        <w:ind w:left="479" w:leftChars="228" w:firstLine="120" w:firstLineChars="50"/>
        <w:rPr>
          <w:rFonts w:ascii="Times New Roman" w:hAnsi="Times New Roman"/>
          <w:bCs/>
          <w:sz w:val="24"/>
          <w:szCs w:val="24"/>
        </w:rPr>
      </w:pPr>
      <w:r>
        <w:rPr>
          <w:rFonts w:hint="eastAsia" w:ascii="Times New Roman" w:hAnsi="Times New Roman"/>
          <w:b/>
          <w:bCs w:val="0"/>
          <w:sz w:val="24"/>
          <w:szCs w:val="24"/>
          <w:lang w:eastAsia="zh-CN"/>
        </w:rPr>
        <w:t>三</w:t>
      </w:r>
      <w:r>
        <w:rPr>
          <w:rFonts w:hint="eastAsia" w:ascii="Times New Roman" w:hAnsi="Times New Roman"/>
          <w:b/>
          <w:bCs w:val="0"/>
          <w:sz w:val="24"/>
          <w:szCs w:val="24"/>
        </w:rPr>
        <w:t>、采购过程中有下列行为之一者，不能成为成交供应商</w:t>
      </w:r>
    </w:p>
    <w:p w14:paraId="1050F65B">
      <w:pPr>
        <w:adjustRightInd w:val="0"/>
        <w:snapToGrid w:val="0"/>
        <w:spacing w:line="440" w:lineRule="exact"/>
        <w:ind w:left="479" w:leftChars="228" w:firstLine="120" w:firstLineChars="50"/>
        <w:rPr>
          <w:rFonts w:ascii="Times New Roman" w:hAnsi="Times New Roman"/>
          <w:bCs/>
          <w:sz w:val="24"/>
          <w:szCs w:val="24"/>
        </w:rPr>
      </w:pPr>
      <w:r>
        <w:rPr>
          <w:rFonts w:ascii="Times New Roman" w:hAnsi="Times New Roman"/>
          <w:bCs/>
          <w:sz w:val="24"/>
          <w:szCs w:val="24"/>
        </w:rPr>
        <w:t xml:space="preserve">1. </w:t>
      </w:r>
      <w:r>
        <w:rPr>
          <w:rFonts w:hint="eastAsia" w:ascii="Times New Roman" w:hAnsi="Times New Roman"/>
          <w:bCs/>
          <w:sz w:val="24"/>
          <w:szCs w:val="24"/>
        </w:rPr>
        <w:t>超出经营范围响应；</w:t>
      </w:r>
    </w:p>
    <w:p w14:paraId="0AD9DC07">
      <w:pPr>
        <w:adjustRightInd w:val="0"/>
        <w:snapToGrid w:val="0"/>
        <w:spacing w:line="440" w:lineRule="exact"/>
        <w:ind w:left="479" w:leftChars="228" w:firstLine="120" w:firstLineChars="50"/>
        <w:rPr>
          <w:rFonts w:ascii="Times New Roman" w:hAnsi="Times New Roman"/>
          <w:bCs/>
          <w:sz w:val="24"/>
          <w:szCs w:val="24"/>
        </w:rPr>
      </w:pPr>
      <w:r>
        <w:rPr>
          <w:rFonts w:ascii="Times New Roman" w:hAnsi="Times New Roman"/>
          <w:bCs/>
          <w:sz w:val="24"/>
          <w:szCs w:val="24"/>
        </w:rPr>
        <w:t xml:space="preserve">2. </w:t>
      </w:r>
      <w:r>
        <w:rPr>
          <w:rFonts w:hint="eastAsia" w:ascii="Times New Roman" w:hAnsi="Times New Roman"/>
          <w:bCs/>
          <w:sz w:val="24"/>
          <w:szCs w:val="24"/>
        </w:rPr>
        <w:t>出现影响采购公正的违法、违规行为的；</w:t>
      </w:r>
    </w:p>
    <w:p w14:paraId="421CC9F3">
      <w:pPr>
        <w:adjustRightInd w:val="0"/>
        <w:snapToGrid w:val="0"/>
        <w:spacing w:line="440" w:lineRule="exact"/>
        <w:ind w:left="479" w:leftChars="228" w:firstLine="120" w:firstLineChars="50"/>
        <w:rPr>
          <w:rFonts w:ascii="Times New Roman" w:hAnsi="Times New Roman"/>
          <w:bCs/>
          <w:sz w:val="24"/>
          <w:szCs w:val="24"/>
        </w:rPr>
      </w:pPr>
      <w:r>
        <w:rPr>
          <w:rFonts w:ascii="Times New Roman" w:hAnsi="Times New Roman"/>
          <w:bCs/>
          <w:sz w:val="24"/>
          <w:szCs w:val="24"/>
        </w:rPr>
        <w:t>3.</w:t>
      </w:r>
      <w:r>
        <w:rPr>
          <w:rFonts w:hint="eastAsia" w:ascii="Times New Roman" w:hAnsi="Times New Roman"/>
          <w:bCs/>
          <w:sz w:val="24"/>
          <w:szCs w:val="24"/>
        </w:rPr>
        <w:t>谈判响应人的报价超过了采购预算，采购人不能支付的；</w:t>
      </w:r>
    </w:p>
    <w:p w14:paraId="1AFE5231">
      <w:pPr>
        <w:adjustRightInd w:val="0"/>
        <w:snapToGrid w:val="0"/>
        <w:spacing w:line="440" w:lineRule="exact"/>
        <w:ind w:left="479" w:leftChars="228" w:firstLine="120" w:firstLineChars="50"/>
        <w:rPr>
          <w:rFonts w:ascii="Times New Roman" w:hAnsi="Times New Roman"/>
          <w:bCs/>
          <w:sz w:val="24"/>
          <w:szCs w:val="24"/>
        </w:rPr>
      </w:pPr>
      <w:r>
        <w:rPr>
          <w:rFonts w:ascii="Times New Roman" w:hAnsi="Times New Roman"/>
          <w:bCs/>
          <w:sz w:val="24"/>
          <w:szCs w:val="24"/>
        </w:rPr>
        <w:t xml:space="preserve">4. </w:t>
      </w:r>
      <w:r>
        <w:rPr>
          <w:rFonts w:hint="eastAsia" w:ascii="Times New Roman" w:hAnsi="Times New Roman"/>
          <w:bCs/>
          <w:sz w:val="24"/>
          <w:szCs w:val="24"/>
        </w:rPr>
        <w:t>不能满足采购需求的；</w:t>
      </w:r>
    </w:p>
    <w:p w14:paraId="1965F051">
      <w:pPr>
        <w:adjustRightInd w:val="0"/>
        <w:snapToGrid w:val="0"/>
        <w:spacing w:line="440" w:lineRule="exact"/>
        <w:ind w:left="479" w:leftChars="228" w:firstLine="120" w:firstLineChars="50"/>
        <w:rPr>
          <w:rFonts w:ascii="Times New Roman" w:hAnsi="Times New Roman"/>
          <w:bCs/>
          <w:sz w:val="24"/>
          <w:szCs w:val="24"/>
        </w:rPr>
      </w:pPr>
      <w:r>
        <w:rPr>
          <w:rFonts w:ascii="Times New Roman" w:hAnsi="Times New Roman"/>
          <w:bCs/>
          <w:sz w:val="24"/>
          <w:szCs w:val="24"/>
        </w:rPr>
        <w:t xml:space="preserve">5. </w:t>
      </w:r>
      <w:r>
        <w:rPr>
          <w:rFonts w:hint="eastAsia" w:ascii="Times New Roman" w:hAnsi="Times New Roman"/>
          <w:bCs/>
          <w:sz w:val="24"/>
          <w:szCs w:val="24"/>
        </w:rPr>
        <w:t>因重大变故，采购任务取消的；</w:t>
      </w:r>
      <w:r>
        <w:rPr>
          <w:rFonts w:ascii="Times New Roman" w:hAnsi="Times New Roman"/>
          <w:bCs/>
          <w:sz w:val="24"/>
          <w:szCs w:val="24"/>
        </w:rPr>
        <w:t xml:space="preserve"> </w:t>
      </w:r>
    </w:p>
    <w:p w14:paraId="56654601">
      <w:pPr>
        <w:adjustRightInd w:val="0"/>
        <w:snapToGrid w:val="0"/>
        <w:spacing w:line="440" w:lineRule="exact"/>
        <w:ind w:left="31680" w:hanging="360" w:hangingChars="150"/>
        <w:rPr>
          <w:rFonts w:ascii="Times New Roman" w:hAnsi="Times New Roman"/>
          <w:bCs/>
          <w:sz w:val="24"/>
          <w:szCs w:val="24"/>
        </w:rPr>
      </w:pPr>
    </w:p>
    <w:p w14:paraId="2390D7DC">
      <w:pPr>
        <w:adjustRightInd w:val="0"/>
        <w:snapToGrid w:val="0"/>
        <w:spacing w:line="440" w:lineRule="exact"/>
        <w:ind w:left="31680" w:hanging="360" w:hangingChars="150"/>
        <w:jc w:val="center"/>
        <w:rPr>
          <w:rFonts w:ascii="Times New Roman" w:hAnsi="Times New Roman"/>
          <w:bCs/>
          <w:sz w:val="32"/>
          <w:szCs w:val="32"/>
        </w:rPr>
      </w:pPr>
      <w:r>
        <w:rPr>
          <w:rFonts w:ascii="Times New Roman" w:hAnsi="Times New Roman"/>
          <w:bCs/>
          <w:sz w:val="24"/>
          <w:szCs w:val="24"/>
        </w:rPr>
        <w:br w:type="page"/>
      </w:r>
      <w:r>
        <w:rPr>
          <w:rFonts w:hint="eastAsia" w:ascii="Times New Roman" w:hAnsi="Times New Roman"/>
          <w:b/>
          <w:sz w:val="32"/>
          <w:szCs w:val="32"/>
        </w:rPr>
        <w:t>第五章</w:t>
      </w:r>
      <w:r>
        <w:rPr>
          <w:rFonts w:ascii="Times New Roman" w:hAnsi="Times New Roman"/>
          <w:b/>
          <w:sz w:val="32"/>
          <w:szCs w:val="32"/>
        </w:rPr>
        <w:t xml:space="preserve"> </w:t>
      </w:r>
      <w:r>
        <w:rPr>
          <w:rFonts w:hint="eastAsia" w:ascii="Times New Roman" w:hAnsi="Times New Roman"/>
          <w:b/>
          <w:sz w:val="32"/>
          <w:szCs w:val="32"/>
        </w:rPr>
        <w:t>合同书（参考格式）</w:t>
      </w:r>
    </w:p>
    <w:p w14:paraId="310B28F3">
      <w:pPr>
        <w:spacing w:line="300" w:lineRule="auto"/>
        <w:ind w:firstLine="480" w:firstLineChars="200"/>
        <w:rPr>
          <w:rFonts w:ascii="Times New Roman" w:hAnsi="Times New Roman"/>
          <w:sz w:val="24"/>
          <w:szCs w:val="24"/>
        </w:rPr>
      </w:pPr>
    </w:p>
    <w:p w14:paraId="598D1B94">
      <w:pPr>
        <w:spacing w:line="500" w:lineRule="exact"/>
        <w:ind w:firstLine="540"/>
        <w:jc w:val="center"/>
        <w:rPr>
          <w:rFonts w:ascii="Times New Roman" w:hAnsi="Times New Roman"/>
          <w:b/>
          <w:kern w:val="0"/>
          <w:sz w:val="24"/>
          <w:szCs w:val="24"/>
        </w:rPr>
      </w:pPr>
    </w:p>
    <w:p w14:paraId="1468C0E2">
      <w:pPr>
        <w:spacing w:line="500" w:lineRule="exact"/>
        <w:ind w:firstLine="540"/>
        <w:jc w:val="center"/>
        <w:rPr>
          <w:rFonts w:ascii="Times New Roman" w:hAnsi="Times New Roman"/>
          <w:b/>
          <w:kern w:val="0"/>
          <w:sz w:val="30"/>
          <w:szCs w:val="30"/>
        </w:rPr>
      </w:pPr>
      <w:r>
        <w:rPr>
          <w:rFonts w:hint="eastAsia" w:ascii="Times New Roman" w:hAnsi="Times New Roman"/>
          <w:b/>
          <w:kern w:val="0"/>
          <w:sz w:val="30"/>
          <w:szCs w:val="30"/>
        </w:rPr>
        <w:t>合</w:t>
      </w:r>
      <w:r>
        <w:rPr>
          <w:rFonts w:ascii="Times New Roman" w:hAnsi="Times New Roman"/>
          <w:b/>
          <w:kern w:val="0"/>
          <w:sz w:val="30"/>
          <w:szCs w:val="30"/>
        </w:rPr>
        <w:t xml:space="preserve"> </w:t>
      </w:r>
      <w:r>
        <w:rPr>
          <w:rFonts w:hint="eastAsia" w:ascii="Times New Roman" w:hAnsi="Times New Roman"/>
          <w:b/>
          <w:kern w:val="0"/>
          <w:sz w:val="30"/>
          <w:szCs w:val="30"/>
        </w:rPr>
        <w:t>同</w:t>
      </w:r>
      <w:r>
        <w:rPr>
          <w:rFonts w:ascii="Times New Roman" w:hAnsi="Times New Roman"/>
          <w:b/>
          <w:kern w:val="0"/>
          <w:sz w:val="30"/>
          <w:szCs w:val="30"/>
        </w:rPr>
        <w:t xml:space="preserve"> </w:t>
      </w:r>
      <w:r>
        <w:rPr>
          <w:rFonts w:hint="eastAsia" w:ascii="Times New Roman" w:hAnsi="Times New Roman"/>
          <w:b/>
          <w:kern w:val="0"/>
          <w:sz w:val="30"/>
          <w:szCs w:val="30"/>
        </w:rPr>
        <w:t>书</w:t>
      </w:r>
    </w:p>
    <w:p w14:paraId="74815AD8">
      <w:pPr>
        <w:autoSpaceDE w:val="0"/>
        <w:autoSpaceDN w:val="0"/>
        <w:adjustRightInd w:val="0"/>
        <w:spacing w:line="500" w:lineRule="exact"/>
        <w:ind w:firstLine="480" w:firstLineChars="200"/>
        <w:jc w:val="left"/>
        <w:rPr>
          <w:rFonts w:ascii="Times New Roman" w:hAnsi="Times New Roman"/>
          <w:kern w:val="0"/>
          <w:sz w:val="24"/>
          <w:szCs w:val="24"/>
        </w:rPr>
      </w:pPr>
      <w:r>
        <w:rPr>
          <w:rFonts w:hint="eastAsia" w:ascii="Times New Roman" w:hAnsi="Times New Roman"/>
          <w:kern w:val="0"/>
          <w:sz w:val="24"/>
          <w:szCs w:val="24"/>
        </w:rPr>
        <w:t>项目名称：</w:t>
      </w:r>
    </w:p>
    <w:p w14:paraId="2B6EB698">
      <w:pPr>
        <w:autoSpaceDE w:val="0"/>
        <w:autoSpaceDN w:val="0"/>
        <w:adjustRightInd w:val="0"/>
        <w:spacing w:line="500" w:lineRule="exact"/>
        <w:ind w:firstLine="480" w:firstLineChars="200"/>
        <w:jc w:val="left"/>
        <w:rPr>
          <w:rFonts w:ascii="Times New Roman" w:hAnsi="Times New Roman"/>
          <w:kern w:val="0"/>
          <w:sz w:val="24"/>
          <w:szCs w:val="24"/>
        </w:rPr>
      </w:pPr>
      <w:r>
        <w:rPr>
          <w:rFonts w:hint="eastAsia" w:ascii="Times New Roman" w:hAnsi="Times New Roman"/>
          <w:kern w:val="0"/>
          <w:sz w:val="24"/>
          <w:szCs w:val="24"/>
        </w:rPr>
        <w:t>合同编号：</w:t>
      </w:r>
    </w:p>
    <w:p w14:paraId="3BE8E8D4">
      <w:pPr>
        <w:autoSpaceDE w:val="0"/>
        <w:autoSpaceDN w:val="0"/>
        <w:adjustRightInd w:val="0"/>
        <w:spacing w:line="500" w:lineRule="exact"/>
        <w:ind w:firstLine="480" w:firstLineChars="200"/>
        <w:jc w:val="left"/>
        <w:rPr>
          <w:rFonts w:ascii="Times New Roman" w:hAnsi="Times New Roman"/>
          <w:kern w:val="0"/>
          <w:sz w:val="24"/>
          <w:szCs w:val="24"/>
        </w:rPr>
      </w:pPr>
      <w:r>
        <w:rPr>
          <w:rFonts w:hint="eastAsia" w:ascii="Times New Roman" w:hAnsi="Times New Roman"/>
          <w:kern w:val="0"/>
          <w:sz w:val="24"/>
          <w:szCs w:val="24"/>
        </w:rPr>
        <w:t>签订日期：</w:t>
      </w:r>
    </w:p>
    <w:p w14:paraId="30931BFD">
      <w:pPr>
        <w:autoSpaceDE w:val="0"/>
        <w:autoSpaceDN w:val="0"/>
        <w:adjustRightInd w:val="0"/>
        <w:spacing w:line="500" w:lineRule="exact"/>
        <w:ind w:firstLine="480" w:firstLineChars="200"/>
        <w:jc w:val="left"/>
        <w:rPr>
          <w:rFonts w:ascii="Times New Roman" w:hAnsi="Times New Roman"/>
          <w:kern w:val="0"/>
          <w:sz w:val="24"/>
          <w:szCs w:val="24"/>
        </w:rPr>
      </w:pPr>
      <w:r>
        <w:rPr>
          <w:rFonts w:hint="eastAsia" w:ascii="Times New Roman" w:hAnsi="Times New Roman"/>
          <w:kern w:val="0"/>
          <w:sz w:val="24"/>
          <w:szCs w:val="24"/>
        </w:rPr>
        <w:t>签订合同地点：</w:t>
      </w:r>
    </w:p>
    <w:p w14:paraId="0D9AF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甲方：</w:t>
      </w:r>
      <w:r>
        <w:rPr>
          <w:rFonts w:hint="eastAsia" w:ascii="楷体_GB2312" w:hAnsi="楷体_GB2312" w:eastAsia="楷体_GB2312" w:cs="楷体_GB2312"/>
          <w:b w:val="0"/>
          <w:bCs w:val="0"/>
          <w:color w:val="000000"/>
          <w:sz w:val="32"/>
          <w:szCs w:val="32"/>
          <w:lang w:eastAsia="zh-CN"/>
        </w:rPr>
        <w:t>湖北省烟草公司恩施州公司</w:t>
      </w:r>
      <w:r>
        <w:rPr>
          <w:rFonts w:hint="eastAsia" w:ascii="楷体_GB2312" w:hAnsi="楷体_GB2312" w:eastAsia="楷体_GB2312" w:cs="楷体_GB2312"/>
          <w:b w:val="0"/>
          <w:bCs w:val="0"/>
          <w:color w:val="000000"/>
          <w:sz w:val="32"/>
          <w:szCs w:val="32"/>
        </w:rPr>
        <w:t>鹤峰县</w:t>
      </w:r>
      <w:r>
        <w:rPr>
          <w:rFonts w:hint="eastAsia" w:ascii="楷体_GB2312" w:hAnsi="楷体_GB2312" w:eastAsia="楷体_GB2312" w:cs="楷体_GB2312"/>
          <w:b w:val="0"/>
          <w:bCs w:val="0"/>
          <w:color w:val="000000"/>
          <w:sz w:val="32"/>
          <w:szCs w:val="32"/>
          <w:lang w:eastAsia="zh-CN"/>
        </w:rPr>
        <w:t>营销部</w:t>
      </w:r>
      <w:r>
        <w:rPr>
          <w:rFonts w:hint="eastAsia" w:ascii="楷体_GB2312" w:hAnsi="楷体_GB2312" w:eastAsia="楷体_GB2312" w:cs="楷体_GB2312"/>
          <w:b w:val="0"/>
          <w:bCs w:val="0"/>
          <w:color w:val="000000"/>
          <w:sz w:val="32"/>
          <w:szCs w:val="32"/>
        </w:rPr>
        <w:t xml:space="preserve">   </w:t>
      </w:r>
    </w:p>
    <w:p w14:paraId="69E68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rPr>
        <w:t>乙方：</w:t>
      </w:r>
      <w:r>
        <w:rPr>
          <w:rFonts w:hint="eastAsia" w:ascii="仿宋_GB2312" w:hAnsi="仿宋_GB2312" w:eastAsia="仿宋_GB2312" w:cs="仿宋_GB2312"/>
          <w:color w:val="000000"/>
          <w:sz w:val="32"/>
          <w:szCs w:val="32"/>
        </w:rPr>
        <w:t xml:space="preserve">                     </w:t>
      </w:r>
    </w:p>
    <w:p w14:paraId="366C48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就乙方向甲方提供</w:t>
      </w:r>
      <w:r>
        <w:rPr>
          <w:rFonts w:hint="eastAsia" w:ascii="仿宋_GB2312" w:hAnsi="仿宋_GB2312" w:eastAsia="仿宋_GB2312" w:cs="仿宋_GB2312"/>
          <w:sz w:val="32"/>
          <w:szCs w:val="32"/>
          <w:lang w:eastAsia="zh-CN"/>
        </w:rPr>
        <w:t>生活设施设备零散维修</w:t>
      </w:r>
      <w:r>
        <w:rPr>
          <w:rFonts w:hint="eastAsia" w:ascii="仿宋_GB2312" w:hAnsi="仿宋_GB2312" w:eastAsia="仿宋_GB2312" w:cs="仿宋_GB2312"/>
          <w:sz w:val="32"/>
          <w:szCs w:val="32"/>
        </w:rPr>
        <w:t>事宜，甲乙双方本着平等自愿、协商一致、公正公平、诚实信用的原则，根据《中华人民共和国</w:t>
      </w:r>
      <w:r>
        <w:rPr>
          <w:rFonts w:hint="eastAsia" w:ascii="仿宋_GB2312" w:hAnsi="仿宋_GB2312" w:eastAsia="仿宋_GB2312" w:cs="仿宋_GB2312"/>
          <w:sz w:val="32"/>
          <w:szCs w:val="32"/>
          <w:lang w:eastAsia="zh-CN"/>
        </w:rPr>
        <w:t>民法典</w:t>
      </w:r>
      <w:r>
        <w:rPr>
          <w:rFonts w:hint="eastAsia" w:ascii="仿宋_GB2312" w:hAnsi="仿宋_GB2312" w:eastAsia="仿宋_GB2312" w:cs="仿宋_GB2312"/>
          <w:sz w:val="32"/>
          <w:szCs w:val="32"/>
        </w:rPr>
        <w:t>》及有关法律规定，甲乙双方自愿签订本合同条款，并承诺共同遵守。</w:t>
      </w:r>
    </w:p>
    <w:p w14:paraId="4C663B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eastAsia="zh-CN"/>
        </w:rPr>
      </w:pPr>
      <w:r>
        <w:rPr>
          <w:rFonts w:hint="eastAsia" w:ascii="仿宋_GB2312" w:hAnsi="仿宋_GB2312" w:eastAsia="仿宋_GB2312" w:cs="仿宋_GB2312"/>
          <w:i w:val="0"/>
          <w:iCs w:val="0"/>
          <w:caps w:val="0"/>
          <w:color w:val="1F2329"/>
          <w:spacing w:val="0"/>
          <w:sz w:val="32"/>
          <w:szCs w:val="32"/>
          <w:shd w:val="clear" w:fill="FFFFFF"/>
        </w:rPr>
        <w:t>一、维修内容</w:t>
      </w:r>
      <w:r>
        <w:rPr>
          <w:rFonts w:hint="eastAsia" w:ascii="仿宋_GB2312" w:hAnsi="仿宋_GB2312" w:eastAsia="仿宋_GB2312" w:cs="仿宋_GB2312"/>
          <w:i w:val="0"/>
          <w:iCs w:val="0"/>
          <w:caps w:val="0"/>
          <w:color w:val="1F2329"/>
          <w:spacing w:val="0"/>
          <w:sz w:val="32"/>
          <w:szCs w:val="32"/>
          <w:shd w:val="clear" w:fill="FFFFFF"/>
          <w:lang w:eastAsia="zh-CN"/>
        </w:rPr>
        <w:t>及结算单价</w:t>
      </w:r>
    </w:p>
    <w:tbl>
      <w:tblPr>
        <w:tblStyle w:val="10"/>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1026"/>
        <w:gridCol w:w="4017"/>
        <w:gridCol w:w="899"/>
        <w:gridCol w:w="959"/>
        <w:gridCol w:w="960"/>
      </w:tblGrid>
      <w:tr w14:paraId="3145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32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26" w:type="dxa"/>
            <w:tcBorders>
              <w:top w:val="single" w:color="000000" w:sz="8" w:space="0"/>
              <w:left w:val="nil"/>
              <w:bottom w:val="single" w:color="000000" w:sz="8" w:space="0"/>
              <w:right w:val="single" w:color="000000" w:sz="8" w:space="0"/>
            </w:tcBorders>
            <w:shd w:val="clear" w:color="auto" w:fill="FFFFFF"/>
            <w:vAlign w:val="center"/>
          </w:tcPr>
          <w:p w14:paraId="76496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017" w:type="dxa"/>
            <w:tcBorders>
              <w:top w:val="single" w:color="000000" w:sz="8" w:space="0"/>
              <w:left w:val="nil"/>
              <w:bottom w:val="single" w:color="000000" w:sz="8" w:space="0"/>
              <w:right w:val="single" w:color="000000" w:sz="8" w:space="0"/>
            </w:tcBorders>
            <w:shd w:val="clear" w:color="auto" w:fill="FFFFFF"/>
            <w:vAlign w:val="center"/>
          </w:tcPr>
          <w:p w14:paraId="0C3DA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899" w:type="dxa"/>
            <w:tcBorders>
              <w:top w:val="single" w:color="000000" w:sz="8" w:space="0"/>
              <w:left w:val="nil"/>
              <w:bottom w:val="single" w:color="000000" w:sz="8" w:space="0"/>
              <w:right w:val="single" w:color="000000" w:sz="8" w:space="0"/>
            </w:tcBorders>
            <w:shd w:val="clear" w:color="auto" w:fill="FFFFFF"/>
            <w:vAlign w:val="center"/>
          </w:tcPr>
          <w:p w14:paraId="2FFFE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66DA6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结算单价</w:t>
            </w:r>
          </w:p>
        </w:tc>
        <w:tc>
          <w:tcPr>
            <w:tcW w:w="960" w:type="dxa"/>
            <w:tcBorders>
              <w:top w:val="single" w:color="000000" w:sz="8" w:space="0"/>
              <w:left w:val="nil"/>
              <w:bottom w:val="single" w:color="000000" w:sz="8" w:space="0"/>
              <w:right w:val="single" w:color="000000" w:sz="8" w:space="0"/>
            </w:tcBorders>
            <w:shd w:val="clear" w:color="auto" w:fill="FFFFFF"/>
            <w:vAlign w:val="center"/>
          </w:tcPr>
          <w:p w14:paraId="54E16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166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5230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vMerge w:val="restart"/>
            <w:tcBorders>
              <w:top w:val="nil"/>
              <w:left w:val="nil"/>
              <w:bottom w:val="single" w:color="000000" w:sz="8" w:space="0"/>
              <w:right w:val="single" w:color="000000" w:sz="8" w:space="0"/>
            </w:tcBorders>
            <w:shd w:val="clear" w:color="auto" w:fill="FFFFFF"/>
            <w:vAlign w:val="center"/>
          </w:tcPr>
          <w:p w14:paraId="55E95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202501001</w:t>
            </w:r>
          </w:p>
        </w:tc>
        <w:tc>
          <w:tcPr>
            <w:tcW w:w="4017" w:type="dxa"/>
            <w:tcBorders>
              <w:top w:val="nil"/>
              <w:left w:val="nil"/>
              <w:bottom w:val="single" w:color="000000" w:sz="8" w:space="0"/>
              <w:right w:val="single" w:color="000000" w:sz="8" w:space="0"/>
            </w:tcBorders>
            <w:shd w:val="clear" w:color="auto" w:fill="FFFFFF"/>
            <w:vAlign w:val="center"/>
          </w:tcPr>
          <w:p w14:paraId="6B66A1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14:paraId="1AC60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1、闸刀380W</w:t>
            </w:r>
          </w:p>
        </w:tc>
        <w:tc>
          <w:tcPr>
            <w:tcW w:w="899" w:type="dxa"/>
            <w:vMerge w:val="restart"/>
            <w:tcBorders>
              <w:top w:val="nil"/>
              <w:left w:val="nil"/>
              <w:bottom w:val="single" w:color="000000" w:sz="8" w:space="0"/>
              <w:right w:val="single" w:color="000000" w:sz="8" w:space="0"/>
            </w:tcBorders>
            <w:shd w:val="clear" w:color="auto" w:fill="FFFFFF"/>
            <w:vAlign w:val="center"/>
          </w:tcPr>
          <w:p w14:paraId="5547B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vMerge w:val="restart"/>
            <w:tcBorders>
              <w:top w:val="nil"/>
              <w:left w:val="nil"/>
              <w:bottom w:val="single" w:color="000000" w:sz="8" w:space="0"/>
              <w:right w:val="single" w:color="000000" w:sz="8" w:space="0"/>
            </w:tcBorders>
            <w:shd w:val="clear" w:color="auto" w:fill="FFFFFF"/>
            <w:vAlign w:val="bottom"/>
          </w:tcPr>
          <w:p w14:paraId="4F225983">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5985F86A">
            <w:pPr>
              <w:jc w:val="right"/>
              <w:rPr>
                <w:rFonts w:hint="eastAsia" w:ascii="宋体" w:hAnsi="宋体" w:eastAsia="宋体" w:cs="宋体"/>
                <w:i w:val="0"/>
                <w:iCs w:val="0"/>
                <w:color w:val="000000"/>
                <w:sz w:val="18"/>
                <w:szCs w:val="18"/>
                <w:u w:val="none"/>
              </w:rPr>
            </w:pPr>
          </w:p>
        </w:tc>
      </w:tr>
      <w:tr w14:paraId="50DB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00AC1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vMerge w:val="restart"/>
            <w:tcBorders>
              <w:top w:val="nil"/>
              <w:left w:val="nil"/>
              <w:bottom w:val="single" w:color="000000" w:sz="8" w:space="0"/>
              <w:right w:val="single" w:color="000000" w:sz="8" w:space="0"/>
            </w:tcBorders>
            <w:shd w:val="clear" w:color="auto" w:fill="FFFFFF"/>
            <w:vAlign w:val="center"/>
          </w:tcPr>
          <w:p w14:paraId="27CC5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202501002</w:t>
            </w:r>
          </w:p>
        </w:tc>
        <w:tc>
          <w:tcPr>
            <w:tcW w:w="4017" w:type="dxa"/>
            <w:tcBorders>
              <w:top w:val="nil"/>
              <w:left w:val="nil"/>
              <w:bottom w:val="single" w:color="000000" w:sz="8" w:space="0"/>
              <w:right w:val="single" w:color="000000" w:sz="8" w:space="0"/>
            </w:tcBorders>
            <w:shd w:val="clear" w:color="auto" w:fill="FFFFFF"/>
            <w:vAlign w:val="center"/>
          </w:tcPr>
          <w:p w14:paraId="2D7626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14:paraId="4AB0A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1.63A空开</w:t>
            </w:r>
          </w:p>
        </w:tc>
        <w:tc>
          <w:tcPr>
            <w:tcW w:w="899" w:type="dxa"/>
            <w:vMerge w:val="restart"/>
            <w:tcBorders>
              <w:top w:val="nil"/>
              <w:left w:val="nil"/>
              <w:bottom w:val="single" w:color="000000" w:sz="8" w:space="0"/>
              <w:right w:val="single" w:color="000000" w:sz="8" w:space="0"/>
            </w:tcBorders>
            <w:shd w:val="clear" w:color="auto" w:fill="FFFFFF"/>
            <w:vAlign w:val="center"/>
          </w:tcPr>
          <w:p w14:paraId="3C58F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vMerge w:val="restart"/>
            <w:tcBorders>
              <w:top w:val="nil"/>
              <w:left w:val="nil"/>
              <w:bottom w:val="single" w:color="000000" w:sz="8" w:space="0"/>
              <w:right w:val="single" w:color="000000" w:sz="8" w:space="0"/>
            </w:tcBorders>
            <w:shd w:val="clear" w:color="auto" w:fill="FFFFFF"/>
            <w:vAlign w:val="bottom"/>
          </w:tcPr>
          <w:p w14:paraId="4A6C8625">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0DF74877">
            <w:pPr>
              <w:jc w:val="right"/>
              <w:rPr>
                <w:rFonts w:hint="eastAsia" w:ascii="宋体" w:hAnsi="宋体" w:eastAsia="宋体" w:cs="宋体"/>
                <w:i w:val="0"/>
                <w:iCs w:val="0"/>
                <w:color w:val="000000"/>
                <w:sz w:val="18"/>
                <w:szCs w:val="18"/>
                <w:u w:val="none"/>
              </w:rPr>
            </w:pPr>
          </w:p>
        </w:tc>
      </w:tr>
      <w:tr w14:paraId="49A9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6A0E2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vMerge w:val="restart"/>
            <w:tcBorders>
              <w:top w:val="nil"/>
              <w:left w:val="nil"/>
              <w:bottom w:val="single" w:color="000000" w:sz="8" w:space="0"/>
              <w:right w:val="single" w:color="000000" w:sz="8" w:space="0"/>
            </w:tcBorders>
            <w:shd w:val="clear" w:color="auto" w:fill="FFFFFF"/>
            <w:vAlign w:val="center"/>
          </w:tcPr>
          <w:p w14:paraId="45D22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202501003</w:t>
            </w:r>
          </w:p>
        </w:tc>
        <w:tc>
          <w:tcPr>
            <w:tcW w:w="4017" w:type="dxa"/>
            <w:tcBorders>
              <w:top w:val="nil"/>
              <w:left w:val="nil"/>
              <w:bottom w:val="single" w:color="000000" w:sz="8" w:space="0"/>
              <w:right w:val="single" w:color="000000" w:sz="8" w:space="0"/>
            </w:tcBorders>
            <w:shd w:val="clear" w:color="auto" w:fill="FFFFFF"/>
            <w:vAlign w:val="center"/>
          </w:tcPr>
          <w:p w14:paraId="6E4F03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p w14:paraId="707EC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1.PVC20线管</w:t>
            </w:r>
          </w:p>
        </w:tc>
        <w:tc>
          <w:tcPr>
            <w:tcW w:w="899" w:type="dxa"/>
            <w:vMerge w:val="restart"/>
            <w:tcBorders>
              <w:top w:val="nil"/>
              <w:left w:val="nil"/>
              <w:bottom w:val="single" w:color="000000" w:sz="8" w:space="0"/>
              <w:right w:val="single" w:color="000000" w:sz="8" w:space="0"/>
            </w:tcBorders>
            <w:shd w:val="clear" w:color="auto" w:fill="FFFFFF"/>
            <w:vAlign w:val="center"/>
          </w:tcPr>
          <w:p w14:paraId="6978E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1B026A6A">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6B54F8C1">
            <w:pPr>
              <w:jc w:val="right"/>
              <w:rPr>
                <w:rFonts w:hint="eastAsia" w:ascii="宋体" w:hAnsi="宋体" w:eastAsia="宋体" w:cs="宋体"/>
                <w:i w:val="0"/>
                <w:iCs w:val="0"/>
                <w:color w:val="000000"/>
                <w:sz w:val="18"/>
                <w:szCs w:val="18"/>
                <w:u w:val="none"/>
              </w:rPr>
            </w:pPr>
          </w:p>
        </w:tc>
      </w:tr>
      <w:tr w14:paraId="43B5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E6C7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vMerge w:val="restart"/>
            <w:tcBorders>
              <w:top w:val="nil"/>
              <w:left w:val="nil"/>
              <w:bottom w:val="single" w:color="000000" w:sz="8" w:space="0"/>
              <w:right w:val="single" w:color="000000" w:sz="8" w:space="0"/>
            </w:tcBorders>
            <w:shd w:val="clear" w:color="auto" w:fill="FFFFFF"/>
            <w:vAlign w:val="center"/>
          </w:tcPr>
          <w:p w14:paraId="37798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202501004</w:t>
            </w:r>
          </w:p>
        </w:tc>
        <w:tc>
          <w:tcPr>
            <w:tcW w:w="4017" w:type="dxa"/>
            <w:tcBorders>
              <w:top w:val="nil"/>
              <w:left w:val="nil"/>
              <w:bottom w:val="single" w:color="000000" w:sz="8" w:space="0"/>
              <w:right w:val="single" w:color="000000" w:sz="8" w:space="0"/>
            </w:tcBorders>
            <w:shd w:val="clear" w:color="auto" w:fill="FFFFFF"/>
            <w:vAlign w:val="center"/>
          </w:tcPr>
          <w:p w14:paraId="0894BB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配电套管</w:t>
            </w:r>
          </w:p>
          <w:p w14:paraId="64132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1.电线配PVC16套管</w:t>
            </w:r>
          </w:p>
        </w:tc>
        <w:tc>
          <w:tcPr>
            <w:tcW w:w="899" w:type="dxa"/>
            <w:vMerge w:val="restart"/>
            <w:tcBorders>
              <w:top w:val="nil"/>
              <w:left w:val="nil"/>
              <w:bottom w:val="single" w:color="000000" w:sz="8" w:space="0"/>
              <w:right w:val="single" w:color="000000" w:sz="8" w:space="0"/>
            </w:tcBorders>
            <w:shd w:val="clear" w:color="auto" w:fill="FFFFFF"/>
            <w:vAlign w:val="center"/>
          </w:tcPr>
          <w:p w14:paraId="423F4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678690D8">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4E3B2841">
            <w:pPr>
              <w:jc w:val="right"/>
              <w:rPr>
                <w:rFonts w:hint="eastAsia" w:ascii="宋体" w:hAnsi="宋体" w:eastAsia="宋体" w:cs="宋体"/>
                <w:i w:val="0"/>
                <w:iCs w:val="0"/>
                <w:color w:val="000000"/>
                <w:sz w:val="18"/>
                <w:szCs w:val="18"/>
                <w:u w:val="none"/>
              </w:rPr>
            </w:pPr>
          </w:p>
        </w:tc>
      </w:tr>
      <w:tr w14:paraId="4D94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BF7F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6" w:type="dxa"/>
            <w:vMerge w:val="restart"/>
            <w:tcBorders>
              <w:top w:val="nil"/>
              <w:left w:val="nil"/>
              <w:bottom w:val="single" w:color="000000" w:sz="8" w:space="0"/>
              <w:right w:val="single" w:color="000000" w:sz="8" w:space="0"/>
            </w:tcBorders>
            <w:shd w:val="clear" w:color="auto" w:fill="FFFFFF"/>
            <w:vAlign w:val="center"/>
          </w:tcPr>
          <w:p w14:paraId="0DCCB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202501005</w:t>
            </w:r>
          </w:p>
        </w:tc>
        <w:tc>
          <w:tcPr>
            <w:tcW w:w="4017" w:type="dxa"/>
            <w:tcBorders>
              <w:top w:val="nil"/>
              <w:left w:val="nil"/>
              <w:bottom w:val="single" w:color="000000" w:sz="8" w:space="0"/>
              <w:right w:val="single" w:color="000000" w:sz="8" w:space="0"/>
            </w:tcBorders>
            <w:shd w:val="clear" w:color="auto" w:fill="FFFFFF"/>
            <w:vAlign w:val="center"/>
          </w:tcPr>
          <w:p w14:paraId="2296BC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p w14:paraId="1905E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p>
          <w:p w14:paraId="790BB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2.规格:规格:16MM2*4铜芯电缆</w:t>
            </w:r>
          </w:p>
        </w:tc>
        <w:tc>
          <w:tcPr>
            <w:tcW w:w="899" w:type="dxa"/>
            <w:vMerge w:val="restart"/>
            <w:tcBorders>
              <w:top w:val="nil"/>
              <w:left w:val="nil"/>
              <w:bottom w:val="single" w:color="000000" w:sz="8" w:space="0"/>
              <w:right w:val="single" w:color="000000" w:sz="8" w:space="0"/>
            </w:tcBorders>
            <w:shd w:val="clear" w:color="auto" w:fill="FFFFFF"/>
            <w:vAlign w:val="center"/>
          </w:tcPr>
          <w:p w14:paraId="253A0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0BA44698">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78053795">
            <w:pPr>
              <w:jc w:val="right"/>
              <w:rPr>
                <w:rFonts w:hint="eastAsia" w:ascii="宋体" w:hAnsi="宋体" w:eastAsia="宋体" w:cs="宋体"/>
                <w:i w:val="0"/>
                <w:iCs w:val="0"/>
                <w:color w:val="000000"/>
                <w:sz w:val="18"/>
                <w:szCs w:val="18"/>
                <w:u w:val="none"/>
              </w:rPr>
            </w:pPr>
          </w:p>
        </w:tc>
      </w:tr>
      <w:tr w14:paraId="0373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39AA5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dxa"/>
            <w:vMerge w:val="restart"/>
            <w:tcBorders>
              <w:top w:val="nil"/>
              <w:left w:val="nil"/>
              <w:bottom w:val="single" w:color="000000" w:sz="8" w:space="0"/>
              <w:right w:val="single" w:color="000000" w:sz="8" w:space="0"/>
            </w:tcBorders>
            <w:shd w:val="clear" w:color="auto" w:fill="FFFFFF"/>
            <w:vAlign w:val="center"/>
          </w:tcPr>
          <w:p w14:paraId="7B8BA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202501006</w:t>
            </w:r>
          </w:p>
        </w:tc>
        <w:tc>
          <w:tcPr>
            <w:tcW w:w="4017" w:type="dxa"/>
            <w:tcBorders>
              <w:top w:val="nil"/>
              <w:left w:val="nil"/>
              <w:bottom w:val="single" w:color="000000" w:sz="8" w:space="0"/>
              <w:right w:val="single" w:color="000000" w:sz="8" w:space="0"/>
            </w:tcBorders>
            <w:shd w:val="clear" w:color="auto" w:fill="FFFFFF"/>
            <w:vAlign w:val="center"/>
          </w:tcPr>
          <w:p w14:paraId="04381A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p w14:paraId="2D469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1.铜芯线1.5mm</w:t>
            </w:r>
          </w:p>
        </w:tc>
        <w:tc>
          <w:tcPr>
            <w:tcW w:w="899" w:type="dxa"/>
            <w:vMerge w:val="restart"/>
            <w:tcBorders>
              <w:top w:val="nil"/>
              <w:left w:val="nil"/>
              <w:bottom w:val="single" w:color="000000" w:sz="8" w:space="0"/>
              <w:right w:val="single" w:color="000000" w:sz="8" w:space="0"/>
            </w:tcBorders>
            <w:shd w:val="clear" w:color="auto" w:fill="FFFFFF"/>
            <w:vAlign w:val="center"/>
          </w:tcPr>
          <w:p w14:paraId="13496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0FB6E74A">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449FE55D">
            <w:pPr>
              <w:jc w:val="right"/>
              <w:rPr>
                <w:rFonts w:hint="eastAsia" w:ascii="宋体" w:hAnsi="宋体" w:eastAsia="宋体" w:cs="宋体"/>
                <w:i w:val="0"/>
                <w:iCs w:val="0"/>
                <w:color w:val="000000"/>
                <w:sz w:val="18"/>
                <w:szCs w:val="18"/>
                <w:u w:val="none"/>
              </w:rPr>
            </w:pPr>
          </w:p>
        </w:tc>
      </w:tr>
      <w:tr w14:paraId="43F4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DB47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dxa"/>
            <w:vMerge w:val="restart"/>
            <w:tcBorders>
              <w:top w:val="nil"/>
              <w:left w:val="nil"/>
              <w:bottom w:val="single" w:color="000000" w:sz="8" w:space="0"/>
              <w:right w:val="single" w:color="000000" w:sz="8" w:space="0"/>
            </w:tcBorders>
            <w:shd w:val="clear" w:color="auto" w:fill="FFFFFF"/>
            <w:vAlign w:val="center"/>
          </w:tcPr>
          <w:p w14:paraId="304AD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202501007</w:t>
            </w:r>
          </w:p>
        </w:tc>
        <w:tc>
          <w:tcPr>
            <w:tcW w:w="4017" w:type="dxa"/>
            <w:tcBorders>
              <w:top w:val="nil"/>
              <w:left w:val="nil"/>
              <w:bottom w:val="single" w:color="000000" w:sz="8" w:space="0"/>
              <w:right w:val="single" w:color="000000" w:sz="8" w:space="0"/>
            </w:tcBorders>
            <w:shd w:val="clear" w:color="auto" w:fill="FFFFFF"/>
            <w:vAlign w:val="center"/>
          </w:tcPr>
          <w:p w14:paraId="691CFF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p w14:paraId="788D0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1.铜芯线2.5mm</w:t>
            </w:r>
          </w:p>
        </w:tc>
        <w:tc>
          <w:tcPr>
            <w:tcW w:w="899" w:type="dxa"/>
            <w:vMerge w:val="restart"/>
            <w:tcBorders>
              <w:top w:val="nil"/>
              <w:left w:val="nil"/>
              <w:bottom w:val="single" w:color="000000" w:sz="8" w:space="0"/>
              <w:right w:val="single" w:color="000000" w:sz="8" w:space="0"/>
            </w:tcBorders>
            <w:shd w:val="clear" w:color="auto" w:fill="FFFFFF"/>
            <w:vAlign w:val="center"/>
          </w:tcPr>
          <w:p w14:paraId="6AD3A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09DA5B2D">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3112771E">
            <w:pPr>
              <w:jc w:val="center"/>
              <w:rPr>
                <w:rFonts w:hint="eastAsia" w:ascii="宋体" w:hAnsi="宋体" w:eastAsia="宋体" w:cs="宋体"/>
                <w:i w:val="0"/>
                <w:iCs w:val="0"/>
                <w:color w:val="000000"/>
                <w:sz w:val="18"/>
                <w:szCs w:val="18"/>
                <w:u w:val="none"/>
              </w:rPr>
            </w:pPr>
          </w:p>
        </w:tc>
      </w:tr>
      <w:tr w14:paraId="0956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29B5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6" w:type="dxa"/>
            <w:vMerge w:val="restart"/>
            <w:tcBorders>
              <w:top w:val="nil"/>
              <w:left w:val="nil"/>
              <w:bottom w:val="single" w:color="000000" w:sz="8" w:space="0"/>
              <w:right w:val="single" w:color="000000" w:sz="8" w:space="0"/>
            </w:tcBorders>
            <w:shd w:val="clear" w:color="auto" w:fill="FFFFFF"/>
            <w:vAlign w:val="center"/>
          </w:tcPr>
          <w:p w14:paraId="71E3C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202501008</w:t>
            </w:r>
          </w:p>
        </w:tc>
        <w:tc>
          <w:tcPr>
            <w:tcW w:w="4017" w:type="dxa"/>
            <w:tcBorders>
              <w:top w:val="nil"/>
              <w:left w:val="nil"/>
              <w:bottom w:val="single" w:color="000000" w:sz="8" w:space="0"/>
              <w:right w:val="single" w:color="000000" w:sz="8" w:space="0"/>
            </w:tcBorders>
            <w:shd w:val="clear" w:color="auto" w:fill="FFFFFF"/>
            <w:vAlign w:val="center"/>
          </w:tcPr>
          <w:p w14:paraId="5FE53B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p w14:paraId="45215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1.铜芯线4.0mm</w:t>
            </w:r>
          </w:p>
        </w:tc>
        <w:tc>
          <w:tcPr>
            <w:tcW w:w="899" w:type="dxa"/>
            <w:vMerge w:val="restart"/>
            <w:tcBorders>
              <w:top w:val="nil"/>
              <w:left w:val="nil"/>
              <w:bottom w:val="single" w:color="000000" w:sz="8" w:space="0"/>
              <w:right w:val="single" w:color="000000" w:sz="8" w:space="0"/>
            </w:tcBorders>
            <w:shd w:val="clear" w:color="auto" w:fill="FFFFFF"/>
            <w:vAlign w:val="center"/>
          </w:tcPr>
          <w:p w14:paraId="4178B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1309A80D">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3EC66DBF">
            <w:pPr>
              <w:jc w:val="center"/>
              <w:rPr>
                <w:rFonts w:hint="eastAsia" w:ascii="宋体" w:hAnsi="宋体" w:eastAsia="宋体" w:cs="宋体"/>
                <w:i w:val="0"/>
                <w:iCs w:val="0"/>
                <w:color w:val="000000"/>
                <w:sz w:val="18"/>
                <w:szCs w:val="18"/>
                <w:u w:val="none"/>
              </w:rPr>
            </w:pPr>
          </w:p>
        </w:tc>
      </w:tr>
      <w:tr w14:paraId="32C0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8C35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6" w:type="dxa"/>
            <w:vMerge w:val="restart"/>
            <w:tcBorders>
              <w:top w:val="nil"/>
              <w:left w:val="nil"/>
              <w:bottom w:val="single" w:color="000000" w:sz="8" w:space="0"/>
              <w:right w:val="single" w:color="000000" w:sz="8" w:space="0"/>
            </w:tcBorders>
            <w:shd w:val="clear" w:color="auto" w:fill="FFFFFF"/>
            <w:vAlign w:val="center"/>
          </w:tcPr>
          <w:p w14:paraId="1CD29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202501009</w:t>
            </w:r>
          </w:p>
        </w:tc>
        <w:tc>
          <w:tcPr>
            <w:tcW w:w="4017" w:type="dxa"/>
            <w:tcBorders>
              <w:top w:val="nil"/>
              <w:left w:val="nil"/>
              <w:bottom w:val="single" w:color="000000" w:sz="8" w:space="0"/>
              <w:right w:val="single" w:color="000000" w:sz="8" w:space="0"/>
            </w:tcBorders>
            <w:shd w:val="clear" w:color="auto" w:fill="FFFFFF"/>
            <w:vAlign w:val="center"/>
          </w:tcPr>
          <w:p w14:paraId="45D227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普通灯具</w:t>
            </w:r>
          </w:p>
          <w:p w14:paraId="452BC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1、扣板灯，600*600MM</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88F90BC">
            <w:pPr>
              <w:keepNext w:val="0"/>
              <w:keepLines w:val="0"/>
              <w:widowControl/>
              <w:suppressLineNumbers w:val="0"/>
              <w:jc w:val="center"/>
              <w:textAlignment w:val="center"/>
              <w:rPr>
                <w:rFonts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套</w:t>
            </w:r>
          </w:p>
        </w:tc>
        <w:tc>
          <w:tcPr>
            <w:tcW w:w="0" w:type="auto"/>
            <w:vMerge w:val="restart"/>
            <w:tcBorders>
              <w:top w:val="nil"/>
              <w:left w:val="nil"/>
              <w:bottom w:val="single" w:color="000000" w:sz="8" w:space="0"/>
              <w:right w:val="single" w:color="000000" w:sz="8" w:space="0"/>
            </w:tcBorders>
            <w:shd w:val="clear" w:color="auto" w:fill="auto"/>
            <w:noWrap/>
            <w:vAlign w:val="bottom"/>
          </w:tcPr>
          <w:p w14:paraId="174F76AF">
            <w:pPr>
              <w:jc w:val="right"/>
              <w:rPr>
                <w:rFonts w:hint="eastAsia" w:ascii="宋体" w:hAnsi="宋体" w:eastAsia="宋体" w:cs="宋体"/>
                <w:i w:val="0"/>
                <w:iCs w:val="0"/>
                <w:color w:val="000000"/>
                <w:sz w:val="18"/>
                <w:szCs w:val="18"/>
                <w:u w:val="none"/>
              </w:rPr>
            </w:pPr>
          </w:p>
        </w:tc>
        <w:tc>
          <w:tcPr>
            <w:tcW w:w="0" w:type="auto"/>
            <w:vMerge w:val="restart"/>
            <w:tcBorders>
              <w:top w:val="nil"/>
              <w:left w:val="nil"/>
              <w:bottom w:val="single" w:color="000000" w:sz="8" w:space="0"/>
              <w:right w:val="single" w:color="000000" w:sz="8" w:space="0"/>
            </w:tcBorders>
            <w:shd w:val="clear" w:color="auto" w:fill="auto"/>
            <w:noWrap/>
            <w:vAlign w:val="center"/>
          </w:tcPr>
          <w:p w14:paraId="4A1ECE7F">
            <w:pPr>
              <w:jc w:val="center"/>
              <w:rPr>
                <w:rFonts w:hint="default" w:ascii="??" w:hAnsi="??" w:eastAsia="??" w:cs="??"/>
                <w:i w:val="0"/>
                <w:iCs w:val="0"/>
                <w:color w:val="000000"/>
                <w:sz w:val="18"/>
                <w:szCs w:val="18"/>
                <w:u w:val="none"/>
              </w:rPr>
            </w:pPr>
          </w:p>
        </w:tc>
      </w:tr>
      <w:tr w14:paraId="276A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31AB5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tcBorders>
              <w:top w:val="nil"/>
              <w:left w:val="nil"/>
              <w:bottom w:val="single" w:color="000000" w:sz="8" w:space="0"/>
              <w:right w:val="single" w:color="000000" w:sz="8" w:space="0"/>
            </w:tcBorders>
            <w:shd w:val="clear" w:color="auto" w:fill="FFFFFF"/>
            <w:vAlign w:val="center"/>
          </w:tcPr>
          <w:p w14:paraId="57D7C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202501010</w:t>
            </w:r>
          </w:p>
        </w:tc>
        <w:tc>
          <w:tcPr>
            <w:tcW w:w="4017" w:type="dxa"/>
            <w:tcBorders>
              <w:top w:val="nil"/>
              <w:left w:val="nil"/>
              <w:bottom w:val="single" w:color="000000" w:sz="8" w:space="0"/>
              <w:right w:val="single" w:color="000000" w:sz="8" w:space="0"/>
            </w:tcBorders>
            <w:shd w:val="clear" w:color="auto" w:fill="FFFFFF"/>
            <w:vAlign w:val="center"/>
          </w:tcPr>
          <w:p w14:paraId="7382E5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普通灯具</w:t>
            </w:r>
          </w:p>
          <w:p w14:paraId="42B24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1、照明应急灯具</w:t>
            </w:r>
          </w:p>
        </w:tc>
        <w:tc>
          <w:tcPr>
            <w:tcW w:w="899" w:type="dxa"/>
            <w:tcBorders>
              <w:top w:val="nil"/>
              <w:left w:val="nil"/>
              <w:bottom w:val="single" w:color="000000" w:sz="8" w:space="0"/>
              <w:right w:val="single" w:color="000000" w:sz="8" w:space="0"/>
            </w:tcBorders>
            <w:shd w:val="clear" w:color="auto" w:fill="FFFFFF"/>
            <w:vAlign w:val="center"/>
          </w:tcPr>
          <w:p w14:paraId="2EF80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9" w:type="dxa"/>
            <w:tcBorders>
              <w:top w:val="nil"/>
              <w:left w:val="nil"/>
              <w:bottom w:val="single" w:color="000000" w:sz="8" w:space="0"/>
              <w:right w:val="single" w:color="000000" w:sz="8" w:space="0"/>
            </w:tcBorders>
            <w:shd w:val="clear" w:color="auto" w:fill="FFFFFF"/>
            <w:vAlign w:val="bottom"/>
          </w:tcPr>
          <w:p w14:paraId="27DDB419">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732112BB">
            <w:pPr>
              <w:jc w:val="right"/>
              <w:rPr>
                <w:rFonts w:hint="eastAsia" w:ascii="宋体" w:hAnsi="宋体" w:eastAsia="宋体" w:cs="宋体"/>
                <w:i w:val="0"/>
                <w:iCs w:val="0"/>
                <w:color w:val="000000"/>
                <w:sz w:val="18"/>
                <w:szCs w:val="18"/>
                <w:u w:val="none"/>
              </w:rPr>
            </w:pPr>
          </w:p>
        </w:tc>
      </w:tr>
      <w:tr w14:paraId="5491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52BF4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26" w:type="dxa"/>
            <w:tcBorders>
              <w:top w:val="nil"/>
              <w:left w:val="nil"/>
              <w:bottom w:val="single" w:color="000000" w:sz="8" w:space="0"/>
              <w:right w:val="single" w:color="000000" w:sz="8" w:space="0"/>
            </w:tcBorders>
            <w:shd w:val="clear" w:color="auto" w:fill="FFFFFF"/>
            <w:vAlign w:val="center"/>
          </w:tcPr>
          <w:p w14:paraId="40929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202501011</w:t>
            </w:r>
          </w:p>
        </w:tc>
        <w:tc>
          <w:tcPr>
            <w:tcW w:w="4017" w:type="dxa"/>
            <w:tcBorders>
              <w:top w:val="nil"/>
              <w:left w:val="nil"/>
              <w:bottom w:val="single" w:color="000000" w:sz="8" w:space="0"/>
              <w:right w:val="single" w:color="000000" w:sz="8" w:space="0"/>
            </w:tcBorders>
            <w:shd w:val="clear" w:color="auto" w:fill="FFFFFF"/>
            <w:vAlign w:val="center"/>
          </w:tcPr>
          <w:p w14:paraId="615E1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照明及应急设施</w:t>
            </w:r>
          </w:p>
        </w:tc>
        <w:tc>
          <w:tcPr>
            <w:tcW w:w="899" w:type="dxa"/>
            <w:tcBorders>
              <w:top w:val="nil"/>
              <w:left w:val="nil"/>
              <w:bottom w:val="single" w:color="000000" w:sz="8" w:space="0"/>
              <w:right w:val="single" w:color="000000" w:sz="8" w:space="0"/>
            </w:tcBorders>
            <w:shd w:val="clear" w:color="auto" w:fill="FFFFFF"/>
            <w:vAlign w:val="center"/>
          </w:tcPr>
          <w:p w14:paraId="2CCA0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59" w:type="dxa"/>
            <w:tcBorders>
              <w:top w:val="nil"/>
              <w:left w:val="nil"/>
              <w:bottom w:val="single" w:color="000000" w:sz="8" w:space="0"/>
              <w:right w:val="single" w:color="000000" w:sz="8" w:space="0"/>
            </w:tcBorders>
            <w:shd w:val="clear" w:color="auto" w:fill="FFFFFF"/>
            <w:vAlign w:val="bottom"/>
          </w:tcPr>
          <w:p w14:paraId="36D6C6A2">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456C161B">
            <w:pPr>
              <w:jc w:val="right"/>
              <w:rPr>
                <w:rFonts w:hint="eastAsia" w:ascii="宋体" w:hAnsi="宋体" w:eastAsia="宋体" w:cs="宋体"/>
                <w:i w:val="0"/>
                <w:iCs w:val="0"/>
                <w:color w:val="000000"/>
                <w:sz w:val="18"/>
                <w:szCs w:val="18"/>
                <w:u w:val="none"/>
              </w:rPr>
            </w:pPr>
          </w:p>
        </w:tc>
      </w:tr>
      <w:tr w14:paraId="78DF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3D192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6" w:type="dxa"/>
            <w:tcBorders>
              <w:top w:val="nil"/>
              <w:left w:val="nil"/>
              <w:bottom w:val="single" w:color="000000" w:sz="8" w:space="0"/>
              <w:right w:val="single" w:color="000000" w:sz="8" w:space="0"/>
            </w:tcBorders>
            <w:shd w:val="clear" w:color="auto" w:fill="FFFFFF"/>
            <w:vAlign w:val="center"/>
          </w:tcPr>
          <w:p w14:paraId="53F8A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202501012</w:t>
            </w:r>
          </w:p>
        </w:tc>
        <w:tc>
          <w:tcPr>
            <w:tcW w:w="4017" w:type="dxa"/>
            <w:tcBorders>
              <w:top w:val="nil"/>
              <w:left w:val="nil"/>
              <w:bottom w:val="single" w:color="000000" w:sz="8" w:space="0"/>
              <w:right w:val="single" w:color="000000" w:sz="8" w:space="0"/>
            </w:tcBorders>
            <w:shd w:val="clear" w:color="auto" w:fill="FFFFFF"/>
            <w:vAlign w:val="center"/>
          </w:tcPr>
          <w:p w14:paraId="2514D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空调加氟1.5匹</w:t>
            </w:r>
          </w:p>
        </w:tc>
        <w:tc>
          <w:tcPr>
            <w:tcW w:w="899" w:type="dxa"/>
            <w:tcBorders>
              <w:top w:val="nil"/>
              <w:left w:val="nil"/>
              <w:bottom w:val="single" w:color="000000" w:sz="8" w:space="0"/>
              <w:right w:val="single" w:color="000000" w:sz="8" w:space="0"/>
            </w:tcBorders>
            <w:shd w:val="clear" w:color="auto" w:fill="FFFFFF"/>
            <w:vAlign w:val="center"/>
          </w:tcPr>
          <w:p w14:paraId="7C1AA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705372F1">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0F6509E2">
            <w:pPr>
              <w:jc w:val="right"/>
              <w:rPr>
                <w:rFonts w:hint="eastAsia" w:ascii="宋体" w:hAnsi="宋体" w:eastAsia="宋体" w:cs="宋体"/>
                <w:i w:val="0"/>
                <w:iCs w:val="0"/>
                <w:color w:val="000000"/>
                <w:sz w:val="18"/>
                <w:szCs w:val="18"/>
                <w:u w:val="none"/>
              </w:rPr>
            </w:pPr>
          </w:p>
        </w:tc>
      </w:tr>
      <w:tr w14:paraId="27AA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3FDAC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6" w:type="dxa"/>
            <w:tcBorders>
              <w:top w:val="nil"/>
              <w:left w:val="nil"/>
              <w:bottom w:val="single" w:color="000000" w:sz="8" w:space="0"/>
              <w:right w:val="single" w:color="000000" w:sz="8" w:space="0"/>
            </w:tcBorders>
            <w:shd w:val="clear" w:color="auto" w:fill="FFFFFF"/>
            <w:vAlign w:val="center"/>
          </w:tcPr>
          <w:p w14:paraId="4BBFB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202501013</w:t>
            </w:r>
          </w:p>
        </w:tc>
        <w:tc>
          <w:tcPr>
            <w:tcW w:w="4017" w:type="dxa"/>
            <w:tcBorders>
              <w:top w:val="nil"/>
              <w:left w:val="nil"/>
              <w:bottom w:val="single" w:color="000000" w:sz="8" w:space="0"/>
              <w:right w:val="single" w:color="000000" w:sz="8" w:space="0"/>
            </w:tcBorders>
            <w:shd w:val="clear" w:color="auto" w:fill="FFFFFF"/>
            <w:vAlign w:val="center"/>
          </w:tcPr>
          <w:p w14:paraId="71732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空调加氟3匹</w:t>
            </w:r>
          </w:p>
        </w:tc>
        <w:tc>
          <w:tcPr>
            <w:tcW w:w="899" w:type="dxa"/>
            <w:tcBorders>
              <w:top w:val="nil"/>
              <w:left w:val="nil"/>
              <w:bottom w:val="single" w:color="000000" w:sz="8" w:space="0"/>
              <w:right w:val="single" w:color="000000" w:sz="8" w:space="0"/>
            </w:tcBorders>
            <w:shd w:val="clear" w:color="auto" w:fill="FFFFFF"/>
            <w:vAlign w:val="center"/>
          </w:tcPr>
          <w:p w14:paraId="530DF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3FF79D62">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44370BB6">
            <w:pPr>
              <w:jc w:val="right"/>
              <w:rPr>
                <w:rFonts w:hint="eastAsia" w:ascii="宋体" w:hAnsi="宋体" w:eastAsia="宋体" w:cs="宋体"/>
                <w:i w:val="0"/>
                <w:iCs w:val="0"/>
                <w:color w:val="000000"/>
                <w:sz w:val="18"/>
                <w:szCs w:val="18"/>
                <w:u w:val="none"/>
              </w:rPr>
            </w:pPr>
          </w:p>
        </w:tc>
      </w:tr>
      <w:tr w14:paraId="45C4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1AA9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6" w:type="dxa"/>
            <w:tcBorders>
              <w:top w:val="nil"/>
              <w:left w:val="nil"/>
              <w:bottom w:val="single" w:color="000000" w:sz="8" w:space="0"/>
              <w:right w:val="single" w:color="000000" w:sz="8" w:space="0"/>
            </w:tcBorders>
            <w:shd w:val="clear" w:color="auto" w:fill="FFFFFF"/>
            <w:vAlign w:val="center"/>
          </w:tcPr>
          <w:p w14:paraId="63FE0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202501014</w:t>
            </w:r>
          </w:p>
        </w:tc>
        <w:tc>
          <w:tcPr>
            <w:tcW w:w="4017" w:type="dxa"/>
            <w:tcBorders>
              <w:top w:val="nil"/>
              <w:left w:val="nil"/>
              <w:bottom w:val="single" w:color="000000" w:sz="8" w:space="0"/>
              <w:right w:val="single" w:color="000000" w:sz="8" w:space="0"/>
            </w:tcBorders>
            <w:shd w:val="clear" w:color="auto" w:fill="FFFFFF"/>
            <w:vAlign w:val="center"/>
          </w:tcPr>
          <w:p w14:paraId="4D081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空调清洗1.5匹</w:t>
            </w:r>
          </w:p>
        </w:tc>
        <w:tc>
          <w:tcPr>
            <w:tcW w:w="899" w:type="dxa"/>
            <w:tcBorders>
              <w:top w:val="nil"/>
              <w:left w:val="nil"/>
              <w:bottom w:val="single" w:color="000000" w:sz="8" w:space="0"/>
              <w:right w:val="single" w:color="000000" w:sz="8" w:space="0"/>
            </w:tcBorders>
            <w:shd w:val="clear" w:color="auto" w:fill="FFFFFF"/>
            <w:vAlign w:val="center"/>
          </w:tcPr>
          <w:p w14:paraId="3D252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7B780AAC">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2A2938B3">
            <w:pPr>
              <w:jc w:val="right"/>
              <w:rPr>
                <w:rFonts w:hint="eastAsia" w:ascii="宋体" w:hAnsi="宋体" w:eastAsia="宋体" w:cs="宋体"/>
                <w:i w:val="0"/>
                <w:iCs w:val="0"/>
                <w:color w:val="000000"/>
                <w:sz w:val="18"/>
                <w:szCs w:val="18"/>
                <w:u w:val="none"/>
              </w:rPr>
            </w:pPr>
          </w:p>
        </w:tc>
      </w:tr>
      <w:tr w14:paraId="6583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32544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dxa"/>
            <w:tcBorders>
              <w:top w:val="nil"/>
              <w:left w:val="nil"/>
              <w:bottom w:val="single" w:color="000000" w:sz="8" w:space="0"/>
              <w:right w:val="single" w:color="000000" w:sz="8" w:space="0"/>
            </w:tcBorders>
            <w:shd w:val="clear" w:color="auto" w:fill="FFFFFF"/>
            <w:vAlign w:val="center"/>
          </w:tcPr>
          <w:p w14:paraId="15C31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202501015</w:t>
            </w:r>
          </w:p>
        </w:tc>
        <w:tc>
          <w:tcPr>
            <w:tcW w:w="4017" w:type="dxa"/>
            <w:tcBorders>
              <w:top w:val="nil"/>
              <w:left w:val="nil"/>
              <w:bottom w:val="single" w:color="000000" w:sz="8" w:space="0"/>
              <w:right w:val="single" w:color="000000" w:sz="8" w:space="0"/>
            </w:tcBorders>
            <w:shd w:val="clear" w:color="auto" w:fill="FFFFFF"/>
            <w:vAlign w:val="center"/>
          </w:tcPr>
          <w:p w14:paraId="075AD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空调清洗3.0匹</w:t>
            </w:r>
          </w:p>
        </w:tc>
        <w:tc>
          <w:tcPr>
            <w:tcW w:w="899" w:type="dxa"/>
            <w:tcBorders>
              <w:top w:val="nil"/>
              <w:left w:val="nil"/>
              <w:bottom w:val="single" w:color="000000" w:sz="8" w:space="0"/>
              <w:right w:val="single" w:color="000000" w:sz="8" w:space="0"/>
            </w:tcBorders>
            <w:shd w:val="clear" w:color="auto" w:fill="FFFFFF"/>
            <w:vAlign w:val="center"/>
          </w:tcPr>
          <w:p w14:paraId="50A25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64ABE675">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6CBEBD5E">
            <w:pPr>
              <w:jc w:val="right"/>
              <w:rPr>
                <w:rFonts w:hint="eastAsia" w:ascii="宋体" w:hAnsi="宋体" w:eastAsia="宋体" w:cs="宋体"/>
                <w:i w:val="0"/>
                <w:iCs w:val="0"/>
                <w:color w:val="000000"/>
                <w:sz w:val="18"/>
                <w:szCs w:val="18"/>
                <w:u w:val="none"/>
              </w:rPr>
            </w:pPr>
          </w:p>
        </w:tc>
      </w:tr>
      <w:tr w14:paraId="6819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C57C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6" w:type="dxa"/>
            <w:vMerge w:val="restart"/>
            <w:tcBorders>
              <w:top w:val="nil"/>
              <w:left w:val="nil"/>
              <w:bottom w:val="single" w:color="000000" w:sz="8" w:space="0"/>
              <w:right w:val="single" w:color="000000" w:sz="8" w:space="0"/>
            </w:tcBorders>
            <w:shd w:val="clear" w:color="auto" w:fill="FFFFFF"/>
            <w:vAlign w:val="center"/>
          </w:tcPr>
          <w:p w14:paraId="1B742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202501016</w:t>
            </w:r>
          </w:p>
        </w:tc>
        <w:tc>
          <w:tcPr>
            <w:tcW w:w="4017" w:type="dxa"/>
            <w:tcBorders>
              <w:top w:val="nil"/>
              <w:left w:val="nil"/>
              <w:bottom w:val="single" w:color="000000" w:sz="8" w:space="0"/>
              <w:right w:val="single" w:color="000000" w:sz="8" w:space="0"/>
            </w:tcBorders>
            <w:shd w:val="clear" w:color="auto" w:fill="FFFFFF"/>
            <w:vAlign w:val="center"/>
          </w:tcPr>
          <w:p w14:paraId="68222B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金属卷帘(闸）门</w:t>
            </w:r>
          </w:p>
          <w:p w14:paraId="3FD01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1、金属卷帘(闸）门维修</w:t>
            </w:r>
          </w:p>
        </w:tc>
        <w:tc>
          <w:tcPr>
            <w:tcW w:w="899" w:type="dxa"/>
            <w:vMerge w:val="restart"/>
            <w:tcBorders>
              <w:top w:val="nil"/>
              <w:left w:val="nil"/>
              <w:bottom w:val="single" w:color="000000" w:sz="8" w:space="0"/>
              <w:right w:val="single" w:color="000000" w:sz="8" w:space="0"/>
            </w:tcBorders>
            <w:shd w:val="clear" w:color="auto" w:fill="FFFFFF"/>
            <w:vAlign w:val="center"/>
          </w:tcPr>
          <w:p w14:paraId="29049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3201D631">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79D4481A">
            <w:pPr>
              <w:jc w:val="right"/>
              <w:rPr>
                <w:rFonts w:hint="eastAsia" w:ascii="宋体" w:hAnsi="宋体" w:eastAsia="宋体" w:cs="宋体"/>
                <w:i w:val="0"/>
                <w:iCs w:val="0"/>
                <w:color w:val="000000"/>
                <w:sz w:val="18"/>
                <w:szCs w:val="18"/>
                <w:u w:val="none"/>
              </w:rPr>
            </w:pPr>
          </w:p>
        </w:tc>
      </w:tr>
      <w:tr w14:paraId="3692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0DF5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26" w:type="dxa"/>
            <w:vMerge w:val="restart"/>
            <w:tcBorders>
              <w:top w:val="nil"/>
              <w:left w:val="nil"/>
              <w:bottom w:val="single" w:color="000000" w:sz="8" w:space="0"/>
              <w:right w:val="single" w:color="000000" w:sz="8" w:space="0"/>
            </w:tcBorders>
            <w:shd w:val="clear" w:color="auto" w:fill="FFFFFF"/>
            <w:vAlign w:val="center"/>
          </w:tcPr>
          <w:p w14:paraId="40B06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202501017</w:t>
            </w:r>
          </w:p>
        </w:tc>
        <w:tc>
          <w:tcPr>
            <w:tcW w:w="4017" w:type="dxa"/>
            <w:tcBorders>
              <w:top w:val="nil"/>
              <w:left w:val="nil"/>
              <w:bottom w:val="single" w:color="000000" w:sz="8" w:space="0"/>
              <w:right w:val="single" w:color="000000" w:sz="8" w:space="0"/>
            </w:tcBorders>
            <w:shd w:val="clear" w:color="auto" w:fill="FFFFFF"/>
            <w:vAlign w:val="center"/>
          </w:tcPr>
          <w:p w14:paraId="0F2844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金属卷帘(闸）门</w:t>
            </w:r>
          </w:p>
          <w:p w14:paraId="23745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1、电动卷帘门（含电动装置)</w:t>
            </w:r>
          </w:p>
        </w:tc>
        <w:tc>
          <w:tcPr>
            <w:tcW w:w="899" w:type="dxa"/>
            <w:vMerge w:val="restart"/>
            <w:tcBorders>
              <w:top w:val="nil"/>
              <w:left w:val="nil"/>
              <w:bottom w:val="single" w:color="000000" w:sz="8" w:space="0"/>
              <w:right w:val="single" w:color="000000" w:sz="8" w:space="0"/>
            </w:tcBorders>
            <w:shd w:val="clear" w:color="auto" w:fill="FFFFFF"/>
            <w:vAlign w:val="center"/>
          </w:tcPr>
          <w:p w14:paraId="427D1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20EA8622">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2094A46A">
            <w:pPr>
              <w:jc w:val="right"/>
              <w:rPr>
                <w:rFonts w:hint="eastAsia" w:ascii="宋体" w:hAnsi="宋体" w:eastAsia="宋体" w:cs="宋体"/>
                <w:i w:val="0"/>
                <w:iCs w:val="0"/>
                <w:color w:val="000000"/>
                <w:sz w:val="18"/>
                <w:szCs w:val="18"/>
                <w:u w:val="none"/>
              </w:rPr>
            </w:pPr>
          </w:p>
        </w:tc>
      </w:tr>
      <w:tr w14:paraId="2407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9366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6" w:type="dxa"/>
            <w:vMerge w:val="restart"/>
            <w:tcBorders>
              <w:top w:val="nil"/>
              <w:left w:val="nil"/>
              <w:bottom w:val="single" w:color="000000" w:sz="8" w:space="0"/>
              <w:right w:val="single" w:color="000000" w:sz="8" w:space="0"/>
            </w:tcBorders>
            <w:shd w:val="clear" w:color="auto" w:fill="FFFFFF"/>
            <w:vAlign w:val="center"/>
          </w:tcPr>
          <w:p w14:paraId="091E2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202501018</w:t>
            </w:r>
          </w:p>
        </w:tc>
        <w:tc>
          <w:tcPr>
            <w:tcW w:w="4017" w:type="dxa"/>
            <w:tcBorders>
              <w:top w:val="nil"/>
              <w:left w:val="nil"/>
              <w:bottom w:val="single" w:color="000000" w:sz="8" w:space="0"/>
              <w:right w:val="single" w:color="000000" w:sz="8" w:space="0"/>
            </w:tcBorders>
            <w:shd w:val="clear" w:color="auto" w:fill="FFFFFF"/>
            <w:vAlign w:val="center"/>
          </w:tcPr>
          <w:p w14:paraId="2059EA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瓦屋面</w:t>
            </w:r>
          </w:p>
          <w:p w14:paraId="6A239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1、纳米瓦屋面，不含钢构（含运输，安装，吊装等所有辅材）</w:t>
            </w:r>
          </w:p>
        </w:tc>
        <w:tc>
          <w:tcPr>
            <w:tcW w:w="899" w:type="dxa"/>
            <w:vMerge w:val="restart"/>
            <w:tcBorders>
              <w:top w:val="nil"/>
              <w:left w:val="nil"/>
              <w:bottom w:val="single" w:color="000000" w:sz="8" w:space="0"/>
              <w:right w:val="single" w:color="000000" w:sz="8" w:space="0"/>
            </w:tcBorders>
            <w:shd w:val="clear" w:color="auto" w:fill="FFFFFF"/>
            <w:vAlign w:val="center"/>
          </w:tcPr>
          <w:p w14:paraId="6C852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677544C6">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2258EC97">
            <w:pPr>
              <w:jc w:val="right"/>
              <w:rPr>
                <w:rFonts w:hint="eastAsia" w:ascii="宋体" w:hAnsi="宋体" w:eastAsia="宋体" w:cs="宋体"/>
                <w:i w:val="0"/>
                <w:iCs w:val="0"/>
                <w:color w:val="000000"/>
                <w:sz w:val="18"/>
                <w:szCs w:val="18"/>
                <w:u w:val="none"/>
              </w:rPr>
            </w:pPr>
          </w:p>
        </w:tc>
      </w:tr>
      <w:tr w14:paraId="4991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23AF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6" w:type="dxa"/>
            <w:vMerge w:val="restart"/>
            <w:tcBorders>
              <w:top w:val="nil"/>
              <w:left w:val="nil"/>
              <w:bottom w:val="single" w:color="000000" w:sz="8" w:space="0"/>
              <w:right w:val="single" w:color="000000" w:sz="8" w:space="0"/>
            </w:tcBorders>
            <w:shd w:val="clear" w:color="auto" w:fill="FFFFFF"/>
            <w:vAlign w:val="center"/>
          </w:tcPr>
          <w:p w14:paraId="1BAB7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202501019</w:t>
            </w:r>
          </w:p>
        </w:tc>
        <w:tc>
          <w:tcPr>
            <w:tcW w:w="4017" w:type="dxa"/>
            <w:tcBorders>
              <w:top w:val="nil"/>
              <w:left w:val="nil"/>
              <w:bottom w:val="single" w:color="000000" w:sz="8" w:space="0"/>
              <w:right w:val="single" w:color="000000" w:sz="8" w:space="0"/>
            </w:tcBorders>
            <w:shd w:val="clear" w:color="auto" w:fill="FFFFFF"/>
            <w:vAlign w:val="center"/>
          </w:tcPr>
          <w:p w14:paraId="7E8BA5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金属格栅门</w:t>
            </w:r>
          </w:p>
          <w:p w14:paraId="22584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1、栅格铁门</w:t>
            </w:r>
          </w:p>
        </w:tc>
        <w:tc>
          <w:tcPr>
            <w:tcW w:w="899" w:type="dxa"/>
            <w:vMerge w:val="restart"/>
            <w:tcBorders>
              <w:top w:val="nil"/>
              <w:left w:val="nil"/>
              <w:bottom w:val="single" w:color="000000" w:sz="8" w:space="0"/>
              <w:right w:val="single" w:color="000000" w:sz="8" w:space="0"/>
            </w:tcBorders>
            <w:shd w:val="clear" w:color="auto" w:fill="FFFFFF"/>
            <w:vAlign w:val="center"/>
          </w:tcPr>
          <w:p w14:paraId="76DD7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503A9E4C">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076B0053">
            <w:pPr>
              <w:jc w:val="right"/>
              <w:rPr>
                <w:rFonts w:hint="eastAsia" w:ascii="宋体" w:hAnsi="宋体" w:eastAsia="宋体" w:cs="宋体"/>
                <w:i w:val="0"/>
                <w:iCs w:val="0"/>
                <w:color w:val="000000"/>
                <w:sz w:val="18"/>
                <w:szCs w:val="18"/>
                <w:u w:val="none"/>
              </w:rPr>
            </w:pPr>
          </w:p>
        </w:tc>
      </w:tr>
      <w:tr w14:paraId="1F0B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5A7BE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6" w:type="dxa"/>
            <w:vMerge w:val="restart"/>
            <w:tcBorders>
              <w:top w:val="nil"/>
              <w:left w:val="nil"/>
              <w:bottom w:val="single" w:color="000000" w:sz="8" w:space="0"/>
              <w:right w:val="single" w:color="000000" w:sz="8" w:space="0"/>
            </w:tcBorders>
            <w:shd w:val="clear" w:color="auto" w:fill="FFFFFF"/>
            <w:vAlign w:val="center"/>
          </w:tcPr>
          <w:p w14:paraId="6D1B9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202501020</w:t>
            </w:r>
          </w:p>
        </w:tc>
        <w:tc>
          <w:tcPr>
            <w:tcW w:w="4017" w:type="dxa"/>
            <w:tcBorders>
              <w:top w:val="nil"/>
              <w:left w:val="nil"/>
              <w:bottom w:val="single" w:color="000000" w:sz="8" w:space="0"/>
              <w:right w:val="single" w:color="000000" w:sz="8" w:space="0"/>
            </w:tcBorders>
            <w:shd w:val="clear" w:color="auto" w:fill="FFFFFF"/>
            <w:vAlign w:val="center"/>
          </w:tcPr>
          <w:p w14:paraId="3F648A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p w14:paraId="2EA81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1、门框、扇材质:普通铝合金推拉窗</w:t>
            </w:r>
          </w:p>
          <w:p w14:paraId="625BB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2、玻璃品种、厚度:单层玻璃5mm</w:t>
            </w:r>
          </w:p>
        </w:tc>
        <w:tc>
          <w:tcPr>
            <w:tcW w:w="899" w:type="dxa"/>
            <w:vMerge w:val="restart"/>
            <w:tcBorders>
              <w:top w:val="nil"/>
              <w:left w:val="nil"/>
              <w:bottom w:val="single" w:color="000000" w:sz="8" w:space="0"/>
              <w:right w:val="single" w:color="000000" w:sz="8" w:space="0"/>
            </w:tcBorders>
            <w:shd w:val="clear" w:color="auto" w:fill="FFFFFF"/>
            <w:vAlign w:val="center"/>
          </w:tcPr>
          <w:p w14:paraId="328E7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7DBBB56B">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38A36468">
            <w:pPr>
              <w:jc w:val="right"/>
              <w:rPr>
                <w:rFonts w:hint="eastAsia" w:ascii="宋体" w:hAnsi="宋体" w:eastAsia="宋体" w:cs="宋体"/>
                <w:i w:val="0"/>
                <w:iCs w:val="0"/>
                <w:color w:val="000000"/>
                <w:sz w:val="18"/>
                <w:szCs w:val="18"/>
                <w:u w:val="none"/>
              </w:rPr>
            </w:pPr>
          </w:p>
        </w:tc>
      </w:tr>
      <w:tr w14:paraId="5205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10A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26" w:type="dxa"/>
            <w:vMerge w:val="restart"/>
            <w:tcBorders>
              <w:top w:val="nil"/>
              <w:left w:val="nil"/>
              <w:bottom w:val="single" w:color="000000" w:sz="8" w:space="0"/>
              <w:right w:val="single" w:color="000000" w:sz="8" w:space="0"/>
            </w:tcBorders>
            <w:shd w:val="clear" w:color="auto" w:fill="FFFFFF"/>
            <w:vAlign w:val="center"/>
          </w:tcPr>
          <w:p w14:paraId="266F7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202501021</w:t>
            </w:r>
          </w:p>
        </w:tc>
        <w:tc>
          <w:tcPr>
            <w:tcW w:w="4017" w:type="dxa"/>
            <w:tcBorders>
              <w:top w:val="nil"/>
              <w:left w:val="nil"/>
              <w:bottom w:val="single" w:color="000000" w:sz="8" w:space="0"/>
              <w:right w:val="single" w:color="000000" w:sz="8" w:space="0"/>
            </w:tcBorders>
            <w:shd w:val="clear" w:color="auto" w:fill="FFFFFF"/>
            <w:vAlign w:val="center"/>
          </w:tcPr>
          <w:p w14:paraId="09BDAE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木质门</w:t>
            </w:r>
          </w:p>
          <w:p w14:paraId="518EF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1、成品普通木门</w:t>
            </w:r>
          </w:p>
        </w:tc>
        <w:tc>
          <w:tcPr>
            <w:tcW w:w="899" w:type="dxa"/>
            <w:vMerge w:val="restart"/>
            <w:tcBorders>
              <w:top w:val="nil"/>
              <w:left w:val="nil"/>
              <w:bottom w:val="single" w:color="000000" w:sz="8" w:space="0"/>
              <w:right w:val="single" w:color="000000" w:sz="8" w:space="0"/>
            </w:tcBorders>
            <w:shd w:val="clear" w:color="auto" w:fill="FFFFFF"/>
            <w:vAlign w:val="center"/>
          </w:tcPr>
          <w:p w14:paraId="5CBA2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59" w:type="dxa"/>
            <w:vMerge w:val="restart"/>
            <w:tcBorders>
              <w:top w:val="nil"/>
              <w:left w:val="nil"/>
              <w:bottom w:val="single" w:color="000000" w:sz="8" w:space="0"/>
              <w:right w:val="single" w:color="000000" w:sz="8" w:space="0"/>
            </w:tcBorders>
            <w:shd w:val="clear" w:color="auto" w:fill="FFFFFF"/>
            <w:vAlign w:val="bottom"/>
          </w:tcPr>
          <w:p w14:paraId="646FC283">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16EE3521">
            <w:pPr>
              <w:jc w:val="right"/>
              <w:rPr>
                <w:rFonts w:hint="eastAsia" w:ascii="宋体" w:hAnsi="宋体" w:eastAsia="宋体" w:cs="宋体"/>
                <w:i w:val="0"/>
                <w:iCs w:val="0"/>
                <w:color w:val="000000"/>
                <w:sz w:val="18"/>
                <w:szCs w:val="18"/>
                <w:u w:val="none"/>
              </w:rPr>
            </w:pPr>
          </w:p>
        </w:tc>
      </w:tr>
      <w:tr w14:paraId="0195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5B674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26" w:type="dxa"/>
            <w:vMerge w:val="restart"/>
            <w:tcBorders>
              <w:top w:val="nil"/>
              <w:left w:val="nil"/>
              <w:bottom w:val="single" w:color="000000" w:sz="8" w:space="0"/>
              <w:right w:val="single" w:color="000000" w:sz="8" w:space="0"/>
            </w:tcBorders>
            <w:shd w:val="clear" w:color="auto" w:fill="FFFFFF"/>
            <w:vAlign w:val="center"/>
          </w:tcPr>
          <w:p w14:paraId="5BC39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202501022</w:t>
            </w:r>
          </w:p>
        </w:tc>
        <w:tc>
          <w:tcPr>
            <w:tcW w:w="4017" w:type="dxa"/>
            <w:tcBorders>
              <w:top w:val="nil"/>
              <w:left w:val="nil"/>
              <w:bottom w:val="single" w:color="000000" w:sz="8" w:space="0"/>
              <w:right w:val="single" w:color="000000" w:sz="8" w:space="0"/>
            </w:tcBorders>
            <w:shd w:val="clear" w:color="auto" w:fill="FFFFFF"/>
            <w:vAlign w:val="center"/>
          </w:tcPr>
          <w:p w14:paraId="770E3F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p w14:paraId="0CF55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1、卫生间塑钢平开门</w:t>
            </w:r>
          </w:p>
        </w:tc>
        <w:tc>
          <w:tcPr>
            <w:tcW w:w="899" w:type="dxa"/>
            <w:vMerge w:val="restart"/>
            <w:tcBorders>
              <w:top w:val="nil"/>
              <w:left w:val="nil"/>
              <w:bottom w:val="single" w:color="000000" w:sz="8" w:space="0"/>
              <w:right w:val="single" w:color="000000" w:sz="8" w:space="0"/>
            </w:tcBorders>
            <w:shd w:val="clear" w:color="auto" w:fill="FFFFFF"/>
            <w:vAlign w:val="center"/>
          </w:tcPr>
          <w:p w14:paraId="2C46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59" w:type="dxa"/>
            <w:vMerge w:val="restart"/>
            <w:tcBorders>
              <w:top w:val="nil"/>
              <w:left w:val="nil"/>
              <w:bottom w:val="single" w:color="000000" w:sz="8" w:space="0"/>
              <w:right w:val="single" w:color="000000" w:sz="8" w:space="0"/>
            </w:tcBorders>
            <w:shd w:val="clear" w:color="auto" w:fill="FFFFFF"/>
            <w:vAlign w:val="bottom"/>
          </w:tcPr>
          <w:p w14:paraId="13669699">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37B87CAB">
            <w:pPr>
              <w:jc w:val="right"/>
              <w:rPr>
                <w:rFonts w:hint="eastAsia" w:ascii="宋体" w:hAnsi="宋体" w:eastAsia="宋体" w:cs="宋体"/>
                <w:i w:val="0"/>
                <w:iCs w:val="0"/>
                <w:color w:val="000000"/>
                <w:sz w:val="18"/>
                <w:szCs w:val="18"/>
                <w:u w:val="none"/>
              </w:rPr>
            </w:pPr>
          </w:p>
        </w:tc>
      </w:tr>
      <w:tr w14:paraId="3066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30A2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26" w:type="dxa"/>
            <w:vMerge w:val="restart"/>
            <w:tcBorders>
              <w:top w:val="nil"/>
              <w:left w:val="nil"/>
              <w:bottom w:val="single" w:color="000000" w:sz="8" w:space="0"/>
              <w:right w:val="single" w:color="000000" w:sz="8" w:space="0"/>
            </w:tcBorders>
            <w:shd w:val="clear" w:color="auto" w:fill="FFFFFF"/>
            <w:vAlign w:val="center"/>
          </w:tcPr>
          <w:p w14:paraId="0ADA0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202501023</w:t>
            </w:r>
          </w:p>
        </w:tc>
        <w:tc>
          <w:tcPr>
            <w:tcW w:w="4017" w:type="dxa"/>
            <w:tcBorders>
              <w:top w:val="nil"/>
              <w:left w:val="nil"/>
              <w:bottom w:val="single" w:color="000000" w:sz="8" w:space="0"/>
              <w:right w:val="single" w:color="000000" w:sz="8" w:space="0"/>
            </w:tcBorders>
            <w:shd w:val="clear" w:color="auto" w:fill="FFFFFF"/>
            <w:vAlign w:val="center"/>
          </w:tcPr>
          <w:p w14:paraId="630E31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金属扶手、栏杆、栏板</w:t>
            </w:r>
          </w:p>
          <w:p w14:paraId="29F1D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1、楼梯间安装成品金属栏杆</w:t>
            </w:r>
          </w:p>
          <w:p w14:paraId="6CE42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2、镀锌钢管外表喷塑烤漆</w:t>
            </w:r>
          </w:p>
          <w:p w14:paraId="4D609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3、高度:满足高度规范要求</w:t>
            </w:r>
          </w:p>
        </w:tc>
        <w:tc>
          <w:tcPr>
            <w:tcW w:w="899" w:type="dxa"/>
            <w:vMerge w:val="restart"/>
            <w:tcBorders>
              <w:top w:val="nil"/>
              <w:left w:val="nil"/>
              <w:bottom w:val="single" w:color="000000" w:sz="8" w:space="0"/>
              <w:right w:val="single" w:color="000000" w:sz="8" w:space="0"/>
            </w:tcBorders>
            <w:shd w:val="clear" w:color="auto" w:fill="FFFFFF"/>
            <w:vAlign w:val="center"/>
          </w:tcPr>
          <w:p w14:paraId="0C348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34E2A76B">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5BE9B38A">
            <w:pPr>
              <w:jc w:val="right"/>
              <w:rPr>
                <w:rFonts w:hint="eastAsia" w:ascii="宋体" w:hAnsi="宋体" w:eastAsia="宋体" w:cs="宋体"/>
                <w:i w:val="0"/>
                <w:iCs w:val="0"/>
                <w:color w:val="000000"/>
                <w:sz w:val="18"/>
                <w:szCs w:val="18"/>
                <w:u w:val="none"/>
              </w:rPr>
            </w:pPr>
          </w:p>
        </w:tc>
      </w:tr>
      <w:tr w14:paraId="53D1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740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6" w:type="dxa"/>
            <w:vMerge w:val="restart"/>
            <w:tcBorders>
              <w:top w:val="nil"/>
              <w:left w:val="nil"/>
              <w:bottom w:val="single" w:color="000000" w:sz="8" w:space="0"/>
              <w:right w:val="single" w:color="000000" w:sz="8" w:space="0"/>
            </w:tcBorders>
            <w:shd w:val="clear" w:color="auto" w:fill="FFFFFF"/>
            <w:vAlign w:val="center"/>
          </w:tcPr>
          <w:p w14:paraId="04B9C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202501024</w:t>
            </w:r>
          </w:p>
        </w:tc>
        <w:tc>
          <w:tcPr>
            <w:tcW w:w="4017" w:type="dxa"/>
            <w:tcBorders>
              <w:top w:val="nil"/>
              <w:left w:val="nil"/>
              <w:bottom w:val="single" w:color="000000" w:sz="8" w:space="0"/>
              <w:right w:val="single" w:color="000000" w:sz="8" w:space="0"/>
            </w:tcBorders>
            <w:shd w:val="clear" w:color="auto" w:fill="FFFFFF"/>
            <w:vAlign w:val="center"/>
          </w:tcPr>
          <w:p w14:paraId="5C6C8E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吊顶天棚卫生间</w:t>
            </w:r>
          </w:p>
          <w:p w14:paraId="73180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1.龙骨材料种类、规格、中距:铝合金天棚龙骨规格(mm)450*450</w:t>
            </w:r>
          </w:p>
          <w:p w14:paraId="33E49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2.面层材料品种、规格:铝扣板吊顶300*600</w:t>
            </w:r>
          </w:p>
        </w:tc>
        <w:tc>
          <w:tcPr>
            <w:tcW w:w="899" w:type="dxa"/>
            <w:vMerge w:val="restart"/>
            <w:tcBorders>
              <w:top w:val="nil"/>
              <w:left w:val="nil"/>
              <w:bottom w:val="single" w:color="000000" w:sz="8" w:space="0"/>
              <w:right w:val="single" w:color="000000" w:sz="8" w:space="0"/>
            </w:tcBorders>
            <w:shd w:val="clear" w:color="auto" w:fill="FFFFFF"/>
            <w:vAlign w:val="center"/>
          </w:tcPr>
          <w:p w14:paraId="0394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79C17677">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4BFA0A19">
            <w:pPr>
              <w:jc w:val="right"/>
              <w:rPr>
                <w:rFonts w:hint="eastAsia" w:ascii="宋体" w:hAnsi="宋体" w:eastAsia="宋体" w:cs="宋体"/>
                <w:i w:val="0"/>
                <w:iCs w:val="0"/>
                <w:color w:val="000000"/>
                <w:sz w:val="18"/>
                <w:szCs w:val="18"/>
                <w:u w:val="none"/>
              </w:rPr>
            </w:pPr>
          </w:p>
        </w:tc>
      </w:tr>
      <w:tr w14:paraId="694F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1117C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6" w:type="dxa"/>
            <w:vMerge w:val="restart"/>
            <w:tcBorders>
              <w:top w:val="nil"/>
              <w:left w:val="nil"/>
              <w:bottom w:val="single" w:color="000000" w:sz="8" w:space="0"/>
              <w:right w:val="single" w:color="000000" w:sz="8" w:space="0"/>
            </w:tcBorders>
            <w:shd w:val="clear" w:color="auto" w:fill="FFFFFF"/>
            <w:vAlign w:val="center"/>
          </w:tcPr>
          <w:p w14:paraId="299F4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202501025</w:t>
            </w:r>
          </w:p>
        </w:tc>
        <w:tc>
          <w:tcPr>
            <w:tcW w:w="4017" w:type="dxa"/>
            <w:tcBorders>
              <w:top w:val="nil"/>
              <w:left w:val="nil"/>
              <w:bottom w:val="single" w:color="000000" w:sz="8" w:space="0"/>
              <w:right w:val="single" w:color="000000" w:sz="8" w:space="0"/>
            </w:tcBorders>
            <w:shd w:val="clear" w:color="auto" w:fill="FFFFFF"/>
            <w:vAlign w:val="center"/>
          </w:tcPr>
          <w:p w14:paraId="7943B8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块料墙面</w:t>
            </w:r>
          </w:p>
          <w:p w14:paraId="3B36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1.墙体类型:小型空心砌块墙</w:t>
            </w:r>
          </w:p>
          <w:p w14:paraId="410DA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2.安装方式:粘贴</w:t>
            </w:r>
          </w:p>
          <w:p w14:paraId="12A3D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3.面层材料品种、规格、颜色:普通墙面砖300*600</w:t>
            </w:r>
          </w:p>
        </w:tc>
        <w:tc>
          <w:tcPr>
            <w:tcW w:w="899" w:type="dxa"/>
            <w:vMerge w:val="restart"/>
            <w:tcBorders>
              <w:top w:val="nil"/>
              <w:left w:val="nil"/>
              <w:bottom w:val="single" w:color="000000" w:sz="8" w:space="0"/>
              <w:right w:val="single" w:color="000000" w:sz="8" w:space="0"/>
            </w:tcBorders>
            <w:shd w:val="clear" w:color="auto" w:fill="FFFFFF"/>
            <w:vAlign w:val="center"/>
          </w:tcPr>
          <w:p w14:paraId="1793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54208DA0">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638DCC29">
            <w:pPr>
              <w:jc w:val="right"/>
              <w:rPr>
                <w:rFonts w:hint="eastAsia" w:ascii="宋体" w:hAnsi="宋体" w:eastAsia="宋体" w:cs="宋体"/>
                <w:i w:val="0"/>
                <w:iCs w:val="0"/>
                <w:color w:val="000000"/>
                <w:sz w:val="18"/>
                <w:szCs w:val="18"/>
                <w:u w:val="none"/>
              </w:rPr>
            </w:pPr>
          </w:p>
        </w:tc>
      </w:tr>
      <w:tr w14:paraId="6216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5363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26" w:type="dxa"/>
            <w:vMerge w:val="restart"/>
            <w:tcBorders>
              <w:top w:val="nil"/>
              <w:left w:val="nil"/>
              <w:bottom w:val="single" w:color="000000" w:sz="8" w:space="0"/>
              <w:right w:val="single" w:color="000000" w:sz="8" w:space="0"/>
            </w:tcBorders>
            <w:shd w:val="clear" w:color="auto" w:fill="FFFFFF"/>
            <w:vAlign w:val="center"/>
          </w:tcPr>
          <w:p w14:paraId="361AA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202501026</w:t>
            </w:r>
          </w:p>
        </w:tc>
        <w:tc>
          <w:tcPr>
            <w:tcW w:w="4017" w:type="dxa"/>
            <w:tcBorders>
              <w:top w:val="nil"/>
              <w:left w:val="nil"/>
              <w:bottom w:val="single" w:color="000000" w:sz="8" w:space="0"/>
              <w:right w:val="single" w:color="000000" w:sz="8" w:space="0"/>
            </w:tcBorders>
            <w:shd w:val="clear" w:color="auto" w:fill="FFFFFF"/>
            <w:vAlign w:val="center"/>
          </w:tcPr>
          <w:p w14:paraId="62A49F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厨房低柜</w:t>
            </w:r>
          </w:p>
          <w:p w14:paraId="5B91D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1、新建橱柜</w:t>
            </w:r>
          </w:p>
        </w:tc>
        <w:tc>
          <w:tcPr>
            <w:tcW w:w="899" w:type="dxa"/>
            <w:vMerge w:val="restart"/>
            <w:tcBorders>
              <w:top w:val="nil"/>
              <w:left w:val="nil"/>
              <w:bottom w:val="single" w:color="000000" w:sz="8" w:space="0"/>
              <w:right w:val="single" w:color="000000" w:sz="8" w:space="0"/>
            </w:tcBorders>
            <w:shd w:val="clear" w:color="auto" w:fill="FFFFFF"/>
            <w:vAlign w:val="center"/>
          </w:tcPr>
          <w:p w14:paraId="0FE7D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9" w:type="dxa"/>
            <w:vMerge w:val="restart"/>
            <w:tcBorders>
              <w:top w:val="nil"/>
              <w:left w:val="nil"/>
              <w:bottom w:val="single" w:color="000000" w:sz="8" w:space="0"/>
              <w:right w:val="single" w:color="000000" w:sz="8" w:space="0"/>
            </w:tcBorders>
            <w:shd w:val="clear" w:color="auto" w:fill="FFFFFF"/>
            <w:vAlign w:val="bottom"/>
          </w:tcPr>
          <w:p w14:paraId="68673710">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5F84BCB6">
            <w:pPr>
              <w:jc w:val="right"/>
              <w:rPr>
                <w:rFonts w:hint="eastAsia" w:ascii="宋体" w:hAnsi="宋体" w:eastAsia="宋体" w:cs="宋体"/>
                <w:i w:val="0"/>
                <w:iCs w:val="0"/>
                <w:color w:val="000000"/>
                <w:sz w:val="18"/>
                <w:szCs w:val="18"/>
                <w:u w:val="none"/>
              </w:rPr>
            </w:pPr>
          </w:p>
        </w:tc>
      </w:tr>
      <w:tr w14:paraId="5C30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4C9F1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26" w:type="dxa"/>
            <w:vMerge w:val="restart"/>
            <w:tcBorders>
              <w:top w:val="nil"/>
              <w:left w:val="nil"/>
              <w:bottom w:val="single" w:color="000000" w:sz="8" w:space="0"/>
              <w:right w:val="single" w:color="000000" w:sz="8" w:space="0"/>
            </w:tcBorders>
            <w:shd w:val="clear" w:color="auto" w:fill="FFFFFF"/>
            <w:vAlign w:val="center"/>
          </w:tcPr>
          <w:p w14:paraId="546CA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202501028</w:t>
            </w:r>
          </w:p>
        </w:tc>
        <w:tc>
          <w:tcPr>
            <w:tcW w:w="4017" w:type="dxa"/>
            <w:tcBorders>
              <w:top w:val="nil"/>
              <w:left w:val="nil"/>
              <w:bottom w:val="single" w:color="000000" w:sz="8" w:space="0"/>
              <w:right w:val="single" w:color="000000" w:sz="8" w:space="0"/>
            </w:tcBorders>
            <w:shd w:val="clear" w:color="auto" w:fill="FFFFFF"/>
            <w:vAlign w:val="center"/>
          </w:tcPr>
          <w:p w14:paraId="27CE56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防火卷帘(闸）门</w:t>
            </w:r>
          </w:p>
          <w:p w14:paraId="36618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1.电动防火卷帘195*240CM</w:t>
            </w:r>
          </w:p>
        </w:tc>
        <w:tc>
          <w:tcPr>
            <w:tcW w:w="899" w:type="dxa"/>
            <w:vMerge w:val="restart"/>
            <w:tcBorders>
              <w:top w:val="nil"/>
              <w:left w:val="nil"/>
              <w:bottom w:val="single" w:color="000000" w:sz="8" w:space="0"/>
              <w:right w:val="single" w:color="000000" w:sz="8" w:space="0"/>
            </w:tcBorders>
            <w:shd w:val="clear" w:color="auto" w:fill="FFFFFF"/>
            <w:vAlign w:val="center"/>
          </w:tcPr>
          <w:p w14:paraId="63A9C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6DF1F027">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03B2E805">
            <w:pPr>
              <w:jc w:val="right"/>
              <w:rPr>
                <w:rFonts w:hint="eastAsia" w:ascii="宋体" w:hAnsi="宋体" w:eastAsia="宋体" w:cs="宋体"/>
                <w:i w:val="0"/>
                <w:iCs w:val="0"/>
                <w:color w:val="000000"/>
                <w:sz w:val="18"/>
                <w:szCs w:val="18"/>
                <w:u w:val="none"/>
              </w:rPr>
            </w:pPr>
          </w:p>
        </w:tc>
      </w:tr>
      <w:tr w14:paraId="13A6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BDC7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26" w:type="dxa"/>
            <w:vMerge w:val="restart"/>
            <w:tcBorders>
              <w:top w:val="nil"/>
              <w:left w:val="nil"/>
              <w:bottom w:val="single" w:color="000000" w:sz="8" w:space="0"/>
              <w:right w:val="single" w:color="000000" w:sz="8" w:space="0"/>
            </w:tcBorders>
            <w:shd w:val="clear" w:color="auto" w:fill="FFFFFF"/>
            <w:vAlign w:val="center"/>
          </w:tcPr>
          <w:p w14:paraId="54DD3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202501029</w:t>
            </w:r>
          </w:p>
        </w:tc>
        <w:tc>
          <w:tcPr>
            <w:tcW w:w="4017" w:type="dxa"/>
            <w:tcBorders>
              <w:top w:val="nil"/>
              <w:left w:val="nil"/>
              <w:bottom w:val="single" w:color="000000" w:sz="8" w:space="0"/>
              <w:right w:val="single" w:color="000000" w:sz="8" w:space="0"/>
            </w:tcBorders>
            <w:shd w:val="clear" w:color="auto" w:fill="FFFFFF"/>
            <w:vAlign w:val="center"/>
          </w:tcPr>
          <w:p w14:paraId="60DBD8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点型探测器</w:t>
            </w:r>
          </w:p>
          <w:p w14:paraId="524CD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1.点型探测器，TX3100D探测器</w:t>
            </w:r>
          </w:p>
        </w:tc>
        <w:tc>
          <w:tcPr>
            <w:tcW w:w="899" w:type="dxa"/>
            <w:vMerge w:val="restart"/>
            <w:tcBorders>
              <w:top w:val="nil"/>
              <w:left w:val="nil"/>
              <w:bottom w:val="single" w:color="000000" w:sz="8" w:space="0"/>
              <w:right w:val="single" w:color="000000" w:sz="8" w:space="0"/>
            </w:tcBorders>
            <w:shd w:val="clear" w:color="auto" w:fill="FFFFFF"/>
            <w:vAlign w:val="center"/>
          </w:tcPr>
          <w:p w14:paraId="03A3C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vMerge w:val="restart"/>
            <w:tcBorders>
              <w:top w:val="nil"/>
              <w:left w:val="nil"/>
              <w:bottom w:val="single" w:color="000000" w:sz="8" w:space="0"/>
              <w:right w:val="single" w:color="000000" w:sz="8" w:space="0"/>
            </w:tcBorders>
            <w:shd w:val="clear" w:color="auto" w:fill="FFFFFF"/>
            <w:vAlign w:val="bottom"/>
          </w:tcPr>
          <w:p w14:paraId="2A176A77">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338CDD00">
            <w:pPr>
              <w:jc w:val="right"/>
              <w:rPr>
                <w:rFonts w:hint="eastAsia" w:ascii="宋体" w:hAnsi="宋体" w:eastAsia="宋体" w:cs="宋体"/>
                <w:i w:val="0"/>
                <w:iCs w:val="0"/>
                <w:color w:val="000000"/>
                <w:sz w:val="18"/>
                <w:szCs w:val="18"/>
                <w:u w:val="none"/>
              </w:rPr>
            </w:pPr>
          </w:p>
        </w:tc>
      </w:tr>
      <w:tr w14:paraId="0132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99B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6" w:type="dxa"/>
            <w:vMerge w:val="restart"/>
            <w:tcBorders>
              <w:top w:val="nil"/>
              <w:left w:val="nil"/>
              <w:bottom w:val="single" w:color="000000" w:sz="8" w:space="0"/>
              <w:right w:val="single" w:color="000000" w:sz="8" w:space="0"/>
            </w:tcBorders>
            <w:shd w:val="clear" w:color="auto" w:fill="FFFFFF"/>
            <w:vAlign w:val="center"/>
          </w:tcPr>
          <w:p w14:paraId="507C2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202501030</w:t>
            </w:r>
          </w:p>
        </w:tc>
        <w:tc>
          <w:tcPr>
            <w:tcW w:w="4017" w:type="dxa"/>
            <w:tcBorders>
              <w:top w:val="nil"/>
              <w:left w:val="nil"/>
              <w:bottom w:val="single" w:color="000000" w:sz="8" w:space="0"/>
              <w:right w:val="single" w:color="000000" w:sz="8" w:space="0"/>
            </w:tcBorders>
            <w:shd w:val="clear" w:color="auto" w:fill="FFFFFF"/>
            <w:vAlign w:val="center"/>
          </w:tcPr>
          <w:p w14:paraId="7566A3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钢质防火门</w:t>
            </w:r>
          </w:p>
          <w:p w14:paraId="70518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1、钢质防火门</w:t>
            </w:r>
          </w:p>
        </w:tc>
        <w:tc>
          <w:tcPr>
            <w:tcW w:w="899" w:type="dxa"/>
            <w:vMerge w:val="restart"/>
            <w:tcBorders>
              <w:top w:val="nil"/>
              <w:left w:val="nil"/>
              <w:bottom w:val="single" w:color="000000" w:sz="8" w:space="0"/>
              <w:right w:val="single" w:color="000000" w:sz="8" w:space="0"/>
            </w:tcBorders>
            <w:shd w:val="clear" w:color="auto" w:fill="FFFFFF"/>
            <w:vAlign w:val="center"/>
          </w:tcPr>
          <w:p w14:paraId="414FC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9" w:type="dxa"/>
            <w:vMerge w:val="restart"/>
            <w:tcBorders>
              <w:top w:val="nil"/>
              <w:left w:val="nil"/>
              <w:bottom w:val="single" w:color="000000" w:sz="8" w:space="0"/>
              <w:right w:val="single" w:color="000000" w:sz="8" w:space="0"/>
            </w:tcBorders>
            <w:shd w:val="clear" w:color="auto" w:fill="FFFFFF"/>
            <w:vAlign w:val="bottom"/>
          </w:tcPr>
          <w:p w14:paraId="6BA71542">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0C74768E">
            <w:pPr>
              <w:jc w:val="right"/>
              <w:rPr>
                <w:rFonts w:hint="eastAsia" w:ascii="宋体" w:hAnsi="宋体" w:eastAsia="宋体" w:cs="宋体"/>
                <w:i w:val="0"/>
                <w:iCs w:val="0"/>
                <w:color w:val="000000"/>
                <w:sz w:val="18"/>
                <w:szCs w:val="18"/>
                <w:u w:val="none"/>
              </w:rPr>
            </w:pPr>
          </w:p>
        </w:tc>
      </w:tr>
      <w:tr w14:paraId="53ED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2EA69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6" w:type="dxa"/>
            <w:vMerge w:val="restart"/>
            <w:tcBorders>
              <w:top w:val="nil"/>
              <w:left w:val="nil"/>
              <w:bottom w:val="single" w:color="000000" w:sz="8" w:space="0"/>
              <w:right w:val="single" w:color="000000" w:sz="8" w:space="0"/>
            </w:tcBorders>
            <w:shd w:val="clear" w:color="auto" w:fill="FFFFFF"/>
            <w:vAlign w:val="center"/>
          </w:tcPr>
          <w:p w14:paraId="13838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202501031</w:t>
            </w:r>
          </w:p>
        </w:tc>
        <w:tc>
          <w:tcPr>
            <w:tcW w:w="4017" w:type="dxa"/>
            <w:tcBorders>
              <w:top w:val="nil"/>
              <w:left w:val="nil"/>
              <w:bottom w:val="single" w:color="000000" w:sz="8" w:space="0"/>
              <w:right w:val="single" w:color="000000" w:sz="8" w:space="0"/>
            </w:tcBorders>
            <w:shd w:val="clear" w:color="auto" w:fill="FFFFFF"/>
            <w:vAlign w:val="center"/>
          </w:tcPr>
          <w:p w14:paraId="130C5D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室外消火栓</w:t>
            </w:r>
          </w:p>
          <w:p w14:paraId="1A34F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1、新建室外消火栓DN100</w:t>
            </w:r>
          </w:p>
        </w:tc>
        <w:tc>
          <w:tcPr>
            <w:tcW w:w="899" w:type="dxa"/>
            <w:vMerge w:val="restart"/>
            <w:tcBorders>
              <w:top w:val="nil"/>
              <w:left w:val="nil"/>
              <w:bottom w:val="single" w:color="000000" w:sz="8" w:space="0"/>
              <w:right w:val="single" w:color="000000" w:sz="8" w:space="0"/>
            </w:tcBorders>
            <w:shd w:val="clear" w:color="auto" w:fill="FFFFFF"/>
            <w:vAlign w:val="center"/>
          </w:tcPr>
          <w:p w14:paraId="28568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9" w:type="dxa"/>
            <w:vMerge w:val="restart"/>
            <w:tcBorders>
              <w:top w:val="nil"/>
              <w:left w:val="nil"/>
              <w:bottom w:val="single" w:color="000000" w:sz="8" w:space="0"/>
              <w:right w:val="single" w:color="000000" w:sz="8" w:space="0"/>
            </w:tcBorders>
            <w:shd w:val="clear" w:color="auto" w:fill="FFFFFF"/>
            <w:vAlign w:val="bottom"/>
          </w:tcPr>
          <w:p w14:paraId="6633D1B6">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0B94DA60">
            <w:pPr>
              <w:jc w:val="right"/>
              <w:rPr>
                <w:rFonts w:hint="eastAsia" w:ascii="宋体" w:hAnsi="宋体" w:eastAsia="宋体" w:cs="宋体"/>
                <w:i w:val="0"/>
                <w:iCs w:val="0"/>
                <w:color w:val="000000"/>
                <w:sz w:val="18"/>
                <w:szCs w:val="18"/>
                <w:u w:val="none"/>
              </w:rPr>
            </w:pPr>
          </w:p>
        </w:tc>
      </w:tr>
      <w:tr w14:paraId="184A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9" w:type="dxa"/>
            <w:vMerge w:val="restart"/>
            <w:tcBorders>
              <w:top w:val="nil"/>
              <w:left w:val="single" w:color="000000" w:sz="8" w:space="0"/>
              <w:bottom w:val="single" w:color="000000" w:sz="8" w:space="0"/>
              <w:right w:val="single" w:color="000000" w:sz="8" w:space="0"/>
            </w:tcBorders>
            <w:shd w:val="clear" w:color="auto" w:fill="FFFFFF"/>
            <w:vAlign w:val="center"/>
          </w:tcPr>
          <w:p w14:paraId="7AD0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26" w:type="dxa"/>
            <w:vMerge w:val="restart"/>
            <w:tcBorders>
              <w:top w:val="nil"/>
              <w:left w:val="nil"/>
              <w:bottom w:val="single" w:color="000000" w:sz="8" w:space="0"/>
              <w:right w:val="single" w:color="000000" w:sz="8" w:space="0"/>
            </w:tcBorders>
            <w:shd w:val="clear" w:color="auto" w:fill="FFFFFF"/>
            <w:vAlign w:val="center"/>
          </w:tcPr>
          <w:p w14:paraId="16019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202501032</w:t>
            </w:r>
          </w:p>
        </w:tc>
        <w:tc>
          <w:tcPr>
            <w:tcW w:w="4017" w:type="dxa"/>
            <w:tcBorders>
              <w:top w:val="nil"/>
              <w:left w:val="nil"/>
              <w:bottom w:val="single" w:color="000000" w:sz="8" w:space="0"/>
              <w:right w:val="single" w:color="000000" w:sz="8" w:space="0"/>
            </w:tcBorders>
            <w:shd w:val="clear" w:color="auto" w:fill="FFFFFF"/>
            <w:vAlign w:val="center"/>
          </w:tcPr>
          <w:p w14:paraId="023BFC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排污泵控制箱</w:t>
            </w:r>
          </w:p>
          <w:p w14:paraId="61DCD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1.2.2-15kw排水泵控制箱（一主一备包安装）</w:t>
            </w:r>
          </w:p>
        </w:tc>
        <w:tc>
          <w:tcPr>
            <w:tcW w:w="899" w:type="dxa"/>
            <w:vMerge w:val="restart"/>
            <w:tcBorders>
              <w:top w:val="nil"/>
              <w:left w:val="nil"/>
              <w:bottom w:val="single" w:color="000000" w:sz="8" w:space="0"/>
              <w:right w:val="single" w:color="000000" w:sz="8" w:space="0"/>
            </w:tcBorders>
            <w:shd w:val="clear" w:color="auto" w:fill="FFFFFF"/>
            <w:vAlign w:val="center"/>
          </w:tcPr>
          <w:p w14:paraId="79C97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9" w:type="dxa"/>
            <w:vMerge w:val="restart"/>
            <w:tcBorders>
              <w:top w:val="nil"/>
              <w:left w:val="nil"/>
              <w:bottom w:val="single" w:color="000000" w:sz="8" w:space="0"/>
              <w:right w:val="single" w:color="000000" w:sz="8" w:space="0"/>
            </w:tcBorders>
            <w:shd w:val="clear" w:color="auto" w:fill="FFFFFF"/>
            <w:vAlign w:val="bottom"/>
          </w:tcPr>
          <w:p w14:paraId="19354741">
            <w:pPr>
              <w:jc w:val="right"/>
              <w:rPr>
                <w:rFonts w:hint="eastAsia" w:ascii="宋体" w:hAnsi="宋体" w:eastAsia="宋体" w:cs="宋体"/>
                <w:i w:val="0"/>
                <w:iCs w:val="0"/>
                <w:color w:val="000000"/>
                <w:sz w:val="18"/>
                <w:szCs w:val="18"/>
                <w:u w:val="none"/>
              </w:rPr>
            </w:pPr>
          </w:p>
        </w:tc>
        <w:tc>
          <w:tcPr>
            <w:tcW w:w="960" w:type="dxa"/>
            <w:vMerge w:val="restart"/>
            <w:tcBorders>
              <w:top w:val="nil"/>
              <w:left w:val="nil"/>
              <w:bottom w:val="single" w:color="000000" w:sz="8" w:space="0"/>
              <w:right w:val="single" w:color="000000" w:sz="8" w:space="0"/>
            </w:tcBorders>
            <w:shd w:val="clear" w:color="auto" w:fill="FFFFFF"/>
            <w:vAlign w:val="center"/>
          </w:tcPr>
          <w:p w14:paraId="1D1B5387">
            <w:pPr>
              <w:jc w:val="right"/>
              <w:rPr>
                <w:rFonts w:hint="eastAsia" w:ascii="宋体" w:hAnsi="宋体" w:eastAsia="宋体" w:cs="宋体"/>
                <w:i w:val="0"/>
                <w:iCs w:val="0"/>
                <w:color w:val="000000"/>
                <w:sz w:val="18"/>
                <w:szCs w:val="18"/>
                <w:u w:val="none"/>
              </w:rPr>
            </w:pPr>
          </w:p>
        </w:tc>
      </w:tr>
      <w:tr w14:paraId="569E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12BB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6" w:type="dxa"/>
            <w:tcBorders>
              <w:top w:val="nil"/>
              <w:left w:val="nil"/>
              <w:bottom w:val="single" w:color="000000" w:sz="8" w:space="0"/>
              <w:right w:val="single" w:color="000000" w:sz="8" w:space="0"/>
            </w:tcBorders>
            <w:shd w:val="clear" w:color="auto" w:fill="FFFFFF"/>
            <w:vAlign w:val="center"/>
          </w:tcPr>
          <w:p w14:paraId="43843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202501033</w:t>
            </w:r>
          </w:p>
        </w:tc>
        <w:tc>
          <w:tcPr>
            <w:tcW w:w="4017" w:type="dxa"/>
            <w:tcBorders>
              <w:top w:val="nil"/>
              <w:left w:val="nil"/>
              <w:bottom w:val="single" w:color="000000" w:sz="8" w:space="0"/>
              <w:right w:val="single" w:color="000000" w:sz="8" w:space="0"/>
            </w:tcBorders>
            <w:shd w:val="clear" w:color="auto" w:fill="FFFFFF"/>
            <w:vAlign w:val="center"/>
          </w:tcPr>
          <w:p w14:paraId="2A06D7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泵房排污水泵</w:t>
            </w:r>
          </w:p>
          <w:p w14:paraId="151AA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排污水泵1.5kw</w:t>
            </w:r>
          </w:p>
        </w:tc>
        <w:tc>
          <w:tcPr>
            <w:tcW w:w="899" w:type="dxa"/>
            <w:tcBorders>
              <w:top w:val="nil"/>
              <w:left w:val="nil"/>
              <w:bottom w:val="single" w:color="000000" w:sz="8" w:space="0"/>
              <w:right w:val="single" w:color="000000" w:sz="8" w:space="0"/>
            </w:tcBorders>
            <w:shd w:val="clear" w:color="auto" w:fill="FFFFFF"/>
            <w:vAlign w:val="center"/>
          </w:tcPr>
          <w:p w14:paraId="0F9E1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9" w:type="dxa"/>
            <w:tcBorders>
              <w:top w:val="nil"/>
              <w:left w:val="nil"/>
              <w:bottom w:val="single" w:color="000000" w:sz="8" w:space="0"/>
              <w:right w:val="single" w:color="000000" w:sz="8" w:space="0"/>
            </w:tcBorders>
            <w:shd w:val="clear" w:color="auto" w:fill="FFFFFF"/>
            <w:vAlign w:val="bottom"/>
          </w:tcPr>
          <w:p w14:paraId="7E6510DE">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2277295D">
            <w:pPr>
              <w:jc w:val="right"/>
              <w:rPr>
                <w:rFonts w:hint="eastAsia" w:ascii="宋体" w:hAnsi="宋体" w:eastAsia="宋体" w:cs="宋体"/>
                <w:i w:val="0"/>
                <w:iCs w:val="0"/>
                <w:color w:val="000000"/>
                <w:sz w:val="18"/>
                <w:szCs w:val="18"/>
                <w:u w:val="none"/>
              </w:rPr>
            </w:pPr>
          </w:p>
        </w:tc>
      </w:tr>
      <w:tr w14:paraId="4741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5FD97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6" w:type="dxa"/>
            <w:tcBorders>
              <w:top w:val="nil"/>
              <w:left w:val="nil"/>
              <w:bottom w:val="single" w:color="000000" w:sz="8" w:space="0"/>
              <w:right w:val="single" w:color="000000" w:sz="8" w:space="0"/>
            </w:tcBorders>
            <w:shd w:val="clear" w:color="auto" w:fill="FFFFFF"/>
            <w:vAlign w:val="center"/>
          </w:tcPr>
          <w:p w14:paraId="62784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202501034</w:t>
            </w:r>
          </w:p>
        </w:tc>
        <w:tc>
          <w:tcPr>
            <w:tcW w:w="4017" w:type="dxa"/>
            <w:tcBorders>
              <w:top w:val="nil"/>
              <w:left w:val="nil"/>
              <w:bottom w:val="single" w:color="000000" w:sz="8" w:space="0"/>
              <w:right w:val="single" w:color="000000" w:sz="8" w:space="0"/>
            </w:tcBorders>
            <w:shd w:val="clear" w:color="auto" w:fill="FFFFFF"/>
            <w:vAlign w:val="center"/>
          </w:tcPr>
          <w:p w14:paraId="452C2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w:t>
            </w:r>
          </w:p>
        </w:tc>
        <w:tc>
          <w:tcPr>
            <w:tcW w:w="899" w:type="dxa"/>
            <w:tcBorders>
              <w:top w:val="nil"/>
              <w:left w:val="nil"/>
              <w:bottom w:val="single" w:color="000000" w:sz="8" w:space="0"/>
              <w:right w:val="single" w:color="000000" w:sz="8" w:space="0"/>
            </w:tcBorders>
            <w:shd w:val="clear" w:color="auto" w:fill="FFFFFF"/>
            <w:vAlign w:val="center"/>
          </w:tcPr>
          <w:p w14:paraId="79581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25517C4F">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2E25B52C">
            <w:pPr>
              <w:jc w:val="right"/>
              <w:rPr>
                <w:rFonts w:hint="eastAsia" w:ascii="宋体" w:hAnsi="宋体" w:eastAsia="宋体" w:cs="宋体"/>
                <w:i w:val="0"/>
                <w:iCs w:val="0"/>
                <w:color w:val="000000"/>
                <w:sz w:val="18"/>
                <w:szCs w:val="18"/>
                <w:u w:val="none"/>
              </w:rPr>
            </w:pPr>
          </w:p>
        </w:tc>
      </w:tr>
      <w:tr w14:paraId="3DBA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720E7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tcBorders>
              <w:top w:val="nil"/>
              <w:left w:val="nil"/>
              <w:bottom w:val="single" w:color="000000" w:sz="8" w:space="0"/>
              <w:right w:val="single" w:color="000000" w:sz="8" w:space="0"/>
            </w:tcBorders>
            <w:shd w:val="clear" w:color="auto" w:fill="FFFFFF"/>
            <w:vAlign w:val="center"/>
          </w:tcPr>
          <w:p w14:paraId="6C6A9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202501035</w:t>
            </w:r>
          </w:p>
        </w:tc>
        <w:tc>
          <w:tcPr>
            <w:tcW w:w="4017" w:type="dxa"/>
            <w:tcBorders>
              <w:top w:val="nil"/>
              <w:left w:val="nil"/>
              <w:bottom w:val="single" w:color="000000" w:sz="8" w:space="0"/>
              <w:right w:val="single" w:color="000000" w:sz="8" w:space="0"/>
            </w:tcBorders>
            <w:shd w:val="clear" w:color="auto" w:fill="FFFFFF"/>
            <w:vAlign w:val="center"/>
          </w:tcPr>
          <w:p w14:paraId="35BCE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w:t>
            </w:r>
          </w:p>
        </w:tc>
        <w:tc>
          <w:tcPr>
            <w:tcW w:w="899" w:type="dxa"/>
            <w:tcBorders>
              <w:top w:val="nil"/>
              <w:left w:val="nil"/>
              <w:bottom w:val="single" w:color="000000" w:sz="8" w:space="0"/>
              <w:right w:val="single" w:color="000000" w:sz="8" w:space="0"/>
            </w:tcBorders>
            <w:shd w:val="clear" w:color="auto" w:fill="FFFFFF"/>
            <w:vAlign w:val="center"/>
          </w:tcPr>
          <w:p w14:paraId="3D89E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071C5004">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2274114F">
            <w:pPr>
              <w:jc w:val="right"/>
              <w:rPr>
                <w:rFonts w:hint="eastAsia" w:ascii="宋体" w:hAnsi="宋体" w:eastAsia="宋体" w:cs="宋体"/>
                <w:i w:val="0"/>
                <w:iCs w:val="0"/>
                <w:color w:val="000000"/>
                <w:sz w:val="18"/>
                <w:szCs w:val="18"/>
                <w:u w:val="none"/>
              </w:rPr>
            </w:pPr>
          </w:p>
        </w:tc>
      </w:tr>
      <w:tr w14:paraId="34F8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1D753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26" w:type="dxa"/>
            <w:tcBorders>
              <w:top w:val="nil"/>
              <w:left w:val="nil"/>
              <w:bottom w:val="single" w:color="000000" w:sz="8" w:space="0"/>
              <w:right w:val="single" w:color="000000" w:sz="8" w:space="0"/>
            </w:tcBorders>
            <w:shd w:val="clear" w:color="auto" w:fill="FFFFFF"/>
            <w:vAlign w:val="center"/>
          </w:tcPr>
          <w:p w14:paraId="3EE3F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202501036</w:t>
            </w:r>
          </w:p>
        </w:tc>
        <w:tc>
          <w:tcPr>
            <w:tcW w:w="4017" w:type="dxa"/>
            <w:tcBorders>
              <w:top w:val="nil"/>
              <w:left w:val="nil"/>
              <w:bottom w:val="single" w:color="000000" w:sz="8" w:space="0"/>
              <w:right w:val="single" w:color="000000" w:sz="8" w:space="0"/>
            </w:tcBorders>
            <w:shd w:val="clear" w:color="auto" w:fill="FFFFFF"/>
            <w:vAlign w:val="center"/>
          </w:tcPr>
          <w:p w14:paraId="4A2AB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面盆龙头</w:t>
            </w:r>
          </w:p>
        </w:tc>
        <w:tc>
          <w:tcPr>
            <w:tcW w:w="899" w:type="dxa"/>
            <w:tcBorders>
              <w:top w:val="nil"/>
              <w:left w:val="nil"/>
              <w:bottom w:val="single" w:color="000000" w:sz="8" w:space="0"/>
              <w:right w:val="single" w:color="000000" w:sz="8" w:space="0"/>
            </w:tcBorders>
            <w:shd w:val="clear" w:color="auto" w:fill="FFFFFF"/>
            <w:vAlign w:val="center"/>
          </w:tcPr>
          <w:p w14:paraId="284AC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7B84D920">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3B5571C">
            <w:pPr>
              <w:jc w:val="right"/>
              <w:rPr>
                <w:rFonts w:hint="eastAsia" w:ascii="宋体" w:hAnsi="宋体" w:eastAsia="宋体" w:cs="宋体"/>
                <w:i w:val="0"/>
                <w:iCs w:val="0"/>
                <w:color w:val="000000"/>
                <w:sz w:val="18"/>
                <w:szCs w:val="18"/>
                <w:u w:val="none"/>
              </w:rPr>
            </w:pPr>
          </w:p>
        </w:tc>
      </w:tr>
      <w:tr w14:paraId="7304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0922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26" w:type="dxa"/>
            <w:tcBorders>
              <w:top w:val="nil"/>
              <w:left w:val="nil"/>
              <w:bottom w:val="single" w:color="000000" w:sz="8" w:space="0"/>
              <w:right w:val="single" w:color="000000" w:sz="8" w:space="0"/>
            </w:tcBorders>
            <w:shd w:val="clear" w:color="auto" w:fill="FFFFFF"/>
            <w:vAlign w:val="center"/>
          </w:tcPr>
          <w:p w14:paraId="1CF21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202501037</w:t>
            </w:r>
          </w:p>
        </w:tc>
        <w:tc>
          <w:tcPr>
            <w:tcW w:w="4017" w:type="dxa"/>
            <w:tcBorders>
              <w:top w:val="nil"/>
              <w:left w:val="nil"/>
              <w:bottom w:val="single" w:color="000000" w:sz="8" w:space="0"/>
              <w:right w:val="single" w:color="000000" w:sz="8" w:space="0"/>
            </w:tcBorders>
            <w:shd w:val="clear" w:color="auto" w:fill="FFFFFF"/>
            <w:vAlign w:val="center"/>
          </w:tcPr>
          <w:p w14:paraId="29903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三角阀</w:t>
            </w:r>
          </w:p>
        </w:tc>
        <w:tc>
          <w:tcPr>
            <w:tcW w:w="899" w:type="dxa"/>
            <w:tcBorders>
              <w:top w:val="nil"/>
              <w:left w:val="nil"/>
              <w:bottom w:val="single" w:color="000000" w:sz="8" w:space="0"/>
              <w:right w:val="single" w:color="000000" w:sz="8" w:space="0"/>
            </w:tcBorders>
            <w:shd w:val="clear" w:color="auto" w:fill="FFFFFF"/>
            <w:vAlign w:val="center"/>
          </w:tcPr>
          <w:p w14:paraId="698D0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4F07A09C">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0B242015">
            <w:pPr>
              <w:jc w:val="right"/>
              <w:rPr>
                <w:rFonts w:hint="eastAsia" w:ascii="宋体" w:hAnsi="宋体" w:eastAsia="宋体" w:cs="宋体"/>
                <w:i w:val="0"/>
                <w:iCs w:val="0"/>
                <w:color w:val="000000"/>
                <w:sz w:val="18"/>
                <w:szCs w:val="18"/>
                <w:u w:val="none"/>
              </w:rPr>
            </w:pPr>
          </w:p>
        </w:tc>
      </w:tr>
      <w:tr w14:paraId="0EBF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2031B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26" w:type="dxa"/>
            <w:tcBorders>
              <w:top w:val="nil"/>
              <w:left w:val="nil"/>
              <w:bottom w:val="single" w:color="000000" w:sz="8" w:space="0"/>
              <w:right w:val="single" w:color="000000" w:sz="8" w:space="0"/>
            </w:tcBorders>
            <w:shd w:val="clear" w:color="auto" w:fill="FFFFFF"/>
            <w:vAlign w:val="center"/>
          </w:tcPr>
          <w:p w14:paraId="661F8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202501038</w:t>
            </w:r>
          </w:p>
        </w:tc>
        <w:tc>
          <w:tcPr>
            <w:tcW w:w="4017" w:type="dxa"/>
            <w:tcBorders>
              <w:top w:val="nil"/>
              <w:left w:val="nil"/>
              <w:bottom w:val="single" w:color="000000" w:sz="8" w:space="0"/>
              <w:right w:val="single" w:color="000000" w:sz="8" w:space="0"/>
            </w:tcBorders>
            <w:shd w:val="clear" w:color="auto" w:fill="FFFFFF"/>
            <w:vAlign w:val="center"/>
          </w:tcPr>
          <w:p w14:paraId="37B0D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40w日光灯</w:t>
            </w:r>
          </w:p>
        </w:tc>
        <w:tc>
          <w:tcPr>
            <w:tcW w:w="899" w:type="dxa"/>
            <w:tcBorders>
              <w:top w:val="nil"/>
              <w:left w:val="nil"/>
              <w:bottom w:val="single" w:color="000000" w:sz="8" w:space="0"/>
              <w:right w:val="single" w:color="000000" w:sz="8" w:space="0"/>
            </w:tcBorders>
            <w:shd w:val="clear" w:color="auto" w:fill="FFFFFF"/>
            <w:vAlign w:val="center"/>
          </w:tcPr>
          <w:p w14:paraId="12560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59" w:type="dxa"/>
            <w:tcBorders>
              <w:top w:val="nil"/>
              <w:left w:val="nil"/>
              <w:bottom w:val="single" w:color="000000" w:sz="8" w:space="0"/>
              <w:right w:val="single" w:color="000000" w:sz="8" w:space="0"/>
            </w:tcBorders>
            <w:shd w:val="clear" w:color="auto" w:fill="FFFFFF"/>
            <w:vAlign w:val="bottom"/>
          </w:tcPr>
          <w:p w14:paraId="671D6C38">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4EF88C97">
            <w:pPr>
              <w:jc w:val="right"/>
              <w:rPr>
                <w:rFonts w:hint="eastAsia" w:ascii="宋体" w:hAnsi="宋体" w:eastAsia="宋体" w:cs="宋体"/>
                <w:i w:val="0"/>
                <w:iCs w:val="0"/>
                <w:color w:val="000000"/>
                <w:sz w:val="18"/>
                <w:szCs w:val="18"/>
                <w:u w:val="none"/>
              </w:rPr>
            </w:pPr>
          </w:p>
        </w:tc>
      </w:tr>
      <w:tr w14:paraId="1267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69C51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26" w:type="dxa"/>
            <w:tcBorders>
              <w:top w:val="nil"/>
              <w:left w:val="nil"/>
              <w:bottom w:val="single" w:color="000000" w:sz="8" w:space="0"/>
              <w:right w:val="single" w:color="000000" w:sz="8" w:space="0"/>
            </w:tcBorders>
            <w:shd w:val="clear" w:color="auto" w:fill="FFFFFF"/>
            <w:vAlign w:val="center"/>
          </w:tcPr>
          <w:p w14:paraId="66599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202501039</w:t>
            </w:r>
          </w:p>
        </w:tc>
        <w:tc>
          <w:tcPr>
            <w:tcW w:w="4017" w:type="dxa"/>
            <w:tcBorders>
              <w:top w:val="nil"/>
              <w:left w:val="nil"/>
              <w:bottom w:val="single" w:color="000000" w:sz="8" w:space="0"/>
              <w:right w:val="single" w:color="000000" w:sz="8" w:space="0"/>
            </w:tcBorders>
            <w:shd w:val="clear" w:color="auto" w:fill="FFFFFF"/>
            <w:vAlign w:val="center"/>
          </w:tcPr>
          <w:p w14:paraId="72917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28wLED灯</w:t>
            </w:r>
          </w:p>
        </w:tc>
        <w:tc>
          <w:tcPr>
            <w:tcW w:w="899" w:type="dxa"/>
            <w:tcBorders>
              <w:top w:val="nil"/>
              <w:left w:val="nil"/>
              <w:bottom w:val="single" w:color="000000" w:sz="8" w:space="0"/>
              <w:right w:val="single" w:color="000000" w:sz="8" w:space="0"/>
            </w:tcBorders>
            <w:shd w:val="clear" w:color="auto" w:fill="FFFFFF"/>
            <w:vAlign w:val="center"/>
          </w:tcPr>
          <w:p w14:paraId="17A32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0CC0BF0F">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4D149DB3">
            <w:pPr>
              <w:jc w:val="right"/>
              <w:rPr>
                <w:rFonts w:hint="eastAsia" w:ascii="宋体" w:hAnsi="宋体" w:eastAsia="宋体" w:cs="宋体"/>
                <w:i w:val="0"/>
                <w:iCs w:val="0"/>
                <w:color w:val="000000"/>
                <w:sz w:val="18"/>
                <w:szCs w:val="18"/>
                <w:u w:val="none"/>
              </w:rPr>
            </w:pPr>
          </w:p>
        </w:tc>
      </w:tr>
      <w:tr w14:paraId="7D57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48B4B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6" w:type="dxa"/>
            <w:tcBorders>
              <w:top w:val="nil"/>
              <w:left w:val="nil"/>
              <w:bottom w:val="single" w:color="000000" w:sz="8" w:space="0"/>
              <w:right w:val="single" w:color="000000" w:sz="8" w:space="0"/>
            </w:tcBorders>
            <w:shd w:val="clear" w:color="auto" w:fill="FFFFFF"/>
            <w:vAlign w:val="center"/>
          </w:tcPr>
          <w:p w14:paraId="55234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202501040</w:t>
            </w:r>
          </w:p>
        </w:tc>
        <w:tc>
          <w:tcPr>
            <w:tcW w:w="4017" w:type="dxa"/>
            <w:tcBorders>
              <w:top w:val="nil"/>
              <w:left w:val="nil"/>
              <w:bottom w:val="single" w:color="000000" w:sz="8" w:space="0"/>
              <w:right w:val="single" w:color="000000" w:sz="8" w:space="0"/>
            </w:tcBorders>
            <w:shd w:val="clear" w:color="auto" w:fill="FFFFFF"/>
            <w:vAlign w:val="center"/>
          </w:tcPr>
          <w:p w14:paraId="6E0C4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899" w:type="dxa"/>
            <w:tcBorders>
              <w:top w:val="nil"/>
              <w:left w:val="nil"/>
              <w:bottom w:val="single" w:color="000000" w:sz="8" w:space="0"/>
              <w:right w:val="single" w:color="000000" w:sz="8" w:space="0"/>
            </w:tcBorders>
            <w:shd w:val="clear" w:color="auto" w:fill="FFFFFF"/>
            <w:vAlign w:val="center"/>
          </w:tcPr>
          <w:p w14:paraId="690F4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558FF81A">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4461DEED">
            <w:pPr>
              <w:jc w:val="right"/>
              <w:rPr>
                <w:rFonts w:hint="eastAsia" w:ascii="宋体" w:hAnsi="宋体" w:eastAsia="宋体" w:cs="宋体"/>
                <w:i w:val="0"/>
                <w:iCs w:val="0"/>
                <w:color w:val="000000"/>
                <w:sz w:val="18"/>
                <w:szCs w:val="18"/>
                <w:u w:val="none"/>
              </w:rPr>
            </w:pPr>
          </w:p>
        </w:tc>
      </w:tr>
      <w:tr w14:paraId="6489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2A1D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26" w:type="dxa"/>
            <w:tcBorders>
              <w:top w:val="nil"/>
              <w:left w:val="nil"/>
              <w:bottom w:val="single" w:color="000000" w:sz="8" w:space="0"/>
              <w:right w:val="single" w:color="000000" w:sz="8" w:space="0"/>
            </w:tcBorders>
            <w:shd w:val="clear" w:color="auto" w:fill="FFFFFF"/>
            <w:vAlign w:val="center"/>
          </w:tcPr>
          <w:p w14:paraId="33D19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202501041</w:t>
            </w:r>
          </w:p>
        </w:tc>
        <w:tc>
          <w:tcPr>
            <w:tcW w:w="4017" w:type="dxa"/>
            <w:tcBorders>
              <w:top w:val="nil"/>
              <w:left w:val="nil"/>
              <w:bottom w:val="single" w:color="000000" w:sz="8" w:space="0"/>
              <w:right w:val="single" w:color="000000" w:sz="8" w:space="0"/>
            </w:tcBorders>
            <w:shd w:val="clear" w:color="auto" w:fill="FFFFFF"/>
            <w:vAlign w:val="center"/>
          </w:tcPr>
          <w:p w14:paraId="6BE3F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899" w:type="dxa"/>
            <w:tcBorders>
              <w:top w:val="nil"/>
              <w:left w:val="nil"/>
              <w:bottom w:val="single" w:color="000000" w:sz="8" w:space="0"/>
              <w:right w:val="single" w:color="000000" w:sz="8" w:space="0"/>
            </w:tcBorders>
            <w:shd w:val="clear" w:color="auto" w:fill="FFFFFF"/>
            <w:vAlign w:val="center"/>
          </w:tcPr>
          <w:p w14:paraId="61492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4DA0453E">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1F9D24C8">
            <w:pPr>
              <w:jc w:val="right"/>
              <w:rPr>
                <w:rFonts w:hint="eastAsia" w:ascii="宋体" w:hAnsi="宋体" w:eastAsia="宋体" w:cs="宋体"/>
                <w:i w:val="0"/>
                <w:iCs w:val="0"/>
                <w:color w:val="000000"/>
                <w:sz w:val="18"/>
                <w:szCs w:val="18"/>
                <w:u w:val="none"/>
              </w:rPr>
            </w:pPr>
          </w:p>
        </w:tc>
      </w:tr>
      <w:tr w14:paraId="6E52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6590E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26" w:type="dxa"/>
            <w:tcBorders>
              <w:top w:val="nil"/>
              <w:left w:val="nil"/>
              <w:bottom w:val="single" w:color="000000" w:sz="8" w:space="0"/>
              <w:right w:val="single" w:color="000000" w:sz="8" w:space="0"/>
            </w:tcBorders>
            <w:shd w:val="clear" w:color="auto" w:fill="FFFFFF"/>
            <w:vAlign w:val="center"/>
          </w:tcPr>
          <w:p w14:paraId="5BEB4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202501042</w:t>
            </w:r>
          </w:p>
        </w:tc>
        <w:tc>
          <w:tcPr>
            <w:tcW w:w="4017" w:type="dxa"/>
            <w:tcBorders>
              <w:top w:val="nil"/>
              <w:left w:val="nil"/>
              <w:bottom w:val="single" w:color="000000" w:sz="8" w:space="0"/>
              <w:right w:val="single" w:color="000000" w:sz="8" w:space="0"/>
            </w:tcBorders>
            <w:shd w:val="clear" w:color="auto" w:fill="FFFFFF"/>
            <w:vAlign w:val="center"/>
          </w:tcPr>
          <w:p w14:paraId="165A5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50wLED灯</w:t>
            </w:r>
          </w:p>
        </w:tc>
        <w:tc>
          <w:tcPr>
            <w:tcW w:w="899" w:type="dxa"/>
            <w:tcBorders>
              <w:top w:val="nil"/>
              <w:left w:val="nil"/>
              <w:bottom w:val="single" w:color="000000" w:sz="8" w:space="0"/>
              <w:right w:val="single" w:color="000000" w:sz="8" w:space="0"/>
            </w:tcBorders>
            <w:shd w:val="clear" w:color="auto" w:fill="FFFFFF"/>
            <w:vAlign w:val="center"/>
          </w:tcPr>
          <w:p w14:paraId="5EAB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28622AB9">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74FFD679">
            <w:pPr>
              <w:jc w:val="right"/>
              <w:rPr>
                <w:rFonts w:hint="eastAsia" w:ascii="宋体" w:hAnsi="宋体" w:eastAsia="宋体" w:cs="宋体"/>
                <w:i w:val="0"/>
                <w:iCs w:val="0"/>
                <w:color w:val="000000"/>
                <w:sz w:val="18"/>
                <w:szCs w:val="18"/>
                <w:u w:val="none"/>
              </w:rPr>
            </w:pPr>
          </w:p>
        </w:tc>
      </w:tr>
      <w:tr w14:paraId="3A9A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486B5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26" w:type="dxa"/>
            <w:tcBorders>
              <w:top w:val="nil"/>
              <w:left w:val="nil"/>
              <w:bottom w:val="single" w:color="000000" w:sz="8" w:space="0"/>
              <w:right w:val="single" w:color="000000" w:sz="8" w:space="0"/>
            </w:tcBorders>
            <w:shd w:val="clear" w:color="auto" w:fill="FFFFFF"/>
            <w:vAlign w:val="center"/>
          </w:tcPr>
          <w:p w14:paraId="0F79B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202501043</w:t>
            </w:r>
          </w:p>
        </w:tc>
        <w:tc>
          <w:tcPr>
            <w:tcW w:w="4017" w:type="dxa"/>
            <w:tcBorders>
              <w:top w:val="nil"/>
              <w:left w:val="nil"/>
              <w:bottom w:val="single" w:color="000000" w:sz="8" w:space="0"/>
              <w:right w:val="single" w:color="000000" w:sz="8" w:space="0"/>
            </w:tcBorders>
            <w:shd w:val="clear" w:color="auto" w:fill="FFFFFF"/>
            <w:vAlign w:val="center"/>
          </w:tcPr>
          <w:p w14:paraId="0D4C6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18wLED灯</w:t>
            </w:r>
          </w:p>
        </w:tc>
        <w:tc>
          <w:tcPr>
            <w:tcW w:w="899" w:type="dxa"/>
            <w:tcBorders>
              <w:top w:val="nil"/>
              <w:left w:val="nil"/>
              <w:bottom w:val="single" w:color="000000" w:sz="8" w:space="0"/>
              <w:right w:val="single" w:color="000000" w:sz="8" w:space="0"/>
            </w:tcBorders>
            <w:shd w:val="clear" w:color="auto" w:fill="FFFFFF"/>
            <w:vAlign w:val="center"/>
          </w:tcPr>
          <w:p w14:paraId="695FC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9" w:type="dxa"/>
            <w:tcBorders>
              <w:top w:val="nil"/>
              <w:left w:val="nil"/>
              <w:bottom w:val="single" w:color="000000" w:sz="8" w:space="0"/>
              <w:right w:val="single" w:color="000000" w:sz="8" w:space="0"/>
            </w:tcBorders>
            <w:shd w:val="clear" w:color="auto" w:fill="FFFFFF"/>
            <w:vAlign w:val="bottom"/>
          </w:tcPr>
          <w:p w14:paraId="46A46D86">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3781B148">
            <w:pPr>
              <w:jc w:val="right"/>
              <w:rPr>
                <w:rFonts w:hint="eastAsia" w:ascii="宋体" w:hAnsi="宋体" w:eastAsia="宋体" w:cs="宋体"/>
                <w:i w:val="0"/>
                <w:iCs w:val="0"/>
                <w:color w:val="000000"/>
                <w:sz w:val="18"/>
                <w:szCs w:val="18"/>
                <w:u w:val="none"/>
              </w:rPr>
            </w:pPr>
          </w:p>
        </w:tc>
      </w:tr>
      <w:tr w14:paraId="63D7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47DA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26" w:type="dxa"/>
            <w:tcBorders>
              <w:top w:val="nil"/>
              <w:left w:val="nil"/>
              <w:bottom w:val="single" w:color="000000" w:sz="8" w:space="0"/>
              <w:right w:val="single" w:color="000000" w:sz="8" w:space="0"/>
            </w:tcBorders>
            <w:shd w:val="clear" w:color="auto" w:fill="FFFFFF"/>
            <w:vAlign w:val="center"/>
          </w:tcPr>
          <w:p w14:paraId="011C6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202501044</w:t>
            </w:r>
          </w:p>
        </w:tc>
        <w:tc>
          <w:tcPr>
            <w:tcW w:w="4017" w:type="dxa"/>
            <w:tcBorders>
              <w:top w:val="nil"/>
              <w:left w:val="nil"/>
              <w:bottom w:val="single" w:color="000000" w:sz="8" w:space="0"/>
              <w:right w:val="single" w:color="000000" w:sz="8" w:space="0"/>
            </w:tcBorders>
            <w:shd w:val="clear" w:color="auto" w:fill="FFFFFF"/>
            <w:vAlign w:val="center"/>
          </w:tcPr>
          <w:p w14:paraId="6381A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办公桌维修</w:t>
            </w:r>
          </w:p>
        </w:tc>
        <w:tc>
          <w:tcPr>
            <w:tcW w:w="899" w:type="dxa"/>
            <w:tcBorders>
              <w:top w:val="nil"/>
              <w:left w:val="nil"/>
              <w:bottom w:val="single" w:color="000000" w:sz="8" w:space="0"/>
              <w:right w:val="single" w:color="000000" w:sz="8" w:space="0"/>
            </w:tcBorders>
            <w:shd w:val="clear" w:color="auto" w:fill="FFFFFF"/>
            <w:vAlign w:val="center"/>
          </w:tcPr>
          <w:p w14:paraId="501D0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59" w:type="dxa"/>
            <w:tcBorders>
              <w:top w:val="nil"/>
              <w:left w:val="nil"/>
              <w:bottom w:val="single" w:color="000000" w:sz="8" w:space="0"/>
              <w:right w:val="single" w:color="000000" w:sz="8" w:space="0"/>
            </w:tcBorders>
            <w:shd w:val="clear" w:color="auto" w:fill="FFFFFF"/>
            <w:vAlign w:val="bottom"/>
          </w:tcPr>
          <w:p w14:paraId="1F3B4170">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3FC07175">
            <w:pPr>
              <w:jc w:val="right"/>
              <w:rPr>
                <w:rFonts w:hint="eastAsia" w:ascii="宋体" w:hAnsi="宋体" w:eastAsia="宋体" w:cs="宋体"/>
                <w:i w:val="0"/>
                <w:iCs w:val="0"/>
                <w:color w:val="000000"/>
                <w:sz w:val="18"/>
                <w:szCs w:val="18"/>
                <w:u w:val="none"/>
              </w:rPr>
            </w:pPr>
          </w:p>
        </w:tc>
      </w:tr>
      <w:tr w14:paraId="156A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67419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dxa"/>
            <w:tcBorders>
              <w:top w:val="nil"/>
              <w:left w:val="nil"/>
              <w:bottom w:val="single" w:color="000000" w:sz="8" w:space="0"/>
              <w:right w:val="single" w:color="000000" w:sz="8" w:space="0"/>
            </w:tcBorders>
            <w:shd w:val="clear" w:color="auto" w:fill="FFFFFF"/>
            <w:vAlign w:val="center"/>
          </w:tcPr>
          <w:p w14:paraId="5F19D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202501045</w:t>
            </w:r>
          </w:p>
        </w:tc>
        <w:tc>
          <w:tcPr>
            <w:tcW w:w="4017" w:type="dxa"/>
            <w:tcBorders>
              <w:top w:val="nil"/>
              <w:left w:val="nil"/>
              <w:bottom w:val="single" w:color="000000" w:sz="8" w:space="0"/>
              <w:right w:val="single" w:color="000000" w:sz="8" w:space="0"/>
            </w:tcBorders>
            <w:shd w:val="clear" w:color="auto" w:fill="FFFFFF"/>
            <w:vAlign w:val="center"/>
          </w:tcPr>
          <w:p w14:paraId="0AE25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消防门门吸</w:t>
            </w:r>
          </w:p>
        </w:tc>
        <w:tc>
          <w:tcPr>
            <w:tcW w:w="899" w:type="dxa"/>
            <w:tcBorders>
              <w:top w:val="nil"/>
              <w:left w:val="nil"/>
              <w:bottom w:val="single" w:color="000000" w:sz="8" w:space="0"/>
              <w:right w:val="single" w:color="000000" w:sz="8" w:space="0"/>
            </w:tcBorders>
            <w:shd w:val="clear" w:color="auto" w:fill="FFFFFF"/>
            <w:vAlign w:val="center"/>
          </w:tcPr>
          <w:p w14:paraId="79869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9" w:type="dxa"/>
            <w:tcBorders>
              <w:top w:val="nil"/>
              <w:left w:val="nil"/>
              <w:bottom w:val="single" w:color="000000" w:sz="8" w:space="0"/>
              <w:right w:val="single" w:color="000000" w:sz="8" w:space="0"/>
            </w:tcBorders>
            <w:shd w:val="clear" w:color="auto" w:fill="FFFFFF"/>
            <w:vAlign w:val="bottom"/>
          </w:tcPr>
          <w:p w14:paraId="30E4F51E">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8" w:space="0"/>
              <w:right w:val="single" w:color="000000" w:sz="8" w:space="0"/>
            </w:tcBorders>
            <w:shd w:val="clear" w:color="auto" w:fill="FFFFFF"/>
            <w:vAlign w:val="center"/>
          </w:tcPr>
          <w:p w14:paraId="3643B48D">
            <w:pPr>
              <w:jc w:val="right"/>
              <w:rPr>
                <w:rFonts w:hint="eastAsia" w:ascii="宋体" w:hAnsi="宋体" w:eastAsia="宋体" w:cs="宋体"/>
                <w:i w:val="0"/>
                <w:iCs w:val="0"/>
                <w:color w:val="000000"/>
                <w:sz w:val="18"/>
                <w:szCs w:val="18"/>
                <w:u w:val="none"/>
              </w:rPr>
            </w:pPr>
          </w:p>
        </w:tc>
      </w:tr>
      <w:tr w14:paraId="0524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9" w:type="dxa"/>
            <w:tcBorders>
              <w:top w:val="nil"/>
              <w:left w:val="single" w:color="000000" w:sz="8" w:space="0"/>
              <w:bottom w:val="single" w:color="000000" w:sz="8" w:space="0"/>
              <w:right w:val="single" w:color="000000" w:sz="8" w:space="0"/>
            </w:tcBorders>
            <w:shd w:val="clear" w:color="auto" w:fill="FFFFFF"/>
            <w:vAlign w:val="center"/>
          </w:tcPr>
          <w:p w14:paraId="50F44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26" w:type="dxa"/>
            <w:tcBorders>
              <w:top w:val="nil"/>
              <w:left w:val="nil"/>
              <w:bottom w:val="single" w:color="000000" w:sz="8" w:space="0"/>
              <w:right w:val="single" w:color="000000" w:sz="8" w:space="0"/>
            </w:tcBorders>
            <w:shd w:val="clear" w:color="auto" w:fill="FFFFFF"/>
            <w:vAlign w:val="center"/>
          </w:tcPr>
          <w:p w14:paraId="5B6FE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202501046</w:t>
            </w:r>
          </w:p>
        </w:tc>
        <w:tc>
          <w:tcPr>
            <w:tcW w:w="4017" w:type="dxa"/>
            <w:tcBorders>
              <w:top w:val="nil"/>
              <w:left w:val="nil"/>
              <w:bottom w:val="single" w:color="000000" w:sz="8" w:space="0"/>
              <w:right w:val="single" w:color="000000" w:sz="8" w:space="0"/>
            </w:tcBorders>
            <w:shd w:val="clear" w:color="auto" w:fill="FFFFFF"/>
            <w:vAlign w:val="center"/>
          </w:tcPr>
          <w:p w14:paraId="2ABE0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消防门门锁</w:t>
            </w:r>
          </w:p>
        </w:tc>
        <w:tc>
          <w:tcPr>
            <w:tcW w:w="899" w:type="dxa"/>
            <w:tcBorders>
              <w:top w:val="nil"/>
              <w:left w:val="nil"/>
              <w:bottom w:val="single" w:color="000000" w:sz="8" w:space="0"/>
              <w:right w:val="single" w:color="000000" w:sz="8" w:space="0"/>
            </w:tcBorders>
            <w:shd w:val="clear" w:color="auto" w:fill="FFFFFF"/>
            <w:vAlign w:val="center"/>
          </w:tcPr>
          <w:p w14:paraId="6F1CE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9" w:type="dxa"/>
            <w:tcBorders>
              <w:top w:val="nil"/>
              <w:left w:val="nil"/>
              <w:bottom w:val="single" w:color="000000" w:sz="8" w:space="0"/>
              <w:right w:val="single" w:color="000000" w:sz="8" w:space="0"/>
            </w:tcBorders>
            <w:shd w:val="clear" w:color="auto" w:fill="FFFFFF"/>
            <w:vAlign w:val="bottom"/>
          </w:tcPr>
          <w:p w14:paraId="46BFAE51">
            <w:pPr>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FFFFFF"/>
            <w:noWrap/>
            <w:vAlign w:val="center"/>
          </w:tcPr>
          <w:p w14:paraId="73A07EBC">
            <w:pPr>
              <w:rPr>
                <w:rFonts w:hint="eastAsia" w:ascii="宋体" w:hAnsi="宋体" w:eastAsia="宋体" w:cs="宋体"/>
                <w:i w:val="0"/>
                <w:iCs w:val="0"/>
                <w:color w:val="000000"/>
                <w:sz w:val="22"/>
                <w:szCs w:val="22"/>
                <w:u w:val="none"/>
              </w:rPr>
            </w:pPr>
          </w:p>
        </w:tc>
      </w:tr>
    </w:tbl>
    <w:p w14:paraId="3AFF57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p>
    <w:p w14:paraId="44882B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kern w:val="2"/>
          <w:sz w:val="32"/>
          <w:szCs w:val="32"/>
          <w:shd w:val="clear" w:fill="FFFFFF"/>
          <w:lang w:val="en-US" w:eastAsia="zh-CN" w:bidi="ar-SA"/>
        </w:rPr>
        <w:t>二、</w:t>
      </w:r>
      <w:r>
        <w:rPr>
          <w:rFonts w:hint="eastAsia" w:ascii="仿宋_GB2312" w:hAnsi="仿宋_GB2312" w:eastAsia="仿宋_GB2312" w:cs="仿宋_GB2312"/>
          <w:i w:val="0"/>
          <w:iCs w:val="0"/>
          <w:caps w:val="0"/>
          <w:color w:val="1F2329"/>
          <w:spacing w:val="0"/>
          <w:sz w:val="32"/>
          <w:szCs w:val="32"/>
          <w:shd w:val="clear" w:fill="FFFFFF"/>
        </w:rPr>
        <w:t xml:space="preserve">结算方式​ </w:t>
      </w:r>
    </w:p>
    <w:p w14:paraId="6EE044E0">
      <w:pPr>
        <w:keepNext w:val="0"/>
        <w:keepLines w:val="0"/>
        <w:pageBreakBefore w:val="0"/>
        <w:widowControl w:val="0"/>
        <w:numPr>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乙方应在维修工作完成</w:t>
      </w:r>
      <w:r>
        <w:rPr>
          <w:rFonts w:hint="eastAsia" w:ascii="仿宋_GB2312" w:hAnsi="仿宋_GB2312" w:eastAsia="仿宋_GB2312" w:cs="仿宋_GB2312"/>
          <w:i w:val="0"/>
          <w:iCs w:val="0"/>
          <w:caps w:val="0"/>
          <w:color w:val="1F2329"/>
          <w:spacing w:val="0"/>
          <w:sz w:val="32"/>
          <w:szCs w:val="32"/>
          <w:shd w:val="clear" w:fill="FFFFFF"/>
          <w:lang w:eastAsia="zh-CN"/>
        </w:rPr>
        <w:t>并</w:t>
      </w:r>
      <w:r>
        <w:rPr>
          <w:rFonts w:hint="eastAsia" w:ascii="仿宋_GB2312" w:hAnsi="仿宋_GB2312" w:eastAsia="仿宋_GB2312" w:cs="仿宋_GB2312"/>
          <w:i w:val="0"/>
          <w:iCs w:val="0"/>
          <w:caps w:val="0"/>
          <w:color w:val="1F2329"/>
          <w:spacing w:val="0"/>
          <w:sz w:val="32"/>
          <w:szCs w:val="32"/>
          <w:shd w:val="clear" w:fill="FFFFFF"/>
        </w:rPr>
        <w:t>经甲方验收合格，向甲方提交维修费用结算清单及相关票据</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lang w:eastAsia="zh-CN"/>
        </w:rPr>
        <w:t>每季度结算一次</w:t>
      </w:r>
      <w:r>
        <w:rPr>
          <w:rFonts w:hint="eastAsia" w:ascii="仿宋_GB2312" w:hAnsi="仿宋_GB2312" w:eastAsia="仿宋_GB2312" w:cs="仿宋_GB2312"/>
          <w:i w:val="0"/>
          <w:iCs w:val="0"/>
          <w:caps w:val="0"/>
          <w:color w:val="1F2329"/>
          <w:spacing w:val="0"/>
          <w:sz w:val="32"/>
          <w:szCs w:val="32"/>
          <w:shd w:val="clear" w:fill="FFFFFF"/>
        </w:rPr>
        <w:t>。甲方在收到结算清单及票据后</w:t>
      </w:r>
      <w:r>
        <w:rPr>
          <w:rFonts w:hint="eastAsia" w:ascii="仿宋_GB2312" w:hAnsi="仿宋_GB2312" w:eastAsia="仿宋_GB2312" w:cs="仿宋_GB2312"/>
          <w:i w:val="0"/>
          <w:iCs w:val="0"/>
          <w:caps w:val="0"/>
          <w:color w:val="1F2329"/>
          <w:spacing w:val="0"/>
          <w:sz w:val="32"/>
          <w:szCs w:val="32"/>
          <w:shd w:val="clear" w:fill="FFFFFF"/>
          <w:lang w:eastAsia="zh-CN"/>
        </w:rPr>
        <w:t>进行</w:t>
      </w:r>
      <w:r>
        <w:rPr>
          <w:rFonts w:hint="eastAsia" w:ascii="仿宋_GB2312" w:hAnsi="仿宋_GB2312" w:eastAsia="仿宋_GB2312" w:cs="仿宋_GB2312"/>
          <w:i w:val="0"/>
          <w:iCs w:val="0"/>
          <w:caps w:val="0"/>
          <w:color w:val="1F2329"/>
          <w:spacing w:val="0"/>
          <w:sz w:val="32"/>
          <w:szCs w:val="32"/>
          <w:shd w:val="clear" w:fill="FFFFFF"/>
        </w:rPr>
        <w:t>审核，审核无误后，通过银行转账方式向乙方支付维修费用。</w:t>
      </w:r>
    </w:p>
    <w:p w14:paraId="53BA59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kern w:val="2"/>
          <w:sz w:val="32"/>
          <w:szCs w:val="32"/>
          <w:shd w:val="clear" w:fill="FFFFFF"/>
          <w:lang w:val="en-US" w:eastAsia="zh-CN" w:bidi="ar-SA"/>
        </w:rPr>
        <w:t>三、</w:t>
      </w:r>
      <w:r>
        <w:rPr>
          <w:rFonts w:hint="eastAsia" w:ascii="仿宋_GB2312" w:hAnsi="仿宋_GB2312" w:eastAsia="仿宋_GB2312" w:cs="仿宋_GB2312"/>
          <w:i w:val="0"/>
          <w:iCs w:val="0"/>
          <w:caps w:val="0"/>
          <w:color w:val="1F2329"/>
          <w:spacing w:val="0"/>
          <w:sz w:val="32"/>
          <w:szCs w:val="32"/>
          <w:shd w:val="clear" w:fill="FFFFFF"/>
        </w:rPr>
        <w:t>双方权利与义务</w:t>
      </w:r>
    </w:p>
    <w:p w14:paraId="33E464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（一）甲方权利与义务</w:t>
      </w:r>
    </w:p>
    <w:p w14:paraId="48D268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1.</w:t>
      </w:r>
      <w:r>
        <w:rPr>
          <w:rFonts w:hint="eastAsia" w:ascii="仿宋_GB2312" w:hAnsi="仿宋_GB2312" w:eastAsia="仿宋_GB2312" w:cs="仿宋_GB2312"/>
          <w:i w:val="0"/>
          <w:iCs w:val="0"/>
          <w:caps w:val="0"/>
          <w:color w:val="1F2329"/>
          <w:spacing w:val="0"/>
          <w:sz w:val="32"/>
          <w:szCs w:val="32"/>
          <w:shd w:val="clear" w:fill="FFFFFF"/>
        </w:rPr>
        <w:t>有权对乙方的维修工作进行监督、检查和验收，对不符合要求的维修项目，有权要求乙方限期整改。</w:t>
      </w:r>
    </w:p>
    <w:p w14:paraId="2E671A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2.</w:t>
      </w:r>
      <w:r>
        <w:rPr>
          <w:rFonts w:hint="eastAsia" w:ascii="仿宋_GB2312" w:hAnsi="仿宋_GB2312" w:eastAsia="仿宋_GB2312" w:cs="仿宋_GB2312"/>
          <w:i w:val="0"/>
          <w:iCs w:val="0"/>
          <w:caps w:val="0"/>
          <w:color w:val="1F2329"/>
          <w:spacing w:val="0"/>
          <w:sz w:val="32"/>
          <w:szCs w:val="32"/>
          <w:shd w:val="clear" w:fill="FFFFFF"/>
        </w:rPr>
        <w:t>按照合同约定及时向乙方支付维修费用。</w:t>
      </w:r>
    </w:p>
    <w:p w14:paraId="49E969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3.</w:t>
      </w:r>
      <w:r>
        <w:rPr>
          <w:rFonts w:hint="eastAsia" w:ascii="仿宋_GB2312" w:hAnsi="仿宋_GB2312" w:eastAsia="仿宋_GB2312" w:cs="仿宋_GB2312"/>
          <w:i w:val="0"/>
          <w:iCs w:val="0"/>
          <w:caps w:val="0"/>
          <w:color w:val="1F2329"/>
          <w:spacing w:val="0"/>
          <w:sz w:val="32"/>
          <w:szCs w:val="32"/>
          <w:shd w:val="clear" w:fill="FFFFFF"/>
        </w:rPr>
        <w:t>为乙方提供必要的维修工作条件，如提供维修场地、接通水电等，并协助乙方协调与维修工作相关的事宜。</w:t>
      </w:r>
    </w:p>
    <w:p w14:paraId="4AD903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4.</w:t>
      </w:r>
      <w:r>
        <w:rPr>
          <w:rFonts w:hint="eastAsia" w:ascii="仿宋_GB2312" w:hAnsi="仿宋_GB2312" w:eastAsia="仿宋_GB2312" w:cs="仿宋_GB2312"/>
          <w:i w:val="0"/>
          <w:iCs w:val="0"/>
          <w:caps w:val="0"/>
          <w:color w:val="1F2329"/>
          <w:spacing w:val="0"/>
          <w:sz w:val="32"/>
          <w:szCs w:val="32"/>
          <w:shd w:val="clear" w:fill="FFFFFF"/>
        </w:rPr>
        <w:t>及时向乙方发出维修通知，明确维修项目、要求及时间节点。</w:t>
      </w:r>
    </w:p>
    <w:p w14:paraId="5C2D52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（二）乙方权利与义务</w:t>
      </w:r>
    </w:p>
    <w:p w14:paraId="241BCD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1.</w:t>
      </w:r>
      <w:r>
        <w:rPr>
          <w:rFonts w:hint="eastAsia" w:ascii="仿宋_GB2312" w:hAnsi="仿宋_GB2312" w:eastAsia="仿宋_GB2312" w:cs="仿宋_GB2312"/>
          <w:i w:val="0"/>
          <w:iCs w:val="0"/>
          <w:caps w:val="0"/>
          <w:color w:val="1F2329"/>
          <w:spacing w:val="0"/>
          <w:sz w:val="32"/>
          <w:szCs w:val="32"/>
          <w:shd w:val="clear" w:fill="FFFFFF"/>
        </w:rPr>
        <w:t>有权按照合同约定收取维修费用。</w:t>
      </w:r>
    </w:p>
    <w:p w14:paraId="34B379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2.</w:t>
      </w:r>
      <w:r>
        <w:rPr>
          <w:rFonts w:hint="eastAsia" w:ascii="仿宋_GB2312" w:hAnsi="仿宋_GB2312" w:eastAsia="仿宋_GB2312" w:cs="仿宋_GB2312"/>
          <w:i w:val="0"/>
          <w:iCs w:val="0"/>
          <w:caps w:val="0"/>
          <w:color w:val="1F2329"/>
          <w:spacing w:val="0"/>
          <w:sz w:val="32"/>
          <w:szCs w:val="32"/>
          <w:shd w:val="clear" w:fill="FFFFFF"/>
        </w:rPr>
        <w:t>乙方应具备相应的维修资质和专业技术人员，确保维修工作的质量和安全。维修人员应遵守甲方的规章制度，文明施工，爱护甲方的设施设备和财物。</w:t>
      </w:r>
    </w:p>
    <w:p w14:paraId="49B35B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3.</w:t>
      </w:r>
      <w:r>
        <w:rPr>
          <w:rFonts w:hint="eastAsia" w:ascii="仿宋_GB2312" w:hAnsi="仿宋_GB2312" w:eastAsia="仿宋_GB2312" w:cs="仿宋_GB2312"/>
          <w:i w:val="0"/>
          <w:iCs w:val="0"/>
          <w:caps w:val="0"/>
          <w:color w:val="1F2329"/>
          <w:spacing w:val="0"/>
          <w:sz w:val="32"/>
          <w:szCs w:val="32"/>
          <w:shd w:val="clear" w:fill="FFFFFF"/>
        </w:rPr>
        <w:t>在接到甲方维修通知后，应在____小时内到达维修现场（紧急维修项目应在____小时内到达现场）。</w:t>
      </w:r>
    </w:p>
    <w:p w14:paraId="4C3AD4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4.</w:t>
      </w:r>
      <w:r>
        <w:rPr>
          <w:rFonts w:hint="eastAsia" w:ascii="仿宋_GB2312" w:hAnsi="仿宋_GB2312" w:eastAsia="仿宋_GB2312" w:cs="仿宋_GB2312"/>
          <w:i w:val="0"/>
          <w:iCs w:val="0"/>
          <w:caps w:val="0"/>
          <w:color w:val="1F2329"/>
          <w:spacing w:val="0"/>
          <w:sz w:val="32"/>
          <w:szCs w:val="32"/>
          <w:shd w:val="clear" w:fill="FFFFFF"/>
        </w:rPr>
        <w:t>维修过程中，应采取必要的安全防护措施，确保施工安全。如因乙方原因导致的安全事故，由乙方承担全部责任</w:t>
      </w:r>
      <w:r>
        <w:rPr>
          <w:rFonts w:hint="eastAsia" w:ascii="仿宋_GB2312" w:hAnsi="仿宋_GB2312" w:eastAsia="仿宋_GB2312" w:cs="仿宋_GB2312"/>
          <w:i w:val="0"/>
          <w:iCs w:val="0"/>
          <w:caps w:val="0"/>
          <w:color w:val="1F2329"/>
          <w:spacing w:val="0"/>
          <w:sz w:val="32"/>
          <w:szCs w:val="32"/>
          <w:shd w:val="clear" w:fill="FFFFFF"/>
          <w:lang w:eastAsia="zh-CN"/>
        </w:rPr>
        <w:t>。</w:t>
      </w:r>
    </w:p>
    <w:p w14:paraId="2B5848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val="en-US" w:eastAsia="zh-CN"/>
        </w:rPr>
        <w:t>5.</w:t>
      </w:r>
      <w:r>
        <w:rPr>
          <w:rFonts w:hint="eastAsia" w:ascii="仿宋_GB2312" w:hAnsi="仿宋_GB2312" w:eastAsia="仿宋_GB2312" w:cs="仿宋_GB2312"/>
          <w:i w:val="0"/>
          <w:iCs w:val="0"/>
          <w:caps w:val="0"/>
          <w:color w:val="1F2329"/>
          <w:spacing w:val="0"/>
          <w:sz w:val="32"/>
          <w:szCs w:val="32"/>
          <w:shd w:val="clear" w:fill="FFFFFF"/>
        </w:rPr>
        <w:t xml:space="preserve">维修工作完成后，应及时清理维修现场，保持现场整洁。对维修过程中产生的废弃物，应按照环保要求进行处理。​ </w:t>
      </w:r>
      <w:r>
        <w:rPr>
          <w:rFonts w:hint="eastAsia" w:ascii="仿宋_GB2312" w:hAnsi="仿宋_GB2312" w:eastAsia="仿宋_GB2312" w:cs="仿宋_GB2312"/>
          <w:i w:val="0"/>
          <w:iCs w:val="0"/>
          <w:caps w:val="0"/>
          <w:color w:val="1F2329"/>
          <w:spacing w:val="0"/>
          <w:sz w:val="32"/>
          <w:szCs w:val="32"/>
          <w:shd w:val="clear" w:fill="FFFFFF"/>
          <w:lang w:val="en-US" w:eastAsia="zh-CN"/>
        </w:rPr>
        <w:t xml:space="preserve"> 6.</w:t>
      </w:r>
      <w:r>
        <w:rPr>
          <w:rFonts w:hint="eastAsia" w:ascii="仿宋_GB2312" w:hAnsi="仿宋_GB2312" w:eastAsia="仿宋_GB2312" w:cs="仿宋_GB2312"/>
          <w:i w:val="0"/>
          <w:iCs w:val="0"/>
          <w:caps w:val="0"/>
          <w:color w:val="1F2329"/>
          <w:spacing w:val="0"/>
          <w:sz w:val="32"/>
          <w:szCs w:val="32"/>
          <w:shd w:val="clear" w:fill="FFFFFF"/>
        </w:rPr>
        <w:t xml:space="preserve">对维修工作提供一定期限的质保服务，质保期自维修项目验收合格之日起计算，质保期为______个月。在质保期内，如因维修质量问题导致设施设备再次损坏，乙方应免费进行维修。​ </w:t>
      </w:r>
    </w:p>
    <w:p w14:paraId="0A1F3E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lang w:eastAsia="zh-CN"/>
        </w:rPr>
        <w:t>四</w:t>
      </w:r>
      <w:r>
        <w:rPr>
          <w:rFonts w:hint="eastAsia" w:ascii="仿宋_GB2312" w:hAnsi="仿宋_GB2312" w:eastAsia="仿宋_GB2312" w:cs="仿宋_GB2312"/>
          <w:i w:val="0"/>
          <w:iCs w:val="0"/>
          <w:caps w:val="0"/>
          <w:color w:val="1F2329"/>
          <w:spacing w:val="0"/>
          <w:sz w:val="32"/>
          <w:szCs w:val="32"/>
          <w:shd w:val="clear" w:fill="FFFFFF"/>
        </w:rPr>
        <w:t>、违约责任</w:t>
      </w:r>
    </w:p>
    <w:p w14:paraId="664E3F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若乙方未按照合同约定的时间响应维修通知、到达维修现场或完成维修工作，每逾期一日，应按照该次维修费用的______% 向甲方支付违约金。逾期超过______日的，甲方有权自行委托第三方进行维修，由此产生的费用及损失由乙方承担。</w:t>
      </w:r>
    </w:p>
    <w:p w14:paraId="0E89A5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1F2329"/>
          <w:spacing w:val="0"/>
          <w:sz w:val="32"/>
          <w:szCs w:val="32"/>
          <w:shd w:val="clear" w:fill="FFFFFF"/>
        </w:rPr>
        <w:t>若乙方维修工作质量不符合要求，经甲方要求整改后仍未达到标准的，甲方有权拒绝支付维修费用，并要求乙方赔偿因此给甲方造成的全部损失。</w:t>
      </w:r>
    </w:p>
    <w:p w14:paraId="748F78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黑体" w:hAnsi="黑体" w:eastAsia="黑体" w:cs="黑体"/>
          <w:b w:val="0"/>
          <w:bCs w:val="0"/>
          <w:color w:val="000000"/>
          <w:sz w:val="32"/>
          <w:szCs w:val="32"/>
        </w:rPr>
        <w:t>七、</w:t>
      </w:r>
      <w:r>
        <w:rPr>
          <w:rFonts w:hint="eastAsia" w:ascii="仿宋_GB2312" w:hAnsi="仿宋_GB2312" w:eastAsia="仿宋_GB2312" w:cs="仿宋_GB2312"/>
          <w:bCs/>
          <w:color w:val="000000"/>
          <w:sz w:val="32"/>
          <w:szCs w:val="32"/>
        </w:rPr>
        <w:t>甲、乙双方未尽事宜，参照相关法律、法规执行，也可以相互协商另定。补充协议与正本具有同等效力。</w:t>
      </w:r>
    </w:p>
    <w:p w14:paraId="43E28E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八、</w:t>
      </w:r>
      <w:r>
        <w:rPr>
          <w:rFonts w:hint="eastAsia" w:ascii="仿宋_GB2312" w:hAnsi="仿宋_GB2312" w:eastAsia="仿宋_GB2312" w:cs="仿宋_GB2312"/>
          <w:bCs/>
          <w:color w:val="000000"/>
          <w:sz w:val="32"/>
          <w:szCs w:val="32"/>
        </w:rPr>
        <w:t>本合同一式</w:t>
      </w:r>
      <w:r>
        <w:rPr>
          <w:rFonts w:hint="eastAsia" w:ascii="仿宋_GB2312" w:hAnsi="仿宋_GB2312" w:eastAsia="仿宋_GB2312" w:cs="仿宋_GB2312"/>
          <w:bCs/>
          <w:color w:val="000000"/>
          <w:sz w:val="32"/>
          <w:szCs w:val="32"/>
          <w:lang w:eastAsia="zh-CN"/>
        </w:rPr>
        <w:t>肆</w:t>
      </w:r>
      <w:r>
        <w:rPr>
          <w:rFonts w:hint="eastAsia" w:ascii="仿宋_GB2312" w:hAnsi="仿宋_GB2312" w:eastAsia="仿宋_GB2312" w:cs="仿宋_GB2312"/>
          <w:bCs/>
          <w:color w:val="000000"/>
          <w:sz w:val="32"/>
          <w:szCs w:val="32"/>
        </w:rPr>
        <w:t>份，甲、乙双方各持</w:t>
      </w:r>
      <w:r>
        <w:rPr>
          <w:rFonts w:hint="eastAsia" w:ascii="仿宋_GB2312" w:hAnsi="仿宋_GB2312" w:eastAsia="仿宋_GB2312" w:cs="仿宋_GB2312"/>
          <w:bCs/>
          <w:color w:val="000000"/>
          <w:sz w:val="32"/>
          <w:szCs w:val="32"/>
          <w:lang w:eastAsia="zh-CN"/>
        </w:rPr>
        <w:t>贰</w:t>
      </w:r>
      <w:r>
        <w:rPr>
          <w:rFonts w:hint="eastAsia" w:ascii="仿宋_GB2312" w:hAnsi="仿宋_GB2312" w:eastAsia="仿宋_GB2312" w:cs="仿宋_GB2312"/>
          <w:bCs/>
          <w:color w:val="000000"/>
          <w:sz w:val="32"/>
          <w:szCs w:val="32"/>
        </w:rPr>
        <w:t>份，本协议自合同双方签字盖章之日起生效。</w:t>
      </w:r>
    </w:p>
    <w:p w14:paraId="52464DDF">
      <w:pPr>
        <w:keepNext w:val="0"/>
        <w:keepLines w:val="0"/>
        <w:pageBreakBefore w:val="0"/>
        <w:widowControl w:val="0"/>
        <w:kinsoku/>
        <w:wordWrap/>
        <w:overflowPunct/>
        <w:topLinePunct w:val="0"/>
        <w:autoSpaceDE/>
        <w:autoSpaceDN/>
        <w:bidi w:val="0"/>
        <w:adjustRightInd/>
        <w:snapToGrid/>
        <w:spacing w:line="500" w:lineRule="exact"/>
        <w:ind w:left="1050" w:firstLine="560" w:firstLineChars="200"/>
        <w:textAlignment w:val="auto"/>
        <w:rPr>
          <w:rFonts w:hint="eastAsia" w:ascii="仿宋_GB2312" w:hAnsi="仿宋_GB2312" w:eastAsia="仿宋_GB2312" w:cs="仿宋_GB2312"/>
          <w:color w:val="000000"/>
          <w:sz w:val="28"/>
          <w:szCs w:val="28"/>
        </w:rPr>
      </w:pPr>
    </w:p>
    <w:p w14:paraId="14FF59DF">
      <w:pPr>
        <w:keepNext w:val="0"/>
        <w:keepLines w:val="0"/>
        <w:pageBreakBefore w:val="0"/>
        <w:widowControl w:val="0"/>
        <w:kinsoku/>
        <w:wordWrap/>
        <w:overflowPunct/>
        <w:topLinePunct w:val="0"/>
        <w:autoSpaceDE/>
        <w:autoSpaceDN/>
        <w:bidi w:val="0"/>
        <w:adjustRightInd/>
        <w:snapToGrid/>
        <w:spacing w:line="500" w:lineRule="exact"/>
        <w:ind w:left="1050" w:firstLine="560" w:firstLineChars="200"/>
        <w:textAlignment w:val="auto"/>
        <w:rPr>
          <w:rFonts w:hint="eastAsia" w:ascii="仿宋_GB2312" w:hAnsi="仿宋_GB2312" w:eastAsia="仿宋_GB2312" w:cs="仿宋_GB2312"/>
          <w:color w:val="000000"/>
          <w:sz w:val="28"/>
          <w:szCs w:val="28"/>
        </w:rPr>
      </w:pPr>
    </w:p>
    <w:p w14:paraId="79D2E8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甲方</w:t>
      </w:r>
      <w:r>
        <w:rPr>
          <w:rFonts w:hint="eastAsia" w:ascii="仿宋_GB2312" w:hAnsi="仿宋_GB2312" w:eastAsia="仿宋_GB2312" w:cs="仿宋_GB2312"/>
          <w:color w:val="000000"/>
          <w:sz w:val="32"/>
          <w:szCs w:val="32"/>
          <w:lang w:eastAsia="zh-CN"/>
        </w:rPr>
        <w:t>（盖章）</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color w:val="000000"/>
          <w:sz w:val="32"/>
          <w:szCs w:val="32"/>
          <w:lang w:eastAsia="zh-CN"/>
        </w:rPr>
        <w:t>（盖章）</w:t>
      </w:r>
      <w:r>
        <w:rPr>
          <w:rFonts w:hint="eastAsia" w:ascii="仿宋_GB2312" w:hAnsi="仿宋_GB2312" w:eastAsia="仿宋_GB2312" w:cs="仿宋_GB2312"/>
          <w:color w:val="000000"/>
          <w:sz w:val="32"/>
          <w:szCs w:val="32"/>
        </w:rPr>
        <w:t xml:space="preserve">： </w:t>
      </w:r>
    </w:p>
    <w:p w14:paraId="387B980F">
      <w:pPr>
        <w:keepNext w:val="0"/>
        <w:keepLines w:val="0"/>
        <w:pageBreakBefore w:val="0"/>
        <w:widowControl w:val="0"/>
        <w:kinsoku/>
        <w:wordWrap/>
        <w:overflowPunct/>
        <w:topLinePunct w:val="0"/>
        <w:autoSpaceDE/>
        <w:autoSpaceDN/>
        <w:bidi w:val="0"/>
        <w:adjustRightInd/>
        <w:snapToGrid/>
        <w:spacing w:line="240" w:lineRule="auto"/>
        <w:ind w:firstLine="288" w:firstLineChars="100"/>
        <w:textAlignment w:val="auto"/>
        <w:rPr>
          <w:rFonts w:hint="eastAsia" w:ascii="仿宋_GB2312" w:eastAsia="仿宋_GB2312"/>
          <w:color w:val="000000"/>
          <w:w w:val="90"/>
          <w:sz w:val="32"/>
          <w:szCs w:val="32"/>
        </w:rPr>
      </w:pPr>
      <w:r>
        <w:rPr>
          <w:rFonts w:hint="eastAsia" w:ascii="仿宋_GB2312" w:eastAsia="仿宋_GB2312"/>
          <w:color w:val="000000"/>
          <w:w w:val="90"/>
          <w:sz w:val="32"/>
          <w:szCs w:val="32"/>
        </w:rPr>
        <w:t>法定代表人</w:t>
      </w:r>
      <w:r>
        <w:rPr>
          <w:rFonts w:hint="eastAsia" w:ascii="仿宋_GB2312" w:eastAsia="仿宋_GB2312"/>
          <w:color w:val="000000"/>
          <w:w w:val="90"/>
          <w:sz w:val="32"/>
          <w:szCs w:val="32"/>
          <w:lang w:val="en-US" w:eastAsia="zh-CN"/>
        </w:rPr>
        <w:t xml:space="preserve">                   </w:t>
      </w:r>
      <w:r>
        <w:rPr>
          <w:rFonts w:hint="eastAsia" w:ascii="仿宋_GB2312" w:eastAsia="仿宋_GB2312"/>
          <w:color w:val="000000"/>
          <w:w w:val="90"/>
          <w:sz w:val="32"/>
          <w:szCs w:val="32"/>
        </w:rPr>
        <w:t xml:space="preserve">     </w:t>
      </w:r>
      <w:r>
        <w:rPr>
          <w:rFonts w:hint="eastAsia" w:ascii="仿宋_GB2312" w:eastAsia="仿宋_GB2312"/>
          <w:color w:val="000000"/>
          <w:w w:val="90"/>
          <w:sz w:val="32"/>
          <w:szCs w:val="32"/>
          <w:lang w:val="en-US" w:eastAsia="zh-CN"/>
        </w:rPr>
        <w:t xml:space="preserve">   </w:t>
      </w:r>
      <w:r>
        <w:rPr>
          <w:rFonts w:hint="eastAsia" w:ascii="仿宋_GB2312" w:eastAsia="仿宋_GB2312"/>
          <w:color w:val="000000"/>
          <w:w w:val="90"/>
          <w:sz w:val="32"/>
          <w:szCs w:val="32"/>
        </w:rPr>
        <w:t>法定代表人</w:t>
      </w:r>
    </w:p>
    <w:p w14:paraId="55625A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olor w:val="000000"/>
          <w:w w:val="90"/>
          <w:sz w:val="32"/>
          <w:szCs w:val="32"/>
        </w:rPr>
      </w:pPr>
      <w:r>
        <w:rPr>
          <w:rFonts w:hint="eastAsia" w:ascii="仿宋_GB2312" w:eastAsia="仿宋_GB2312"/>
          <w:color w:val="000000"/>
          <w:w w:val="90"/>
          <w:sz w:val="32"/>
          <w:szCs w:val="32"/>
        </w:rPr>
        <w:t>（或授权委托人）：</w:t>
      </w:r>
      <w:r>
        <w:rPr>
          <w:rFonts w:hint="eastAsia" w:ascii="仿宋_GB2312" w:eastAsia="仿宋_GB2312"/>
          <w:color w:val="000000"/>
          <w:w w:val="90"/>
          <w:sz w:val="32"/>
          <w:szCs w:val="32"/>
          <w:lang w:val="en-US" w:eastAsia="zh-CN"/>
        </w:rPr>
        <w:t xml:space="preserve">                    </w:t>
      </w:r>
      <w:r>
        <w:rPr>
          <w:rFonts w:hint="eastAsia" w:ascii="仿宋_GB2312" w:eastAsia="仿宋_GB2312"/>
          <w:color w:val="000000"/>
          <w:w w:val="90"/>
          <w:sz w:val="32"/>
          <w:szCs w:val="32"/>
        </w:rPr>
        <w:t>（或授权委托人）：</w:t>
      </w:r>
    </w:p>
    <w:p w14:paraId="5552E019">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   月  日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  月  日</w:t>
      </w:r>
    </w:p>
    <w:p w14:paraId="24ABBC3A">
      <w:pPr>
        <w:widowControl/>
        <w:jc w:val="left"/>
        <w:rPr>
          <w:rFonts w:ascii="Times New Roman" w:hAnsi="Times New Roman"/>
          <w:b/>
          <w:sz w:val="24"/>
          <w:szCs w:val="24"/>
        </w:rPr>
      </w:pPr>
    </w:p>
    <w:p w14:paraId="2D2326E5">
      <w:pPr>
        <w:adjustRightInd w:val="0"/>
        <w:snapToGrid w:val="0"/>
        <w:jc w:val="center"/>
        <w:outlineLvl w:val="0"/>
        <w:rPr>
          <w:rFonts w:ascii="Times New Roman" w:hAnsi="Times New Roman"/>
          <w:b/>
          <w:sz w:val="32"/>
          <w:szCs w:val="32"/>
        </w:rPr>
      </w:pPr>
      <w:r>
        <w:rPr>
          <w:rFonts w:ascii="Times New Roman" w:hAnsi="Times New Roman"/>
          <w:b/>
          <w:sz w:val="32"/>
          <w:szCs w:val="32"/>
        </w:rPr>
        <w:br w:type="page"/>
      </w:r>
    </w:p>
    <w:p w14:paraId="7636D57E">
      <w:pPr>
        <w:adjustRightInd w:val="0"/>
        <w:snapToGrid w:val="0"/>
        <w:jc w:val="center"/>
        <w:outlineLvl w:val="0"/>
        <w:rPr>
          <w:rFonts w:ascii="Times New Roman" w:hAnsi="Times New Roman"/>
          <w:b/>
          <w:sz w:val="32"/>
          <w:szCs w:val="32"/>
        </w:rPr>
      </w:pPr>
      <w:r>
        <w:rPr>
          <w:rFonts w:hint="eastAsia" w:ascii="Times New Roman" w:hAnsi="Times New Roman"/>
          <w:b/>
          <w:sz w:val="32"/>
          <w:szCs w:val="32"/>
        </w:rPr>
        <w:t>第六章</w:t>
      </w:r>
      <w:r>
        <w:rPr>
          <w:rFonts w:ascii="Times New Roman" w:hAnsi="Times New Roman"/>
          <w:b/>
          <w:sz w:val="32"/>
          <w:szCs w:val="32"/>
        </w:rPr>
        <w:t xml:space="preserve"> </w:t>
      </w:r>
      <w:r>
        <w:rPr>
          <w:rFonts w:hint="eastAsia" w:ascii="Times New Roman" w:hAnsi="Times New Roman"/>
          <w:b/>
          <w:sz w:val="32"/>
          <w:szCs w:val="32"/>
        </w:rPr>
        <w:t>响应文件格式</w:t>
      </w:r>
    </w:p>
    <w:p w14:paraId="578CBAF5">
      <w:pPr>
        <w:adjustRightInd w:val="0"/>
        <w:snapToGrid w:val="0"/>
        <w:jc w:val="center"/>
        <w:outlineLvl w:val="0"/>
        <w:rPr>
          <w:rFonts w:ascii="Times New Roman" w:hAnsi="Times New Roman"/>
          <w:b/>
          <w:sz w:val="18"/>
          <w:szCs w:val="18"/>
        </w:rPr>
      </w:pPr>
    </w:p>
    <w:p w14:paraId="4FA7EAEE">
      <w:pPr>
        <w:adjustRightInd w:val="0"/>
        <w:snapToGrid w:val="0"/>
        <w:outlineLvl w:val="0"/>
        <w:rPr>
          <w:rFonts w:ascii="Times New Roman" w:hAnsi="Times New Roman"/>
          <w:szCs w:val="28"/>
        </w:rPr>
      </w:pPr>
      <w:r>
        <w:rPr>
          <w:rFonts w:hint="eastAsia" w:ascii="Times New Roman" w:hAnsi="Times New Roman"/>
          <w:szCs w:val="28"/>
        </w:rPr>
        <w:t>封面：</w:t>
      </w:r>
    </w:p>
    <w:p w14:paraId="770CCF5B">
      <w:pPr>
        <w:tabs>
          <w:tab w:val="left" w:pos="1260"/>
        </w:tabs>
        <w:jc w:val="center"/>
        <w:rPr>
          <w:rFonts w:ascii="Times New Roman" w:hAnsi="Times New Roman"/>
          <w:b/>
          <w:bCs/>
          <w:spacing w:val="100"/>
          <w:w w:val="110"/>
          <w:sz w:val="36"/>
          <w:szCs w:val="36"/>
        </w:rPr>
      </w:pPr>
    </w:p>
    <w:p w14:paraId="5F3207DF">
      <w:pPr>
        <w:tabs>
          <w:tab w:val="left" w:pos="1260"/>
        </w:tabs>
        <w:jc w:val="center"/>
        <w:rPr>
          <w:rFonts w:ascii="Times New Roman" w:hAnsi="Times New Roman"/>
          <w:bCs/>
          <w:spacing w:val="100"/>
          <w:w w:val="110"/>
          <w:sz w:val="36"/>
          <w:szCs w:val="36"/>
        </w:rPr>
      </w:pPr>
    </w:p>
    <w:p w14:paraId="437B84C6">
      <w:pPr>
        <w:tabs>
          <w:tab w:val="left" w:pos="1260"/>
        </w:tabs>
        <w:jc w:val="center"/>
        <w:rPr>
          <w:rFonts w:ascii="Times New Roman" w:hAnsi="Times New Roman"/>
          <w:bCs/>
          <w:spacing w:val="100"/>
          <w:w w:val="110"/>
          <w:sz w:val="36"/>
          <w:szCs w:val="36"/>
        </w:rPr>
      </w:pPr>
    </w:p>
    <w:p w14:paraId="2E339DCE">
      <w:pPr>
        <w:tabs>
          <w:tab w:val="left" w:pos="1260"/>
        </w:tabs>
        <w:jc w:val="center"/>
        <w:rPr>
          <w:rFonts w:ascii="Times New Roman" w:hAnsi="Times New Roman"/>
          <w:bCs/>
          <w:spacing w:val="100"/>
          <w:w w:val="110"/>
          <w:sz w:val="36"/>
          <w:szCs w:val="36"/>
        </w:rPr>
      </w:pPr>
    </w:p>
    <w:p w14:paraId="3FA4B3F5">
      <w:pPr>
        <w:tabs>
          <w:tab w:val="left" w:pos="1260"/>
        </w:tabs>
        <w:jc w:val="center"/>
        <w:rPr>
          <w:rFonts w:ascii="Times New Roman" w:hAnsi="Times New Roman"/>
          <w:bCs/>
          <w:spacing w:val="100"/>
          <w:w w:val="110"/>
          <w:sz w:val="36"/>
          <w:szCs w:val="36"/>
        </w:rPr>
      </w:pPr>
    </w:p>
    <w:p w14:paraId="21954BA4">
      <w:pPr>
        <w:tabs>
          <w:tab w:val="left" w:pos="1260"/>
        </w:tabs>
        <w:jc w:val="center"/>
        <w:rPr>
          <w:rFonts w:ascii="Times New Roman" w:hAnsi="Times New Roman"/>
          <w:bCs/>
          <w:spacing w:val="100"/>
          <w:w w:val="110"/>
          <w:sz w:val="36"/>
          <w:szCs w:val="36"/>
        </w:rPr>
      </w:pPr>
    </w:p>
    <w:p w14:paraId="464ACD17">
      <w:pPr>
        <w:tabs>
          <w:tab w:val="left" w:pos="1260"/>
        </w:tabs>
        <w:jc w:val="center"/>
        <w:rPr>
          <w:rFonts w:ascii="Times New Roman" w:hAnsi="Times New Roman"/>
          <w:bCs/>
          <w:spacing w:val="100"/>
          <w:w w:val="110"/>
          <w:sz w:val="52"/>
          <w:szCs w:val="52"/>
        </w:rPr>
      </w:pPr>
    </w:p>
    <w:p w14:paraId="4A688DD9">
      <w:pPr>
        <w:tabs>
          <w:tab w:val="left" w:pos="1260"/>
        </w:tabs>
        <w:jc w:val="center"/>
        <w:rPr>
          <w:rFonts w:ascii="Times New Roman" w:hAnsi="Times New Roman"/>
          <w:spacing w:val="100"/>
          <w:w w:val="110"/>
          <w:sz w:val="100"/>
          <w:szCs w:val="100"/>
        </w:rPr>
      </w:pPr>
      <w:r>
        <w:rPr>
          <w:rFonts w:hint="eastAsia" w:ascii="Times New Roman" w:hAnsi="Times New Roman"/>
          <w:bCs/>
          <w:spacing w:val="100"/>
          <w:w w:val="110"/>
          <w:sz w:val="100"/>
          <w:szCs w:val="100"/>
        </w:rPr>
        <w:t>谈判响应文件</w:t>
      </w:r>
    </w:p>
    <w:p w14:paraId="42FC52A0">
      <w:pPr>
        <w:jc w:val="center"/>
        <w:rPr>
          <w:rFonts w:ascii="Times New Roman" w:hAnsi="Times New Roman"/>
          <w:sz w:val="44"/>
          <w:szCs w:val="21"/>
        </w:rPr>
      </w:pPr>
      <w:r>
        <w:rPr>
          <w:rFonts w:hint="eastAsia" w:ascii="Times New Roman" w:hAnsi="Times New Roman"/>
          <w:sz w:val="44"/>
          <w:szCs w:val="21"/>
        </w:rPr>
        <w:t>（正本</w:t>
      </w:r>
      <w:r>
        <w:rPr>
          <w:rFonts w:ascii="Times New Roman" w:hAnsi="Times New Roman"/>
          <w:sz w:val="44"/>
          <w:szCs w:val="21"/>
        </w:rPr>
        <w:t>/</w:t>
      </w:r>
      <w:r>
        <w:rPr>
          <w:rFonts w:hint="eastAsia" w:ascii="Times New Roman" w:hAnsi="Times New Roman"/>
          <w:sz w:val="44"/>
          <w:szCs w:val="21"/>
        </w:rPr>
        <w:t>副本）</w:t>
      </w:r>
    </w:p>
    <w:p w14:paraId="03F5F914">
      <w:pPr>
        <w:jc w:val="center"/>
        <w:rPr>
          <w:rFonts w:ascii="Times New Roman" w:hAnsi="Times New Roman"/>
          <w:sz w:val="44"/>
          <w:szCs w:val="21"/>
        </w:rPr>
      </w:pPr>
    </w:p>
    <w:p w14:paraId="66A89125">
      <w:pPr>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项目编号：</w:t>
      </w:r>
    </w:p>
    <w:p w14:paraId="2317F584">
      <w:pPr>
        <w:spacing w:line="360" w:lineRule="auto"/>
        <w:ind w:firstLine="1280" w:firstLineChars="400"/>
        <w:rPr>
          <w:rFonts w:ascii="Times New Roman" w:hAnsi="Times New Roman"/>
          <w:sz w:val="32"/>
          <w:szCs w:val="32"/>
        </w:rPr>
      </w:pPr>
      <w:r>
        <w:rPr>
          <w:rFonts w:hint="eastAsia" w:ascii="Times New Roman" w:hAnsi="Times New Roman"/>
          <w:sz w:val="32"/>
          <w:szCs w:val="32"/>
        </w:rPr>
        <w:t>项目名称：</w:t>
      </w:r>
    </w:p>
    <w:p w14:paraId="61DE78EA">
      <w:pPr>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谈判内容：</w:t>
      </w:r>
    </w:p>
    <w:p w14:paraId="52F15BA6">
      <w:pPr>
        <w:ind w:firstLine="1320" w:firstLineChars="300"/>
        <w:rPr>
          <w:rFonts w:ascii="Times New Roman" w:hAnsi="Times New Roman"/>
          <w:sz w:val="44"/>
          <w:szCs w:val="21"/>
        </w:rPr>
      </w:pPr>
    </w:p>
    <w:p w14:paraId="16A49284">
      <w:pPr>
        <w:ind w:firstLine="1320" w:firstLineChars="300"/>
        <w:rPr>
          <w:rFonts w:ascii="Times New Roman" w:hAnsi="Times New Roman"/>
          <w:sz w:val="44"/>
          <w:szCs w:val="21"/>
        </w:rPr>
      </w:pPr>
    </w:p>
    <w:p w14:paraId="34E7D526">
      <w:pPr>
        <w:ind w:firstLine="1320" w:firstLineChars="300"/>
        <w:rPr>
          <w:rFonts w:ascii="Times New Roman" w:hAnsi="Times New Roman"/>
          <w:sz w:val="44"/>
          <w:szCs w:val="21"/>
        </w:rPr>
      </w:pPr>
    </w:p>
    <w:p w14:paraId="104E8DC3">
      <w:pPr>
        <w:ind w:firstLine="1320" w:firstLineChars="300"/>
        <w:rPr>
          <w:rFonts w:ascii="Times New Roman" w:hAnsi="Times New Roman"/>
          <w:sz w:val="44"/>
          <w:szCs w:val="21"/>
        </w:rPr>
      </w:pPr>
    </w:p>
    <w:p w14:paraId="55B8DB17">
      <w:pPr>
        <w:ind w:firstLine="1320" w:firstLineChars="300"/>
        <w:rPr>
          <w:rFonts w:ascii="Times New Roman" w:hAnsi="Times New Roman"/>
          <w:sz w:val="44"/>
          <w:szCs w:val="21"/>
        </w:rPr>
      </w:pPr>
    </w:p>
    <w:p w14:paraId="51F702C6">
      <w:pPr>
        <w:ind w:firstLine="1320" w:firstLineChars="300"/>
        <w:rPr>
          <w:rFonts w:ascii="Times New Roman" w:hAnsi="Times New Roman"/>
          <w:sz w:val="44"/>
          <w:szCs w:val="21"/>
        </w:rPr>
      </w:pPr>
    </w:p>
    <w:p w14:paraId="6F4DC836">
      <w:pPr>
        <w:ind w:firstLine="1320" w:firstLineChars="300"/>
        <w:rPr>
          <w:rFonts w:ascii="Times New Roman" w:hAnsi="Times New Roman"/>
          <w:sz w:val="44"/>
          <w:szCs w:val="21"/>
        </w:rPr>
      </w:pPr>
    </w:p>
    <w:p w14:paraId="5A458662">
      <w:pPr>
        <w:jc w:val="center"/>
        <w:rPr>
          <w:rFonts w:ascii="Times New Roman" w:hAnsi="Times New Roman"/>
          <w:sz w:val="44"/>
          <w:szCs w:val="21"/>
        </w:rPr>
      </w:pPr>
      <w:r>
        <w:rPr>
          <w:rFonts w:hint="eastAsia" w:ascii="Times New Roman" w:hAnsi="Times New Roman"/>
          <w:sz w:val="32"/>
          <w:szCs w:val="32"/>
        </w:rPr>
        <w:t>供应商名称：</w:t>
      </w:r>
    </w:p>
    <w:p w14:paraId="6A731AE0">
      <w:pPr>
        <w:spacing w:line="360" w:lineRule="auto"/>
        <w:jc w:val="center"/>
        <w:rPr>
          <w:rFonts w:ascii="Times New Roman" w:hAnsi="Times New Roman"/>
          <w:sz w:val="32"/>
          <w:szCs w:val="32"/>
          <w:u w:val="single"/>
        </w:rPr>
      </w:pPr>
      <w:r>
        <w:rPr>
          <w:rFonts w:hint="eastAsia" w:ascii="Times New Roman" w:hAnsi="Times New Roman"/>
          <w:sz w:val="32"/>
          <w:szCs w:val="32"/>
        </w:rPr>
        <w:t>年</w:t>
      </w:r>
      <w:r>
        <w:rPr>
          <w:rFonts w:ascii="Times New Roman" w:hAnsi="Times New Roman"/>
          <w:sz w:val="32"/>
          <w:szCs w:val="32"/>
        </w:rPr>
        <w:t xml:space="preserve">  </w:t>
      </w:r>
      <w:r>
        <w:rPr>
          <w:rFonts w:hint="eastAsia" w:ascii="Times New Roman" w:hAnsi="Times New Roman"/>
          <w:sz w:val="32"/>
          <w:szCs w:val="32"/>
        </w:rPr>
        <w:t>月</w:t>
      </w:r>
      <w:r>
        <w:rPr>
          <w:rFonts w:ascii="Times New Roman" w:hAnsi="Times New Roman"/>
          <w:sz w:val="32"/>
          <w:szCs w:val="32"/>
        </w:rPr>
        <w:t xml:space="preserve">  </w:t>
      </w:r>
      <w:r>
        <w:rPr>
          <w:rFonts w:hint="eastAsia" w:ascii="Times New Roman" w:hAnsi="Times New Roman"/>
          <w:sz w:val="32"/>
          <w:szCs w:val="32"/>
        </w:rPr>
        <w:t>日</w:t>
      </w:r>
    </w:p>
    <w:p w14:paraId="5C3F7E90">
      <w:pPr>
        <w:adjustRightInd w:val="0"/>
        <w:snapToGrid w:val="0"/>
        <w:jc w:val="center"/>
        <w:outlineLvl w:val="0"/>
        <w:rPr>
          <w:rFonts w:ascii="Times New Roman" w:hAnsi="Times New Roman"/>
          <w:b/>
          <w:sz w:val="32"/>
          <w:szCs w:val="32"/>
        </w:rPr>
      </w:pPr>
      <w:r>
        <w:rPr>
          <w:rFonts w:ascii="Times New Roman" w:hAnsi="Times New Roman"/>
          <w:b/>
        </w:rPr>
        <w:br w:type="page"/>
      </w:r>
      <w:r>
        <w:rPr>
          <w:rFonts w:hint="eastAsia" w:ascii="Times New Roman" w:hAnsi="Times New Roman"/>
          <w:b/>
          <w:sz w:val="32"/>
          <w:szCs w:val="32"/>
        </w:rPr>
        <w:t>目</w:t>
      </w:r>
      <w:r>
        <w:rPr>
          <w:rFonts w:ascii="Times New Roman" w:hAnsi="Times New Roman"/>
          <w:b/>
          <w:sz w:val="32"/>
          <w:szCs w:val="32"/>
        </w:rPr>
        <w:t xml:space="preserve">  </w:t>
      </w:r>
      <w:r>
        <w:rPr>
          <w:rFonts w:hint="eastAsia" w:ascii="Times New Roman" w:hAnsi="Times New Roman"/>
          <w:b/>
          <w:sz w:val="32"/>
          <w:szCs w:val="32"/>
        </w:rPr>
        <w:t>录</w:t>
      </w:r>
    </w:p>
    <w:p w14:paraId="16363344">
      <w:pPr>
        <w:adjustRightInd w:val="0"/>
        <w:snapToGrid w:val="0"/>
        <w:outlineLvl w:val="0"/>
        <w:rPr>
          <w:rFonts w:ascii="Times New Roman" w:hAnsi="Times New Roman"/>
          <w:bCs/>
          <w:sz w:val="24"/>
          <w:szCs w:val="24"/>
        </w:rPr>
      </w:pPr>
      <w:r>
        <w:rPr>
          <w:rFonts w:ascii="Times New Roman" w:hAnsi="Times New Roman"/>
          <w:b/>
          <w:sz w:val="24"/>
          <w:szCs w:val="24"/>
        </w:rPr>
        <w:br w:type="page"/>
      </w:r>
      <w:r>
        <w:rPr>
          <w:rFonts w:hint="eastAsia" w:ascii="Times New Roman" w:hAnsi="Times New Roman"/>
          <w:bCs/>
          <w:sz w:val="24"/>
          <w:szCs w:val="24"/>
        </w:rPr>
        <w:t>附件</w:t>
      </w:r>
      <w:r>
        <w:rPr>
          <w:rFonts w:ascii="Times New Roman" w:hAnsi="Times New Roman"/>
          <w:bCs/>
          <w:sz w:val="24"/>
          <w:szCs w:val="24"/>
        </w:rPr>
        <w:t>1</w:t>
      </w:r>
    </w:p>
    <w:p w14:paraId="4221E37D">
      <w:pPr>
        <w:jc w:val="center"/>
        <w:rPr>
          <w:rFonts w:ascii="Times New Roman" w:hAnsi="Times New Roman"/>
          <w:sz w:val="32"/>
          <w:szCs w:val="32"/>
        </w:rPr>
      </w:pPr>
      <w:r>
        <w:rPr>
          <w:rFonts w:hint="eastAsia" w:ascii="Times New Roman" w:hAnsi="Times New Roman"/>
          <w:sz w:val="32"/>
          <w:szCs w:val="32"/>
        </w:rPr>
        <w:t>谈判响应书</w:t>
      </w:r>
    </w:p>
    <w:p w14:paraId="6735E3C2">
      <w:pPr>
        <w:spacing w:line="500" w:lineRule="exact"/>
        <w:ind w:left="-88" w:leftChars="-42"/>
        <w:rPr>
          <w:rFonts w:ascii="Times New Roman" w:hAnsi="Times New Roman" w:eastAsia="仿宋_GB2312"/>
          <w:sz w:val="24"/>
          <w:szCs w:val="24"/>
        </w:rPr>
      </w:pPr>
    </w:p>
    <w:p w14:paraId="550D49A2">
      <w:pPr>
        <w:spacing w:line="440" w:lineRule="exact"/>
        <w:rPr>
          <w:rFonts w:ascii="Times New Roman" w:hAnsi="Times New Roman"/>
          <w:sz w:val="24"/>
          <w:szCs w:val="24"/>
        </w:rPr>
      </w:pPr>
      <w:r>
        <w:rPr>
          <w:rFonts w:hint="eastAsia" w:ascii="Times New Roman" w:hAnsi="Times New Roman"/>
          <w:sz w:val="24"/>
          <w:szCs w:val="24"/>
        </w:rPr>
        <w:t>致：（</w:t>
      </w:r>
      <w:r>
        <w:rPr>
          <w:rFonts w:hint="eastAsia" w:ascii="Times New Roman" w:hAnsi="Times New Roman"/>
          <w:sz w:val="24"/>
          <w:szCs w:val="24"/>
          <w:u w:val="single"/>
        </w:rPr>
        <w:t>采购人）</w:t>
      </w:r>
    </w:p>
    <w:p w14:paraId="3A6EC6E6">
      <w:pPr>
        <w:spacing w:line="440" w:lineRule="exact"/>
        <w:ind w:firstLine="480"/>
        <w:rPr>
          <w:rFonts w:ascii="Times New Roman" w:hAnsi="Times New Roman"/>
          <w:sz w:val="24"/>
          <w:szCs w:val="24"/>
        </w:rPr>
      </w:pPr>
      <w:r>
        <w:rPr>
          <w:rFonts w:hint="eastAsia" w:ascii="Times New Roman" w:hAnsi="Times New Roman"/>
          <w:sz w:val="24"/>
          <w:szCs w:val="24"/>
        </w:rPr>
        <w:t>根据贵方</w:t>
      </w:r>
      <w:r>
        <w:rPr>
          <w:rFonts w:hint="eastAsia" w:ascii="Times New Roman" w:hAnsi="Times New Roman"/>
          <w:sz w:val="24"/>
          <w:szCs w:val="24"/>
          <w:u w:val="single"/>
        </w:rPr>
        <w:t>（项目名称</w:t>
      </w:r>
      <w:r>
        <w:rPr>
          <w:rFonts w:ascii="Times New Roman" w:hAnsi="Times New Roman"/>
          <w:sz w:val="24"/>
          <w:szCs w:val="24"/>
          <w:u w:val="single"/>
        </w:rPr>
        <w:t>/</w:t>
      </w:r>
      <w:r>
        <w:rPr>
          <w:rFonts w:hint="eastAsia" w:ascii="Times New Roman" w:hAnsi="Times New Roman"/>
          <w:sz w:val="24"/>
          <w:szCs w:val="24"/>
          <w:u w:val="single"/>
        </w:rPr>
        <w:t>项目编号）</w:t>
      </w:r>
      <w:r>
        <w:rPr>
          <w:rFonts w:hint="eastAsia" w:ascii="Times New Roman" w:hAnsi="Times New Roman"/>
          <w:sz w:val="24"/>
          <w:szCs w:val="24"/>
        </w:rPr>
        <w:t>项目的谈判邀请，</w:t>
      </w:r>
      <w:r>
        <w:rPr>
          <w:rFonts w:hint="eastAsia" w:ascii="Times New Roman" w:hAnsi="Times New Roman"/>
          <w:sz w:val="24"/>
          <w:szCs w:val="24"/>
          <w:u w:val="single"/>
        </w:rPr>
        <w:t>签字代表</w:t>
      </w:r>
      <w:r>
        <w:rPr>
          <w:rFonts w:hint="eastAsia" w:ascii="Times New Roman" w:hAnsi="Times New Roman"/>
          <w:sz w:val="24"/>
          <w:szCs w:val="24"/>
        </w:rPr>
        <w:t>（姓名和职务）经正式授权并代表供应商</w:t>
      </w:r>
      <w:r>
        <w:rPr>
          <w:rFonts w:hint="eastAsia" w:ascii="Times New Roman" w:hAnsi="Times New Roman"/>
          <w:sz w:val="24"/>
          <w:szCs w:val="24"/>
          <w:u w:val="single"/>
        </w:rPr>
        <w:t>（供应商名称、地址）</w:t>
      </w:r>
      <w:r>
        <w:rPr>
          <w:rFonts w:hint="eastAsia" w:ascii="Times New Roman" w:hAnsi="Times New Roman"/>
          <w:sz w:val="24"/>
          <w:szCs w:val="24"/>
        </w:rPr>
        <w:t>提交下述响应文件正本一份、副本二份、电子文件一份。</w:t>
      </w:r>
    </w:p>
    <w:p w14:paraId="2F68E6A6">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1）谈判书 (附件1) ；</w:t>
      </w:r>
    </w:p>
    <w:p w14:paraId="47ADF4D9">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2）报价组成情况表(附件2) ；</w:t>
      </w:r>
    </w:p>
    <w:p w14:paraId="03D70835">
      <w:pPr>
        <w:spacing w:line="440" w:lineRule="exact"/>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3）技术响应、偏离情况说明表(附件5)；</w:t>
      </w:r>
    </w:p>
    <w:p w14:paraId="1B83F0E6">
      <w:pPr>
        <w:spacing w:line="440" w:lineRule="exact"/>
        <w:ind w:firstLine="480"/>
        <w:rPr>
          <w:rFonts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4</w:t>
      </w:r>
      <w:r>
        <w:rPr>
          <w:rFonts w:ascii="Times New Roman" w:hAnsi="Times New Roman" w:eastAsia="宋体" w:cs="Times New Roman"/>
          <w:color w:val="auto"/>
          <w:sz w:val="24"/>
          <w:szCs w:val="24"/>
        </w:rPr>
        <w:t>）合同草案条款响应、偏离情况说明表（附件6）；</w:t>
      </w:r>
    </w:p>
    <w:p w14:paraId="422FEC27">
      <w:pPr>
        <w:spacing w:line="440" w:lineRule="exact"/>
        <w:ind w:firstLine="480"/>
        <w:rPr>
          <w:rFonts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5</w:t>
      </w:r>
      <w:r>
        <w:rPr>
          <w:rFonts w:ascii="Times New Roman" w:hAnsi="Times New Roman" w:eastAsia="宋体" w:cs="Times New Roman"/>
          <w:color w:val="auto"/>
          <w:sz w:val="24"/>
          <w:szCs w:val="24"/>
        </w:rPr>
        <w:t>）法人（负责人）代表授权书（附件7）；</w:t>
      </w:r>
    </w:p>
    <w:p w14:paraId="5FBA85F5">
      <w:pPr>
        <w:spacing w:line="440" w:lineRule="exact"/>
        <w:ind w:firstLine="480"/>
        <w:rPr>
          <w:rFonts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6</w:t>
      </w:r>
      <w:r>
        <w:rPr>
          <w:rFonts w:ascii="Times New Roman" w:hAnsi="Times New Roman" w:eastAsia="宋体" w:cs="Times New Roman"/>
          <w:color w:val="auto"/>
          <w:sz w:val="24"/>
          <w:szCs w:val="24"/>
        </w:rPr>
        <w:t>）法人或者其他组织的营业执照等证明文件，自然人的身份证明(附件8)；</w:t>
      </w:r>
    </w:p>
    <w:p w14:paraId="48C89F0F">
      <w:pPr>
        <w:spacing w:line="440" w:lineRule="exact"/>
        <w:ind w:firstLine="480" w:firstLineChars="200"/>
        <w:rPr>
          <w:rFonts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7</w:t>
      </w:r>
      <w:r>
        <w:rPr>
          <w:rFonts w:ascii="Times New Roman" w:hAnsi="Times New Roman" w:eastAsia="宋体" w:cs="Times New Roman"/>
          <w:color w:val="auto"/>
          <w:sz w:val="24"/>
          <w:szCs w:val="24"/>
        </w:rPr>
        <w:t>）未被列入“信用中国”网站(www.creditchina. gov.cn)失信被执行人、重大税收违法案件当事人名单、政府采购严重违法失信行为记录名单的网页打印件</w:t>
      </w:r>
      <w:r>
        <w:rPr>
          <w:rFonts w:hint="eastAsia" w:ascii="Times New Roman" w:hAnsi="Times New Roman" w:eastAsia="宋体" w:cs="Times New Roman"/>
          <w:color w:val="auto"/>
          <w:sz w:val="24"/>
          <w:szCs w:val="24"/>
        </w:rPr>
        <w:t>。</w:t>
      </w:r>
    </w:p>
    <w:p w14:paraId="3A91AEBC">
      <w:pPr>
        <w:pStyle w:val="4"/>
        <w:spacing w:line="440" w:lineRule="exact"/>
        <w:ind w:firstLine="480"/>
        <w:rPr>
          <w:rFonts w:ascii="Times New Roman" w:hAnsi="Times New Roman"/>
          <w:color w:val="auto"/>
          <w:sz w:val="24"/>
          <w:szCs w:val="24"/>
        </w:rPr>
      </w:pPr>
      <w:r>
        <w:rPr>
          <w:rFonts w:hint="eastAsia" w:ascii="Times New Roman" w:hAnsi="Times New Roman" w:cs="Times New Roman"/>
          <w:color w:val="auto"/>
          <w:sz w:val="24"/>
          <w:szCs w:val="24"/>
          <w:lang w:val="en-US" w:eastAsia="zh-CN"/>
        </w:rPr>
        <w:t>8</w:t>
      </w:r>
      <w:r>
        <w:rPr>
          <w:rFonts w:ascii="Times New Roman" w:hAnsi="Times New Roman" w:eastAsia="宋体" w:cs="Times New Roman"/>
          <w:color w:val="auto"/>
          <w:sz w:val="24"/>
          <w:szCs w:val="24"/>
        </w:rPr>
        <w:t>）服务承诺书</w:t>
      </w:r>
    </w:p>
    <w:p w14:paraId="302577BE">
      <w:pPr>
        <w:spacing w:line="440" w:lineRule="exact"/>
        <w:rPr>
          <w:rFonts w:ascii="Times New Roman" w:hAnsi="Times New Roman"/>
          <w:sz w:val="24"/>
          <w:szCs w:val="24"/>
        </w:rPr>
      </w:pPr>
      <w:r>
        <w:rPr>
          <w:rFonts w:hint="eastAsia" w:ascii="Times New Roman" w:hAnsi="Times New Roman"/>
          <w:sz w:val="24"/>
          <w:szCs w:val="24"/>
        </w:rPr>
        <w:t>在此，我方宣布同意如下：</w:t>
      </w:r>
    </w:p>
    <w:p w14:paraId="6F43EDFA">
      <w:pPr>
        <w:spacing w:line="440" w:lineRule="exact"/>
        <w:ind w:firstLine="480"/>
        <w:rPr>
          <w:rFonts w:ascii="Times New Roman" w:hAnsi="Times New Roman"/>
          <w:sz w:val="24"/>
          <w:szCs w:val="24"/>
        </w:rPr>
      </w:pPr>
      <w:r>
        <w:rPr>
          <w:rFonts w:ascii="Times New Roman" w:hAnsi="Times New Roman"/>
          <w:sz w:val="24"/>
          <w:szCs w:val="24"/>
        </w:rPr>
        <w:t xml:space="preserve">1. </w:t>
      </w:r>
      <w:r>
        <w:rPr>
          <w:rFonts w:hint="eastAsia" w:ascii="Times New Roman" w:hAnsi="Times New Roman"/>
          <w:sz w:val="24"/>
          <w:szCs w:val="24"/>
        </w:rPr>
        <w:t>将按谈判文件的规定履行合同责任和义务；</w:t>
      </w:r>
    </w:p>
    <w:p w14:paraId="66F1FAD4">
      <w:pPr>
        <w:spacing w:line="440" w:lineRule="exact"/>
        <w:ind w:left="840" w:hanging="360"/>
        <w:rPr>
          <w:rFonts w:ascii="Times New Roman" w:hAnsi="Times New Roman"/>
          <w:sz w:val="24"/>
          <w:szCs w:val="24"/>
        </w:rPr>
      </w:pPr>
      <w:r>
        <w:rPr>
          <w:rFonts w:ascii="Times New Roman" w:hAnsi="Times New Roman"/>
          <w:sz w:val="24"/>
          <w:szCs w:val="24"/>
        </w:rPr>
        <w:t xml:space="preserve">2. </w:t>
      </w:r>
      <w:r>
        <w:rPr>
          <w:rFonts w:hint="eastAsia" w:ascii="Times New Roman" w:hAnsi="Times New Roman"/>
          <w:sz w:val="24"/>
          <w:szCs w:val="24"/>
        </w:rPr>
        <w:t>已详细审查全部谈判文件，包括第（编号、补遗书）（如果有的话）；我们完全理解并同意放弃对这方面有不明及误解的权力；</w:t>
      </w:r>
    </w:p>
    <w:p w14:paraId="197022BE">
      <w:pPr>
        <w:spacing w:line="440" w:lineRule="exact"/>
        <w:ind w:firstLine="480"/>
        <w:rPr>
          <w:rFonts w:ascii="Times New Roman" w:hAnsi="Times New Roman"/>
          <w:sz w:val="24"/>
          <w:szCs w:val="24"/>
        </w:rPr>
      </w:pPr>
      <w:r>
        <w:rPr>
          <w:rFonts w:ascii="Times New Roman" w:hAnsi="Times New Roman"/>
          <w:sz w:val="24"/>
          <w:szCs w:val="24"/>
        </w:rPr>
        <w:t xml:space="preserve">3. </w:t>
      </w:r>
      <w:r>
        <w:rPr>
          <w:rFonts w:hint="eastAsia" w:ascii="Times New Roman" w:hAnsi="Times New Roman"/>
          <w:sz w:val="24"/>
          <w:szCs w:val="24"/>
        </w:rPr>
        <w:t>本响应文件有效期为自谈判之日起</w:t>
      </w:r>
      <w:r>
        <w:rPr>
          <w:rFonts w:ascii="Times New Roman" w:hAnsi="Times New Roman"/>
          <w:sz w:val="24"/>
          <w:szCs w:val="24"/>
          <w:u w:val="single"/>
        </w:rPr>
        <w:t xml:space="preserve">     </w:t>
      </w:r>
      <w:r>
        <w:rPr>
          <w:rFonts w:hint="eastAsia" w:ascii="Times New Roman" w:hAnsi="Times New Roman"/>
          <w:sz w:val="24"/>
          <w:szCs w:val="24"/>
        </w:rPr>
        <w:t>个日历日；</w:t>
      </w:r>
    </w:p>
    <w:p w14:paraId="609A262C">
      <w:pPr>
        <w:spacing w:line="440" w:lineRule="exact"/>
        <w:ind w:left="840" w:hanging="360"/>
        <w:rPr>
          <w:rFonts w:ascii="Times New Roman" w:hAnsi="Times New Roman"/>
          <w:sz w:val="24"/>
          <w:szCs w:val="24"/>
        </w:rPr>
      </w:pPr>
      <w:r>
        <w:rPr>
          <w:rFonts w:ascii="Times New Roman" w:hAnsi="Times New Roman"/>
          <w:sz w:val="24"/>
          <w:szCs w:val="24"/>
        </w:rPr>
        <w:t xml:space="preserve">4. </w:t>
      </w:r>
      <w:r>
        <w:rPr>
          <w:rFonts w:hint="eastAsia" w:ascii="Times New Roman" w:hAnsi="Times New Roman"/>
          <w:sz w:val="24"/>
          <w:szCs w:val="24"/>
        </w:rPr>
        <w:t>同意提供按照贵方可能要求的与其谈判有关的一切数据或资料；</w:t>
      </w:r>
    </w:p>
    <w:p w14:paraId="6010DF9C">
      <w:pPr>
        <w:spacing w:line="440" w:lineRule="exact"/>
        <w:ind w:firstLine="480"/>
        <w:rPr>
          <w:rFonts w:ascii="Times New Roman" w:hAnsi="Times New Roman"/>
          <w:sz w:val="24"/>
          <w:szCs w:val="24"/>
        </w:rPr>
      </w:pPr>
      <w:r>
        <w:rPr>
          <w:rFonts w:ascii="Times New Roman" w:hAnsi="Times New Roman"/>
          <w:sz w:val="24"/>
          <w:szCs w:val="24"/>
        </w:rPr>
        <w:t xml:space="preserve">5. </w:t>
      </w:r>
      <w:r>
        <w:rPr>
          <w:rFonts w:hint="eastAsia" w:ascii="Times New Roman" w:hAnsi="Times New Roman"/>
          <w:sz w:val="24"/>
          <w:szCs w:val="24"/>
        </w:rPr>
        <w:t>与本谈判有关的一切正式往来信函请寄：</w:t>
      </w:r>
    </w:p>
    <w:p w14:paraId="2CF490DD">
      <w:pPr>
        <w:spacing w:line="440" w:lineRule="exact"/>
        <w:ind w:firstLine="840"/>
        <w:rPr>
          <w:rFonts w:ascii="Times New Roman" w:hAnsi="Times New Roman"/>
          <w:sz w:val="24"/>
          <w:szCs w:val="24"/>
        </w:rPr>
      </w:pPr>
      <w:r>
        <w:rPr>
          <w:rFonts w:hint="eastAsia" w:ascii="Times New Roman" w:hAnsi="Times New Roman"/>
          <w:sz w:val="24"/>
          <w:szCs w:val="24"/>
        </w:rPr>
        <w:t>地址：</w:t>
      </w:r>
    </w:p>
    <w:p w14:paraId="32E1474A">
      <w:pPr>
        <w:spacing w:line="440" w:lineRule="exact"/>
        <w:ind w:firstLine="840"/>
        <w:rPr>
          <w:rFonts w:ascii="Times New Roman" w:hAnsi="Times New Roman"/>
          <w:sz w:val="24"/>
          <w:szCs w:val="24"/>
        </w:rPr>
      </w:pPr>
      <w:r>
        <w:rPr>
          <w:rFonts w:hint="eastAsia" w:ascii="Times New Roman" w:hAnsi="Times New Roman"/>
          <w:sz w:val="24"/>
          <w:szCs w:val="24"/>
        </w:rPr>
        <w:t>电话</w:t>
      </w:r>
      <w:r>
        <w:rPr>
          <w:rFonts w:ascii="Times New Roman" w:hAnsi="Times New Roman"/>
          <w:sz w:val="24"/>
          <w:szCs w:val="24"/>
        </w:rPr>
        <w:t>/</w:t>
      </w:r>
      <w:r>
        <w:rPr>
          <w:rFonts w:hint="eastAsia" w:ascii="Times New Roman" w:hAnsi="Times New Roman"/>
          <w:sz w:val="24"/>
          <w:szCs w:val="24"/>
        </w:rPr>
        <w:t>传真：</w:t>
      </w:r>
    </w:p>
    <w:p w14:paraId="59E9E1AA">
      <w:pPr>
        <w:spacing w:line="440" w:lineRule="exact"/>
        <w:ind w:firstLine="840"/>
        <w:rPr>
          <w:rFonts w:ascii="Times New Roman" w:hAnsi="Times New Roman"/>
          <w:sz w:val="24"/>
          <w:szCs w:val="24"/>
        </w:rPr>
      </w:pPr>
      <w:r>
        <w:rPr>
          <w:rFonts w:hint="eastAsia" w:ascii="Times New Roman" w:hAnsi="Times New Roman"/>
          <w:sz w:val="24"/>
          <w:szCs w:val="24"/>
        </w:rPr>
        <w:t>电子信箱：</w:t>
      </w:r>
    </w:p>
    <w:p w14:paraId="1BF16EB7">
      <w:pPr>
        <w:spacing w:line="440" w:lineRule="exact"/>
        <w:ind w:firstLine="840"/>
        <w:rPr>
          <w:rFonts w:ascii="Times New Roman" w:hAnsi="Times New Roman"/>
          <w:sz w:val="24"/>
          <w:szCs w:val="24"/>
        </w:rPr>
      </w:pPr>
      <w:r>
        <w:rPr>
          <w:rFonts w:hint="eastAsia" w:ascii="Times New Roman" w:hAnsi="Times New Roman"/>
          <w:sz w:val="24"/>
          <w:szCs w:val="24"/>
        </w:rPr>
        <w:t>供应商（授权）代表签字：</w:t>
      </w:r>
    </w:p>
    <w:p w14:paraId="15355239">
      <w:pPr>
        <w:spacing w:line="440" w:lineRule="exact"/>
        <w:ind w:firstLine="840"/>
        <w:rPr>
          <w:rFonts w:ascii="Times New Roman" w:hAnsi="Times New Roman"/>
          <w:sz w:val="24"/>
          <w:szCs w:val="24"/>
        </w:rPr>
      </w:pPr>
      <w:r>
        <w:rPr>
          <w:rFonts w:hint="eastAsia" w:ascii="Times New Roman" w:hAnsi="Times New Roman"/>
          <w:sz w:val="24"/>
          <w:szCs w:val="24"/>
        </w:rPr>
        <w:t>供应商名称（公章）：</w:t>
      </w:r>
    </w:p>
    <w:p w14:paraId="635DF751">
      <w:pPr>
        <w:spacing w:line="440" w:lineRule="exact"/>
        <w:ind w:firstLine="840"/>
        <w:rPr>
          <w:rFonts w:ascii="Times New Roman" w:hAnsi="Times New Roman"/>
          <w:sz w:val="24"/>
          <w:szCs w:val="24"/>
        </w:rPr>
      </w:pPr>
      <w:r>
        <w:rPr>
          <w:rFonts w:hint="eastAsia" w:ascii="Times New Roman" w:hAnsi="Times New Roman"/>
          <w:sz w:val="24"/>
          <w:szCs w:val="24"/>
        </w:rPr>
        <w:t>日期：</w:t>
      </w:r>
    </w:p>
    <w:p w14:paraId="4B46A322">
      <w:pPr>
        <w:spacing w:line="440" w:lineRule="exact"/>
        <w:rPr>
          <w:rFonts w:ascii="Times New Roman" w:hAnsi="Times New Roman"/>
          <w:bCs/>
          <w:sz w:val="24"/>
          <w:szCs w:val="24"/>
        </w:rPr>
      </w:pPr>
      <w:r>
        <w:rPr>
          <w:rFonts w:ascii="Times New Roman" w:hAnsi="Times New Roman"/>
          <w:sz w:val="24"/>
          <w:szCs w:val="24"/>
        </w:rPr>
        <w:br w:type="page"/>
      </w:r>
      <w:r>
        <w:rPr>
          <w:rFonts w:hint="eastAsia" w:ascii="Times New Roman" w:hAnsi="Times New Roman"/>
          <w:bCs/>
          <w:sz w:val="24"/>
          <w:szCs w:val="24"/>
        </w:rPr>
        <w:t>附件</w:t>
      </w:r>
      <w:r>
        <w:rPr>
          <w:rFonts w:ascii="Times New Roman" w:hAnsi="Times New Roman"/>
          <w:bCs/>
          <w:sz w:val="24"/>
          <w:szCs w:val="24"/>
        </w:rPr>
        <w:t>2</w:t>
      </w:r>
    </w:p>
    <w:p w14:paraId="563CE3F3">
      <w:pPr>
        <w:jc w:val="center"/>
        <w:rPr>
          <w:rFonts w:ascii="Times New Roman" w:hAnsi="Times New Roman" w:cs="Times New Roman"/>
          <w:sz w:val="32"/>
          <w:szCs w:val="32"/>
        </w:rPr>
      </w:pPr>
    </w:p>
    <w:p w14:paraId="6F257E0C">
      <w:pPr>
        <w:spacing w:line="240" w:lineRule="atLeast"/>
        <w:jc w:val="center"/>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谈判报价表</w:t>
      </w:r>
    </w:p>
    <w:p w14:paraId="43B118F9">
      <w:pPr>
        <w:spacing w:line="240" w:lineRule="atLeast"/>
        <w:rPr>
          <w:rFonts w:ascii="Times New Roman" w:hAnsi="Times New Roman" w:cs="Times New Roman"/>
          <w:color w:val="auto"/>
          <w:sz w:val="24"/>
          <w:u w:val="single"/>
        </w:rPr>
      </w:pPr>
      <w:r>
        <w:rPr>
          <w:rFonts w:ascii="Times New Roman" w:hAnsi="Times New Roman" w:cs="Times New Roman"/>
          <w:color w:val="auto"/>
          <w:sz w:val="24"/>
        </w:rPr>
        <w:t>项目编号：</w:t>
      </w:r>
    </w:p>
    <w:p w14:paraId="07398A6E">
      <w:pPr>
        <w:spacing w:line="240" w:lineRule="atLeast"/>
        <w:rPr>
          <w:rFonts w:ascii="Times New Roman" w:hAnsi="Times New Roman" w:eastAsia="仿宋_GB2312" w:cs="Times New Roman"/>
          <w:color w:val="auto"/>
          <w:sz w:val="24"/>
          <w:u w:val="single"/>
        </w:rPr>
      </w:pPr>
      <w:r>
        <w:rPr>
          <w:rFonts w:ascii="Times New Roman" w:hAnsi="Times New Roman" w:cs="Times New Roman"/>
          <w:color w:val="auto"/>
          <w:sz w:val="24"/>
        </w:rPr>
        <w:t>项目名称：</w:t>
      </w:r>
    </w:p>
    <w:tbl>
      <w:tblPr>
        <w:tblStyle w:val="10"/>
        <w:tblpPr w:leftFromText="180" w:rightFromText="180" w:vertAnchor="text" w:horzAnchor="page" w:tblpX="1586" w:tblpY="26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6463"/>
      </w:tblGrid>
      <w:tr w14:paraId="14D78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567" w:type="dxa"/>
            <w:noWrap w:val="0"/>
            <w:vAlign w:val="top"/>
          </w:tcPr>
          <w:p w14:paraId="2D9CBB0C">
            <w:pPr>
              <w:pStyle w:val="29"/>
              <w:spacing w:before="162"/>
              <w:ind w:left="749"/>
              <w:rPr>
                <w:rFonts w:ascii="Calibri" w:hAnsi="Calibri" w:eastAsia="宋体" w:cs="Times New Roman"/>
                <w:color w:val="auto"/>
                <w:lang w:val="en-US" w:bidi="ar-SA"/>
              </w:rPr>
            </w:pPr>
            <w:bookmarkStart w:id="0" w:name="OLE_LINK12"/>
            <w:r>
              <w:rPr>
                <w:rFonts w:hint="eastAsia" w:ascii="Calibri" w:hAnsi="Calibri" w:eastAsia="宋体" w:cs="Times New Roman"/>
                <w:color w:val="auto"/>
                <w:lang w:val="en-US" w:bidi="ar-SA"/>
              </w:rPr>
              <w:t>供应商名称</w:t>
            </w:r>
          </w:p>
        </w:tc>
        <w:tc>
          <w:tcPr>
            <w:tcW w:w="6463" w:type="dxa"/>
            <w:noWrap w:val="0"/>
            <w:vAlign w:val="top"/>
          </w:tcPr>
          <w:p w14:paraId="69086862">
            <w:pPr>
              <w:pStyle w:val="29"/>
              <w:rPr>
                <w:rFonts w:ascii="Calibri" w:hAnsi="Calibri" w:eastAsia="宋体" w:cs="Times New Roman"/>
                <w:color w:val="auto"/>
                <w:lang w:val="en-US" w:bidi="ar-SA"/>
              </w:rPr>
            </w:pPr>
          </w:p>
        </w:tc>
      </w:tr>
      <w:tr w14:paraId="297D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567" w:type="dxa"/>
            <w:vMerge w:val="restart"/>
            <w:noWrap w:val="0"/>
            <w:vAlign w:val="top"/>
          </w:tcPr>
          <w:p w14:paraId="37BBAAD6">
            <w:pPr>
              <w:pStyle w:val="29"/>
              <w:rPr>
                <w:rFonts w:ascii="Calibri" w:hAnsi="Calibri" w:eastAsia="宋体" w:cs="Times New Roman"/>
                <w:color w:val="auto"/>
                <w:lang w:val="en-US" w:bidi="ar-SA"/>
              </w:rPr>
            </w:pPr>
          </w:p>
          <w:p w14:paraId="16D00AAC">
            <w:pPr>
              <w:pStyle w:val="29"/>
              <w:spacing w:before="159"/>
              <w:ind w:left="509"/>
              <w:rPr>
                <w:rFonts w:ascii="Calibri" w:hAnsi="Calibri" w:eastAsia="宋体" w:cs="Times New Roman"/>
                <w:color w:val="auto"/>
                <w:lang w:val="en-US" w:bidi="ar-SA"/>
              </w:rPr>
            </w:pPr>
            <w:r>
              <w:rPr>
                <w:rFonts w:hint="eastAsia" w:ascii="Calibri" w:hAnsi="Calibri" w:eastAsia="宋体" w:cs="Times New Roman"/>
                <w:color w:val="auto"/>
                <w:lang w:val="en-US" w:bidi="ar-SA"/>
              </w:rPr>
              <w:t>投标报价（元）</w:t>
            </w:r>
          </w:p>
        </w:tc>
        <w:tc>
          <w:tcPr>
            <w:tcW w:w="6463" w:type="dxa"/>
            <w:noWrap w:val="0"/>
            <w:vAlign w:val="center"/>
          </w:tcPr>
          <w:p w14:paraId="56A1190F">
            <w:pPr>
              <w:pStyle w:val="29"/>
              <w:spacing w:before="154"/>
              <w:ind w:firstLine="210" w:firstLineChars="100"/>
              <w:jc w:val="left"/>
              <w:rPr>
                <w:rFonts w:hint="default" w:ascii="Calibri" w:hAnsi="Calibri" w:eastAsia="宋体" w:cs="Times New Roman"/>
                <w:color w:val="auto"/>
                <w:lang w:val="en-US" w:eastAsia="zh-CN" w:bidi="ar-SA"/>
              </w:rPr>
            </w:pPr>
            <w:r>
              <w:rPr>
                <w:rFonts w:hint="eastAsia" w:ascii="Calibri" w:hAnsi="Calibri" w:eastAsia="宋体" w:cs="Times New Roman"/>
                <w:color w:val="auto"/>
                <w:lang w:val="en-US" w:bidi="ar-SA"/>
              </w:rPr>
              <w:t>小写</w:t>
            </w:r>
            <w:r>
              <w:rPr>
                <w:rFonts w:hint="eastAsia" w:ascii="Calibri" w:hAnsi="Calibri" w:eastAsia="宋体" w:cs="Times New Roman"/>
                <w:color w:val="auto"/>
                <w:lang w:val="en-US" w:eastAsia="zh-CN" w:bidi="ar-SA"/>
              </w:rPr>
              <w:t>：</w:t>
            </w:r>
          </w:p>
        </w:tc>
      </w:tr>
      <w:tr w14:paraId="51DE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567" w:type="dxa"/>
            <w:vMerge w:val="continue"/>
            <w:tcBorders>
              <w:top w:val="nil"/>
            </w:tcBorders>
            <w:noWrap w:val="0"/>
            <w:vAlign w:val="top"/>
          </w:tcPr>
          <w:p w14:paraId="6EBDB108">
            <w:pPr>
              <w:jc w:val="center"/>
              <w:rPr>
                <w:color w:val="auto"/>
              </w:rPr>
            </w:pPr>
          </w:p>
        </w:tc>
        <w:tc>
          <w:tcPr>
            <w:tcW w:w="6463" w:type="dxa"/>
            <w:noWrap w:val="0"/>
            <w:vAlign w:val="center"/>
          </w:tcPr>
          <w:p w14:paraId="2E1A8D81">
            <w:pPr>
              <w:ind w:firstLine="210" w:firstLineChars="100"/>
              <w:jc w:val="left"/>
              <w:rPr>
                <w:color w:val="auto"/>
              </w:rPr>
            </w:pPr>
            <w:r>
              <w:rPr>
                <w:rFonts w:hint="eastAsia"/>
                <w:color w:val="auto"/>
              </w:rPr>
              <w:t>大写：</w:t>
            </w:r>
          </w:p>
        </w:tc>
      </w:tr>
      <w:tr w14:paraId="660B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2567" w:type="dxa"/>
            <w:noWrap w:val="0"/>
            <w:vAlign w:val="top"/>
          </w:tcPr>
          <w:p w14:paraId="08DAD11F">
            <w:pPr>
              <w:pStyle w:val="29"/>
              <w:spacing w:before="9" w:line="293" w:lineRule="exact"/>
              <w:ind w:left="108"/>
              <w:rPr>
                <w:color w:val="auto"/>
              </w:rPr>
            </w:pPr>
          </w:p>
          <w:p w14:paraId="5127519A">
            <w:pPr>
              <w:rPr>
                <w:color w:val="auto"/>
              </w:rPr>
            </w:pPr>
          </w:p>
          <w:p w14:paraId="5822C2C7">
            <w:pPr>
              <w:jc w:val="center"/>
              <w:rPr>
                <w:color w:val="auto"/>
              </w:rPr>
            </w:pPr>
            <w:r>
              <w:rPr>
                <w:rFonts w:hint="eastAsia"/>
                <w:color w:val="auto"/>
              </w:rPr>
              <w:t>备注</w:t>
            </w:r>
          </w:p>
        </w:tc>
        <w:tc>
          <w:tcPr>
            <w:tcW w:w="6463" w:type="dxa"/>
            <w:noWrap w:val="0"/>
            <w:vAlign w:val="top"/>
          </w:tcPr>
          <w:p w14:paraId="7FA27A09">
            <w:pPr>
              <w:pStyle w:val="29"/>
              <w:spacing w:before="9" w:line="293" w:lineRule="exact"/>
              <w:ind w:left="108"/>
              <w:rPr>
                <w:rFonts w:hint="eastAsia"/>
                <w:b/>
                <w:bCs/>
                <w:color w:val="auto"/>
                <w:sz w:val="24"/>
                <w:lang w:eastAsia="zh-CN"/>
              </w:rPr>
            </w:pPr>
          </w:p>
          <w:p w14:paraId="681BA505">
            <w:pPr>
              <w:pStyle w:val="29"/>
              <w:spacing w:before="9" w:line="293" w:lineRule="exact"/>
              <w:ind w:firstLine="420" w:firstLineChars="200"/>
              <w:rPr>
                <w:rFonts w:hint="eastAsia" w:asciiTheme="minorHAnsi" w:hAnsiTheme="minorHAnsi" w:eastAsiaTheme="minorEastAsia" w:cstheme="minorBidi"/>
                <w:color w:val="auto"/>
                <w:kern w:val="2"/>
                <w:sz w:val="21"/>
                <w:szCs w:val="22"/>
                <w:lang w:val="en-US" w:eastAsia="zh-CN" w:bidi="ar-SA"/>
              </w:rPr>
            </w:pPr>
          </w:p>
          <w:p w14:paraId="6AF21288">
            <w:pPr>
              <w:pStyle w:val="29"/>
              <w:spacing w:before="9" w:line="293" w:lineRule="exact"/>
              <w:ind w:firstLine="420" w:firstLineChars="200"/>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按第三章技术参数、规格及要求中维修明细单价汇总后报价，总价最低者中标，结算时以最后一次报价的单价据实结算。</w:t>
            </w:r>
          </w:p>
          <w:p w14:paraId="77F2AED3">
            <w:pPr>
              <w:pStyle w:val="29"/>
              <w:spacing w:before="9" w:line="293" w:lineRule="exact"/>
              <w:ind w:left="108"/>
              <w:rPr>
                <w:rFonts w:hint="eastAsia" w:eastAsia="仿宋"/>
                <w:b/>
                <w:bCs/>
                <w:color w:val="auto"/>
                <w:sz w:val="24"/>
                <w:lang w:eastAsia="zh-CN"/>
              </w:rPr>
            </w:pPr>
          </w:p>
        </w:tc>
      </w:tr>
      <w:bookmarkEnd w:id="0"/>
    </w:tbl>
    <w:p w14:paraId="7203DDDE">
      <w:pPr>
        <w:spacing w:before="6"/>
        <w:jc w:val="left"/>
        <w:rPr>
          <w:color w:val="auto"/>
          <w:sz w:val="24"/>
        </w:rPr>
      </w:pPr>
    </w:p>
    <w:p w14:paraId="252F7376">
      <w:pPr>
        <w:spacing w:before="6"/>
        <w:jc w:val="left"/>
        <w:rPr>
          <w:color w:val="auto"/>
          <w:sz w:val="24"/>
        </w:rPr>
      </w:pPr>
      <w:r>
        <w:rPr>
          <w:color w:val="auto"/>
          <w:sz w:val="24"/>
        </w:rPr>
        <w:t>说明：</w:t>
      </w:r>
    </w:p>
    <w:p w14:paraId="76A0964B">
      <w:pPr>
        <w:spacing w:before="9"/>
        <w:ind w:left="1076"/>
        <w:jc w:val="left"/>
        <w:rPr>
          <w:color w:val="auto"/>
          <w:sz w:val="24"/>
        </w:rPr>
      </w:pPr>
      <w:r>
        <w:rPr>
          <w:color w:val="auto"/>
          <w:sz w:val="24"/>
        </w:rPr>
        <w:t>1、所有价格均用人民币表示，单位为元。</w:t>
      </w:r>
    </w:p>
    <w:p w14:paraId="7BC70AD3">
      <w:pPr>
        <w:spacing w:before="9"/>
        <w:ind w:left="1076"/>
        <w:jc w:val="left"/>
        <w:rPr>
          <w:color w:val="auto"/>
          <w:sz w:val="24"/>
        </w:rPr>
      </w:pPr>
      <w:r>
        <w:rPr>
          <w:color w:val="auto"/>
          <w:sz w:val="24"/>
        </w:rPr>
        <w:t>2、必须按表中规定格式完整、清晰、正确填写。</w:t>
      </w:r>
    </w:p>
    <w:p w14:paraId="6DD4603D">
      <w:pPr>
        <w:spacing w:before="10" w:line="247" w:lineRule="auto"/>
        <w:ind w:left="596" w:right="552" w:firstLine="480"/>
        <w:jc w:val="left"/>
        <w:rPr>
          <w:color w:val="auto"/>
          <w:sz w:val="24"/>
        </w:rPr>
      </w:pPr>
      <w:r>
        <w:rPr>
          <w:color w:val="auto"/>
          <w:sz w:val="24"/>
        </w:rPr>
        <w:t>3、如果不提供详细明确的谈判首次表将被视为没有实质性响应竞谈文件的要求。</w:t>
      </w:r>
    </w:p>
    <w:p w14:paraId="70971A0B">
      <w:pPr>
        <w:spacing w:line="247" w:lineRule="auto"/>
        <w:ind w:left="596" w:right="554" w:firstLine="480"/>
        <w:jc w:val="left"/>
        <w:rPr>
          <w:color w:val="auto"/>
          <w:sz w:val="24"/>
        </w:rPr>
      </w:pPr>
      <w:r>
        <w:rPr>
          <w:color w:val="auto"/>
          <w:sz w:val="24"/>
        </w:rPr>
        <w:t>4</w:t>
      </w:r>
      <w:r>
        <w:rPr>
          <w:color w:val="auto"/>
          <w:spacing w:val="-16"/>
          <w:sz w:val="24"/>
        </w:rPr>
        <w:t>、供应商必须按此表格式中的对应栏目内容填写，若需增加栏目，请在栏目“备</w:t>
      </w:r>
      <w:r>
        <w:rPr>
          <w:color w:val="auto"/>
          <w:sz w:val="24"/>
        </w:rPr>
        <w:t>注”中填写，并作详细说明。</w:t>
      </w:r>
    </w:p>
    <w:p w14:paraId="17B24B62">
      <w:pPr>
        <w:tabs>
          <w:tab w:val="left" w:pos="6535"/>
        </w:tabs>
        <w:spacing w:line="494" w:lineRule="auto"/>
        <w:ind w:left="1076" w:right="1147"/>
        <w:jc w:val="left"/>
        <w:rPr>
          <w:color w:val="auto"/>
          <w:spacing w:val="-1"/>
          <w:sz w:val="24"/>
        </w:rPr>
      </w:pPr>
    </w:p>
    <w:p w14:paraId="6379CEC3">
      <w:pPr>
        <w:tabs>
          <w:tab w:val="left" w:pos="6535"/>
        </w:tabs>
        <w:spacing w:line="494" w:lineRule="auto"/>
        <w:ind w:left="1076" w:right="1147"/>
        <w:jc w:val="left"/>
        <w:rPr>
          <w:color w:val="auto"/>
          <w:spacing w:val="-1"/>
          <w:sz w:val="24"/>
        </w:rPr>
      </w:pPr>
    </w:p>
    <w:p w14:paraId="27EEE052">
      <w:pPr>
        <w:tabs>
          <w:tab w:val="left" w:pos="6535"/>
        </w:tabs>
        <w:spacing w:line="494" w:lineRule="auto"/>
        <w:ind w:left="1076" w:right="1147"/>
        <w:jc w:val="left"/>
        <w:rPr>
          <w:rFonts w:ascii="Times New Roman" w:eastAsia="Times New Roman"/>
          <w:color w:val="auto"/>
          <w:sz w:val="24"/>
        </w:rPr>
      </w:pPr>
      <w:r>
        <w:rPr>
          <w:color w:val="auto"/>
          <w:spacing w:val="-1"/>
          <w:sz w:val="24"/>
        </w:rPr>
        <w:t>供</w:t>
      </w:r>
      <w:r>
        <w:rPr>
          <w:color w:val="auto"/>
          <w:sz w:val="24"/>
        </w:rPr>
        <w:t>应商（加盖公章）：</w:t>
      </w:r>
      <w:r>
        <w:rPr>
          <w:rFonts w:ascii="Times New Roman" w:eastAsia="Times New Roman"/>
          <w:color w:val="auto"/>
          <w:sz w:val="24"/>
          <w:u w:val="single"/>
        </w:rPr>
        <w:tab/>
      </w:r>
    </w:p>
    <w:p w14:paraId="631516AF">
      <w:pPr>
        <w:tabs>
          <w:tab w:val="left" w:pos="7255"/>
        </w:tabs>
        <w:spacing w:before="3"/>
        <w:ind w:left="1076"/>
        <w:jc w:val="left"/>
        <w:rPr>
          <w:rFonts w:ascii="Times New Roman" w:eastAsia="Times New Roman"/>
          <w:color w:val="auto"/>
          <w:sz w:val="24"/>
        </w:rPr>
      </w:pPr>
      <w:r>
        <w:rPr>
          <w:color w:val="auto"/>
          <w:spacing w:val="-1"/>
          <w:sz w:val="24"/>
        </w:rPr>
        <w:t>法</w:t>
      </w:r>
      <w:r>
        <w:rPr>
          <w:color w:val="auto"/>
          <w:sz w:val="24"/>
        </w:rPr>
        <w:t>定代表人或授权代表（签字）：</w:t>
      </w:r>
      <w:r>
        <w:rPr>
          <w:rFonts w:ascii="Times New Roman" w:eastAsia="Times New Roman"/>
          <w:color w:val="auto"/>
          <w:sz w:val="24"/>
          <w:u w:val="single"/>
        </w:rPr>
        <w:tab/>
      </w:r>
    </w:p>
    <w:p w14:paraId="5E29D96E">
      <w:pPr>
        <w:pStyle w:val="2"/>
        <w:spacing w:before="6"/>
        <w:rPr>
          <w:rFonts w:ascii="Times New Roman"/>
          <w:color w:val="auto"/>
        </w:rPr>
      </w:pPr>
    </w:p>
    <w:p w14:paraId="7797A865">
      <w:pPr>
        <w:spacing w:line="240" w:lineRule="atLeast"/>
        <w:ind w:firstLine="5640" w:firstLineChars="2350"/>
        <w:rPr>
          <w:color w:val="auto"/>
          <w:sz w:val="24"/>
        </w:rPr>
      </w:pPr>
    </w:p>
    <w:p w14:paraId="0527F2E5">
      <w:pPr>
        <w:pStyle w:val="4"/>
        <w:spacing w:line="500" w:lineRule="exact"/>
        <w:rPr>
          <w:rFonts w:ascii="Times New Roman" w:hAnsi="Times New Roman" w:cs="Times New Roman"/>
          <w:color w:val="000000"/>
          <w:sz w:val="24"/>
          <w:szCs w:val="24"/>
        </w:rPr>
      </w:pPr>
      <w:r>
        <w:rPr>
          <w:color w:val="auto"/>
          <w:sz w:val="24"/>
        </w:rPr>
        <w:t>日期：</w:t>
      </w:r>
      <w:r>
        <w:rPr>
          <w:rFonts w:hint="eastAsia"/>
          <w:color w:val="auto"/>
          <w:sz w:val="24"/>
          <w:lang w:val="en-US" w:eastAsia="zh-CN"/>
        </w:rPr>
        <w:t xml:space="preserve">    </w:t>
      </w:r>
      <w:r>
        <w:rPr>
          <w:color w:val="auto"/>
          <w:sz w:val="24"/>
        </w:rPr>
        <w:t>年</w:t>
      </w:r>
      <w:r>
        <w:rPr>
          <w:rFonts w:hint="eastAsia"/>
          <w:color w:val="auto"/>
          <w:sz w:val="24"/>
          <w:lang w:val="en-US" w:eastAsia="zh-CN"/>
        </w:rPr>
        <w:t xml:space="preserve">   </w:t>
      </w:r>
      <w:r>
        <w:rPr>
          <w:color w:val="auto"/>
          <w:sz w:val="24"/>
        </w:rPr>
        <w:t>月</w:t>
      </w:r>
      <w:r>
        <w:rPr>
          <w:rFonts w:hint="eastAsia"/>
          <w:color w:val="auto"/>
          <w:sz w:val="24"/>
          <w:lang w:val="en-US" w:eastAsia="zh-CN"/>
        </w:rPr>
        <w:t xml:space="preserve">    </w:t>
      </w:r>
      <w:r>
        <w:rPr>
          <w:color w:val="auto"/>
          <w:sz w:val="24"/>
        </w:rPr>
        <w:t>日</w:t>
      </w:r>
      <w:r>
        <w:rPr>
          <w:rFonts w:ascii="Times New Roman" w:hAnsi="Times New Roman" w:cs="Times New Roman"/>
          <w:color w:val="auto"/>
          <w:sz w:val="24"/>
          <w:szCs w:val="24"/>
        </w:rPr>
        <w:br w:type="page"/>
      </w:r>
      <w:r>
        <w:rPr>
          <w:rFonts w:hint="eastAsia" w:ascii="Times New Roman" w:hAnsi="Times New Roman"/>
          <w:bCs/>
          <w:sz w:val="24"/>
          <w:szCs w:val="24"/>
        </w:rPr>
        <w:t>附件</w:t>
      </w:r>
      <w:r>
        <w:rPr>
          <w:rFonts w:ascii="Times New Roman" w:hAnsi="Times New Roman"/>
          <w:bCs/>
          <w:sz w:val="24"/>
          <w:szCs w:val="24"/>
        </w:rPr>
        <w:t>3</w:t>
      </w:r>
    </w:p>
    <w:p w14:paraId="50CA7AA8">
      <w:pPr>
        <w:widowControl/>
        <w:jc w:val="left"/>
        <w:rPr>
          <w:rFonts w:ascii="Times New Roman" w:hAnsi="Times New Roman"/>
          <w:sz w:val="32"/>
          <w:szCs w:val="32"/>
        </w:rPr>
      </w:pPr>
    </w:p>
    <w:p w14:paraId="21A70C7B">
      <w:pPr>
        <w:widowControl/>
        <w:jc w:val="left"/>
        <w:rPr>
          <w:rFonts w:ascii="Times New Roman" w:hAnsi="Times New Roman"/>
          <w:sz w:val="24"/>
          <w:szCs w:val="24"/>
        </w:rPr>
      </w:pPr>
    </w:p>
    <w:p w14:paraId="68D3AF14">
      <w:pPr>
        <w:jc w:val="center"/>
        <w:rPr>
          <w:rFonts w:ascii="Times New Roman" w:hAnsi="Times New Roman"/>
          <w:sz w:val="32"/>
          <w:szCs w:val="32"/>
        </w:rPr>
      </w:pPr>
      <w:r>
        <w:rPr>
          <w:rFonts w:hint="eastAsia" w:ascii="Times New Roman" w:hAnsi="Times New Roman"/>
          <w:sz w:val="32"/>
          <w:szCs w:val="32"/>
        </w:rPr>
        <w:t>技术响应、偏离情况说明表</w:t>
      </w:r>
    </w:p>
    <w:p w14:paraId="61F80A62">
      <w:pPr>
        <w:spacing w:line="240" w:lineRule="atLeast"/>
        <w:rPr>
          <w:rFonts w:ascii="Times New Roman" w:hAnsi="Times New Roman"/>
          <w:sz w:val="24"/>
          <w:szCs w:val="24"/>
          <w:u w:val="single"/>
        </w:rPr>
      </w:pPr>
      <w:r>
        <w:rPr>
          <w:rFonts w:hint="eastAsia" w:ascii="Times New Roman" w:hAnsi="Times New Roman"/>
          <w:sz w:val="24"/>
          <w:szCs w:val="24"/>
        </w:rPr>
        <w:t>项目编号（包号）：</w:t>
      </w:r>
    </w:p>
    <w:p w14:paraId="6415190C">
      <w:pPr>
        <w:rPr>
          <w:rFonts w:ascii="Times New Roman" w:hAnsi="Times New Roman"/>
          <w:bCs/>
          <w:sz w:val="24"/>
          <w:szCs w:val="24"/>
        </w:rPr>
      </w:pPr>
      <w:r>
        <w:rPr>
          <w:rFonts w:hint="eastAsia" w:ascii="Times New Roman" w:hAnsi="Times New Roman"/>
          <w:sz w:val="24"/>
          <w:szCs w:val="24"/>
        </w:rPr>
        <w:t>项目名称：</w:t>
      </w:r>
      <w:r>
        <w:rPr>
          <w:rFonts w:ascii="Times New Roman" w:hAnsi="Times New Roman"/>
          <w:bCs/>
          <w:sz w:val="24"/>
          <w:szCs w:val="24"/>
        </w:rPr>
        <w:t xml:space="preserve"> </w:t>
      </w:r>
    </w:p>
    <w:tbl>
      <w:tblPr>
        <w:tblStyle w:val="10"/>
        <w:tblW w:w="47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9"/>
        <w:gridCol w:w="2419"/>
        <w:gridCol w:w="1661"/>
      </w:tblGrid>
      <w:tr w14:paraId="5F44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35FF0885">
            <w:pPr>
              <w:jc w:val="center"/>
              <w:rPr>
                <w:rFonts w:ascii="Times New Roman" w:hAnsi="Times New Roman"/>
                <w:sz w:val="24"/>
                <w:szCs w:val="24"/>
              </w:rPr>
            </w:pPr>
            <w:r>
              <w:rPr>
                <w:rFonts w:hint="eastAsia" w:ascii="Times New Roman" w:hAnsi="Times New Roman"/>
                <w:sz w:val="24"/>
                <w:szCs w:val="24"/>
              </w:rPr>
              <w:t>谈判文件要求</w:t>
            </w:r>
          </w:p>
        </w:tc>
        <w:tc>
          <w:tcPr>
            <w:tcW w:w="1410" w:type="pct"/>
            <w:vAlign w:val="center"/>
          </w:tcPr>
          <w:p w14:paraId="5F94F2AE">
            <w:pPr>
              <w:jc w:val="center"/>
              <w:rPr>
                <w:rFonts w:ascii="Times New Roman" w:hAnsi="Times New Roman"/>
                <w:sz w:val="24"/>
                <w:szCs w:val="24"/>
              </w:rPr>
            </w:pPr>
            <w:r>
              <w:rPr>
                <w:rFonts w:hint="eastAsia" w:ascii="Times New Roman" w:hAnsi="Times New Roman"/>
                <w:sz w:val="24"/>
                <w:szCs w:val="24"/>
              </w:rPr>
              <w:t>偏离说明</w:t>
            </w:r>
          </w:p>
        </w:tc>
        <w:tc>
          <w:tcPr>
            <w:tcW w:w="968" w:type="pct"/>
            <w:vAlign w:val="center"/>
          </w:tcPr>
          <w:p w14:paraId="7EBB3A3B">
            <w:pPr>
              <w:jc w:val="center"/>
              <w:rPr>
                <w:rFonts w:ascii="Times New Roman" w:hAnsi="Times New Roman"/>
                <w:sz w:val="24"/>
                <w:szCs w:val="24"/>
              </w:rPr>
            </w:pPr>
            <w:r>
              <w:rPr>
                <w:rFonts w:hint="eastAsia" w:ascii="Times New Roman" w:hAnsi="Times New Roman"/>
                <w:sz w:val="24"/>
                <w:szCs w:val="24"/>
              </w:rPr>
              <w:t>备注</w:t>
            </w:r>
          </w:p>
        </w:tc>
      </w:tr>
      <w:tr w14:paraId="0008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5F4C814A">
            <w:pPr>
              <w:rPr>
                <w:rFonts w:ascii="Times New Roman" w:hAnsi="Times New Roman"/>
              </w:rPr>
            </w:pPr>
          </w:p>
        </w:tc>
        <w:tc>
          <w:tcPr>
            <w:tcW w:w="1410" w:type="pct"/>
          </w:tcPr>
          <w:p w14:paraId="366B9555">
            <w:pPr>
              <w:rPr>
                <w:rFonts w:ascii="Times New Roman" w:hAnsi="Times New Roman"/>
                <w:sz w:val="24"/>
                <w:szCs w:val="24"/>
              </w:rPr>
            </w:pPr>
          </w:p>
        </w:tc>
        <w:tc>
          <w:tcPr>
            <w:tcW w:w="968" w:type="pct"/>
          </w:tcPr>
          <w:p w14:paraId="4C147DA1">
            <w:pPr>
              <w:rPr>
                <w:rFonts w:ascii="Times New Roman" w:hAnsi="Times New Roman"/>
                <w:sz w:val="24"/>
                <w:szCs w:val="24"/>
              </w:rPr>
            </w:pPr>
          </w:p>
        </w:tc>
      </w:tr>
      <w:tr w14:paraId="1A75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71F62E26">
            <w:pPr>
              <w:rPr>
                <w:rFonts w:ascii="Times New Roman" w:hAnsi="Times New Roman"/>
              </w:rPr>
            </w:pPr>
          </w:p>
        </w:tc>
        <w:tc>
          <w:tcPr>
            <w:tcW w:w="1410" w:type="pct"/>
          </w:tcPr>
          <w:p w14:paraId="69192605">
            <w:pPr>
              <w:rPr>
                <w:rFonts w:ascii="Times New Roman" w:hAnsi="Times New Roman"/>
                <w:sz w:val="24"/>
                <w:szCs w:val="24"/>
              </w:rPr>
            </w:pPr>
          </w:p>
        </w:tc>
        <w:tc>
          <w:tcPr>
            <w:tcW w:w="968" w:type="pct"/>
          </w:tcPr>
          <w:p w14:paraId="5F48B8C6">
            <w:pPr>
              <w:rPr>
                <w:rFonts w:ascii="Times New Roman" w:hAnsi="Times New Roman"/>
                <w:sz w:val="24"/>
                <w:szCs w:val="24"/>
              </w:rPr>
            </w:pPr>
          </w:p>
        </w:tc>
      </w:tr>
      <w:tr w14:paraId="1A9F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32AB0B44">
            <w:pPr>
              <w:rPr>
                <w:rFonts w:ascii="Times New Roman" w:hAnsi="Times New Roman"/>
              </w:rPr>
            </w:pPr>
          </w:p>
        </w:tc>
        <w:tc>
          <w:tcPr>
            <w:tcW w:w="1410" w:type="pct"/>
          </w:tcPr>
          <w:p w14:paraId="41A7857B">
            <w:pPr>
              <w:rPr>
                <w:rFonts w:ascii="Times New Roman" w:hAnsi="Times New Roman"/>
                <w:sz w:val="24"/>
                <w:szCs w:val="24"/>
              </w:rPr>
            </w:pPr>
          </w:p>
        </w:tc>
        <w:tc>
          <w:tcPr>
            <w:tcW w:w="968" w:type="pct"/>
          </w:tcPr>
          <w:p w14:paraId="201E6FA4">
            <w:pPr>
              <w:rPr>
                <w:rFonts w:ascii="Times New Roman" w:hAnsi="Times New Roman"/>
                <w:sz w:val="24"/>
                <w:szCs w:val="24"/>
              </w:rPr>
            </w:pPr>
          </w:p>
        </w:tc>
      </w:tr>
      <w:tr w14:paraId="6ECA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0C8B5CBA">
            <w:pPr>
              <w:rPr>
                <w:rFonts w:ascii="Times New Roman" w:hAnsi="Times New Roman"/>
              </w:rPr>
            </w:pPr>
          </w:p>
        </w:tc>
        <w:tc>
          <w:tcPr>
            <w:tcW w:w="1410" w:type="pct"/>
          </w:tcPr>
          <w:p w14:paraId="70EE49DA">
            <w:pPr>
              <w:rPr>
                <w:rFonts w:ascii="Times New Roman" w:hAnsi="Times New Roman"/>
                <w:sz w:val="24"/>
                <w:szCs w:val="24"/>
              </w:rPr>
            </w:pPr>
          </w:p>
        </w:tc>
        <w:tc>
          <w:tcPr>
            <w:tcW w:w="968" w:type="pct"/>
          </w:tcPr>
          <w:p w14:paraId="039EF03A">
            <w:pPr>
              <w:rPr>
                <w:rFonts w:ascii="Times New Roman" w:hAnsi="Times New Roman"/>
                <w:sz w:val="24"/>
                <w:szCs w:val="24"/>
              </w:rPr>
            </w:pPr>
          </w:p>
        </w:tc>
      </w:tr>
      <w:tr w14:paraId="7AE3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11CA1025">
            <w:pPr>
              <w:rPr>
                <w:rFonts w:ascii="Times New Roman" w:hAnsi="Times New Roman"/>
              </w:rPr>
            </w:pPr>
          </w:p>
        </w:tc>
        <w:tc>
          <w:tcPr>
            <w:tcW w:w="1410" w:type="pct"/>
          </w:tcPr>
          <w:p w14:paraId="1D32EA86">
            <w:pPr>
              <w:rPr>
                <w:rFonts w:ascii="Times New Roman" w:hAnsi="Times New Roman"/>
                <w:sz w:val="24"/>
                <w:szCs w:val="24"/>
              </w:rPr>
            </w:pPr>
          </w:p>
        </w:tc>
        <w:tc>
          <w:tcPr>
            <w:tcW w:w="968" w:type="pct"/>
          </w:tcPr>
          <w:p w14:paraId="6F644C8A">
            <w:pPr>
              <w:rPr>
                <w:rFonts w:ascii="Times New Roman" w:hAnsi="Times New Roman"/>
                <w:sz w:val="24"/>
                <w:szCs w:val="24"/>
              </w:rPr>
            </w:pPr>
          </w:p>
        </w:tc>
      </w:tr>
      <w:tr w14:paraId="174A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2452C90A">
            <w:pPr>
              <w:rPr>
                <w:rFonts w:ascii="Times New Roman" w:hAnsi="Times New Roman"/>
              </w:rPr>
            </w:pPr>
          </w:p>
        </w:tc>
        <w:tc>
          <w:tcPr>
            <w:tcW w:w="1410" w:type="pct"/>
          </w:tcPr>
          <w:p w14:paraId="2FE5C969">
            <w:pPr>
              <w:rPr>
                <w:rFonts w:ascii="Times New Roman" w:hAnsi="Times New Roman"/>
                <w:sz w:val="24"/>
                <w:szCs w:val="24"/>
              </w:rPr>
            </w:pPr>
          </w:p>
        </w:tc>
        <w:tc>
          <w:tcPr>
            <w:tcW w:w="968" w:type="pct"/>
          </w:tcPr>
          <w:p w14:paraId="75C4CFFC">
            <w:pPr>
              <w:rPr>
                <w:rFonts w:ascii="Times New Roman" w:hAnsi="Times New Roman"/>
                <w:sz w:val="24"/>
                <w:szCs w:val="24"/>
              </w:rPr>
            </w:pPr>
          </w:p>
        </w:tc>
      </w:tr>
      <w:tr w14:paraId="1234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3E6BCE53">
            <w:pPr>
              <w:rPr>
                <w:rFonts w:ascii="Times New Roman" w:hAnsi="Times New Roman"/>
              </w:rPr>
            </w:pPr>
          </w:p>
        </w:tc>
        <w:tc>
          <w:tcPr>
            <w:tcW w:w="1410" w:type="pct"/>
          </w:tcPr>
          <w:p w14:paraId="0EF3C7FB">
            <w:pPr>
              <w:rPr>
                <w:rFonts w:ascii="Times New Roman" w:hAnsi="Times New Roman"/>
                <w:sz w:val="24"/>
                <w:szCs w:val="24"/>
              </w:rPr>
            </w:pPr>
          </w:p>
        </w:tc>
        <w:tc>
          <w:tcPr>
            <w:tcW w:w="968" w:type="pct"/>
          </w:tcPr>
          <w:p w14:paraId="71CBA034">
            <w:pPr>
              <w:rPr>
                <w:rFonts w:ascii="Times New Roman" w:hAnsi="Times New Roman"/>
                <w:sz w:val="24"/>
                <w:szCs w:val="24"/>
              </w:rPr>
            </w:pPr>
          </w:p>
        </w:tc>
      </w:tr>
      <w:tr w14:paraId="5E0D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1F090FD8">
            <w:pPr>
              <w:rPr>
                <w:rFonts w:ascii="Times New Roman" w:hAnsi="Times New Roman"/>
              </w:rPr>
            </w:pPr>
          </w:p>
        </w:tc>
        <w:tc>
          <w:tcPr>
            <w:tcW w:w="1410" w:type="pct"/>
          </w:tcPr>
          <w:p w14:paraId="7CC14546">
            <w:pPr>
              <w:rPr>
                <w:rFonts w:ascii="Times New Roman" w:hAnsi="Times New Roman"/>
                <w:sz w:val="24"/>
                <w:szCs w:val="24"/>
              </w:rPr>
            </w:pPr>
          </w:p>
        </w:tc>
        <w:tc>
          <w:tcPr>
            <w:tcW w:w="968" w:type="pct"/>
          </w:tcPr>
          <w:p w14:paraId="5AD69BC5">
            <w:pPr>
              <w:rPr>
                <w:rFonts w:ascii="Times New Roman" w:hAnsi="Times New Roman"/>
                <w:sz w:val="24"/>
                <w:szCs w:val="24"/>
              </w:rPr>
            </w:pPr>
          </w:p>
        </w:tc>
      </w:tr>
      <w:tr w14:paraId="50F2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5CAC4AB5">
            <w:pPr>
              <w:rPr>
                <w:rFonts w:ascii="Times New Roman" w:hAnsi="Times New Roman"/>
              </w:rPr>
            </w:pPr>
          </w:p>
        </w:tc>
        <w:tc>
          <w:tcPr>
            <w:tcW w:w="1410" w:type="pct"/>
          </w:tcPr>
          <w:p w14:paraId="6731D5F3">
            <w:pPr>
              <w:rPr>
                <w:rFonts w:ascii="Times New Roman" w:hAnsi="Times New Roman"/>
                <w:sz w:val="24"/>
                <w:szCs w:val="24"/>
              </w:rPr>
            </w:pPr>
          </w:p>
        </w:tc>
        <w:tc>
          <w:tcPr>
            <w:tcW w:w="968" w:type="pct"/>
          </w:tcPr>
          <w:p w14:paraId="0E2781A6">
            <w:pPr>
              <w:rPr>
                <w:rFonts w:ascii="Times New Roman" w:hAnsi="Times New Roman"/>
                <w:sz w:val="24"/>
                <w:szCs w:val="24"/>
              </w:rPr>
            </w:pPr>
          </w:p>
        </w:tc>
      </w:tr>
      <w:tr w14:paraId="6E88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645EFE8B">
            <w:pPr>
              <w:rPr>
                <w:rFonts w:ascii="Times New Roman" w:hAnsi="Times New Roman"/>
              </w:rPr>
            </w:pPr>
          </w:p>
        </w:tc>
        <w:tc>
          <w:tcPr>
            <w:tcW w:w="1410" w:type="pct"/>
          </w:tcPr>
          <w:p w14:paraId="7699BCFD">
            <w:pPr>
              <w:rPr>
                <w:rFonts w:ascii="Times New Roman" w:hAnsi="Times New Roman"/>
                <w:sz w:val="24"/>
                <w:szCs w:val="24"/>
              </w:rPr>
            </w:pPr>
          </w:p>
        </w:tc>
        <w:tc>
          <w:tcPr>
            <w:tcW w:w="968" w:type="pct"/>
          </w:tcPr>
          <w:p w14:paraId="6971B85B">
            <w:pPr>
              <w:rPr>
                <w:rFonts w:ascii="Times New Roman" w:hAnsi="Times New Roman"/>
                <w:sz w:val="24"/>
                <w:szCs w:val="24"/>
              </w:rPr>
            </w:pPr>
          </w:p>
        </w:tc>
      </w:tr>
      <w:tr w14:paraId="66BE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3FA18194">
            <w:pPr>
              <w:rPr>
                <w:rFonts w:ascii="Times New Roman" w:hAnsi="Times New Roman"/>
              </w:rPr>
            </w:pPr>
          </w:p>
        </w:tc>
        <w:tc>
          <w:tcPr>
            <w:tcW w:w="1410" w:type="pct"/>
          </w:tcPr>
          <w:p w14:paraId="204C3B82">
            <w:pPr>
              <w:rPr>
                <w:rFonts w:ascii="Times New Roman" w:hAnsi="Times New Roman"/>
                <w:sz w:val="24"/>
                <w:szCs w:val="24"/>
              </w:rPr>
            </w:pPr>
          </w:p>
        </w:tc>
        <w:tc>
          <w:tcPr>
            <w:tcW w:w="968" w:type="pct"/>
          </w:tcPr>
          <w:p w14:paraId="422FC9D0">
            <w:pPr>
              <w:rPr>
                <w:rFonts w:ascii="Times New Roman" w:hAnsi="Times New Roman"/>
                <w:sz w:val="24"/>
                <w:szCs w:val="24"/>
              </w:rPr>
            </w:pPr>
          </w:p>
        </w:tc>
      </w:tr>
      <w:tr w14:paraId="7F07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72B4B32B">
            <w:pPr>
              <w:rPr>
                <w:rFonts w:ascii="Times New Roman" w:hAnsi="Times New Roman"/>
              </w:rPr>
            </w:pPr>
          </w:p>
        </w:tc>
        <w:tc>
          <w:tcPr>
            <w:tcW w:w="1410" w:type="pct"/>
          </w:tcPr>
          <w:p w14:paraId="5FC4ADBD">
            <w:pPr>
              <w:rPr>
                <w:rFonts w:ascii="Times New Roman" w:hAnsi="Times New Roman"/>
                <w:sz w:val="24"/>
                <w:szCs w:val="24"/>
              </w:rPr>
            </w:pPr>
          </w:p>
        </w:tc>
        <w:tc>
          <w:tcPr>
            <w:tcW w:w="968" w:type="pct"/>
          </w:tcPr>
          <w:p w14:paraId="3BF4D26B">
            <w:pPr>
              <w:rPr>
                <w:rFonts w:ascii="Times New Roman" w:hAnsi="Times New Roman"/>
                <w:sz w:val="24"/>
                <w:szCs w:val="24"/>
              </w:rPr>
            </w:pPr>
          </w:p>
        </w:tc>
      </w:tr>
      <w:tr w14:paraId="761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7824232E">
            <w:pPr>
              <w:rPr>
                <w:rFonts w:ascii="Times New Roman" w:hAnsi="Times New Roman"/>
              </w:rPr>
            </w:pPr>
          </w:p>
        </w:tc>
        <w:tc>
          <w:tcPr>
            <w:tcW w:w="1410" w:type="pct"/>
          </w:tcPr>
          <w:p w14:paraId="6E58194D">
            <w:pPr>
              <w:rPr>
                <w:rFonts w:ascii="Times New Roman" w:hAnsi="Times New Roman"/>
                <w:sz w:val="24"/>
                <w:szCs w:val="24"/>
              </w:rPr>
            </w:pPr>
          </w:p>
        </w:tc>
        <w:tc>
          <w:tcPr>
            <w:tcW w:w="968" w:type="pct"/>
          </w:tcPr>
          <w:p w14:paraId="06440211">
            <w:pPr>
              <w:rPr>
                <w:rFonts w:ascii="Times New Roman" w:hAnsi="Times New Roman"/>
                <w:sz w:val="24"/>
                <w:szCs w:val="24"/>
              </w:rPr>
            </w:pPr>
          </w:p>
        </w:tc>
      </w:tr>
      <w:tr w14:paraId="2752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1F155CB6">
            <w:pPr>
              <w:rPr>
                <w:rFonts w:ascii="Times New Roman" w:hAnsi="Times New Roman"/>
              </w:rPr>
            </w:pPr>
          </w:p>
        </w:tc>
        <w:tc>
          <w:tcPr>
            <w:tcW w:w="1410" w:type="pct"/>
          </w:tcPr>
          <w:p w14:paraId="27305104">
            <w:pPr>
              <w:rPr>
                <w:rFonts w:ascii="Times New Roman" w:hAnsi="Times New Roman"/>
                <w:sz w:val="24"/>
                <w:szCs w:val="24"/>
              </w:rPr>
            </w:pPr>
          </w:p>
        </w:tc>
        <w:tc>
          <w:tcPr>
            <w:tcW w:w="968" w:type="pct"/>
          </w:tcPr>
          <w:p w14:paraId="683A1EAB">
            <w:pPr>
              <w:rPr>
                <w:rFonts w:ascii="Times New Roman" w:hAnsi="Times New Roman"/>
                <w:sz w:val="24"/>
                <w:szCs w:val="24"/>
              </w:rPr>
            </w:pPr>
          </w:p>
        </w:tc>
      </w:tr>
      <w:tr w14:paraId="1111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1281C5B5">
            <w:pPr>
              <w:rPr>
                <w:rFonts w:ascii="Times New Roman" w:hAnsi="Times New Roman"/>
              </w:rPr>
            </w:pPr>
          </w:p>
        </w:tc>
        <w:tc>
          <w:tcPr>
            <w:tcW w:w="1410" w:type="pct"/>
          </w:tcPr>
          <w:p w14:paraId="2E8131BA">
            <w:pPr>
              <w:rPr>
                <w:rFonts w:ascii="Times New Roman" w:hAnsi="Times New Roman"/>
                <w:sz w:val="24"/>
                <w:szCs w:val="24"/>
              </w:rPr>
            </w:pPr>
          </w:p>
        </w:tc>
        <w:tc>
          <w:tcPr>
            <w:tcW w:w="968" w:type="pct"/>
          </w:tcPr>
          <w:p w14:paraId="7454EDC6">
            <w:pPr>
              <w:rPr>
                <w:rFonts w:ascii="Times New Roman" w:hAnsi="Times New Roman"/>
                <w:sz w:val="24"/>
                <w:szCs w:val="24"/>
              </w:rPr>
            </w:pPr>
          </w:p>
        </w:tc>
      </w:tr>
      <w:tr w14:paraId="42A7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216AFBDE">
            <w:pPr>
              <w:rPr>
                <w:rFonts w:ascii="Times New Roman" w:hAnsi="Times New Roman"/>
              </w:rPr>
            </w:pPr>
          </w:p>
        </w:tc>
        <w:tc>
          <w:tcPr>
            <w:tcW w:w="1410" w:type="pct"/>
          </w:tcPr>
          <w:p w14:paraId="31A5046A">
            <w:pPr>
              <w:rPr>
                <w:rFonts w:ascii="Times New Roman" w:hAnsi="Times New Roman"/>
                <w:sz w:val="24"/>
                <w:szCs w:val="24"/>
              </w:rPr>
            </w:pPr>
          </w:p>
        </w:tc>
        <w:tc>
          <w:tcPr>
            <w:tcW w:w="968" w:type="pct"/>
          </w:tcPr>
          <w:p w14:paraId="47318CEA">
            <w:pPr>
              <w:rPr>
                <w:rFonts w:ascii="Times New Roman" w:hAnsi="Times New Roman"/>
                <w:sz w:val="24"/>
                <w:szCs w:val="24"/>
              </w:rPr>
            </w:pPr>
          </w:p>
        </w:tc>
      </w:tr>
      <w:tr w14:paraId="2134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6F65AEC1">
            <w:pPr>
              <w:rPr>
                <w:rFonts w:ascii="Times New Roman" w:hAnsi="Times New Roman"/>
              </w:rPr>
            </w:pPr>
          </w:p>
        </w:tc>
        <w:tc>
          <w:tcPr>
            <w:tcW w:w="1410" w:type="pct"/>
          </w:tcPr>
          <w:p w14:paraId="14645160">
            <w:pPr>
              <w:rPr>
                <w:rFonts w:ascii="Times New Roman" w:hAnsi="Times New Roman"/>
                <w:sz w:val="24"/>
                <w:szCs w:val="24"/>
              </w:rPr>
            </w:pPr>
          </w:p>
        </w:tc>
        <w:tc>
          <w:tcPr>
            <w:tcW w:w="968" w:type="pct"/>
          </w:tcPr>
          <w:p w14:paraId="7EC948EC">
            <w:pPr>
              <w:rPr>
                <w:rFonts w:ascii="Times New Roman" w:hAnsi="Times New Roman"/>
                <w:sz w:val="24"/>
                <w:szCs w:val="24"/>
              </w:rPr>
            </w:pPr>
          </w:p>
        </w:tc>
      </w:tr>
      <w:tr w14:paraId="48B7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2F3CBE8E">
            <w:pPr>
              <w:rPr>
                <w:rFonts w:ascii="Times New Roman" w:hAnsi="Times New Roman"/>
              </w:rPr>
            </w:pPr>
          </w:p>
        </w:tc>
        <w:tc>
          <w:tcPr>
            <w:tcW w:w="1410" w:type="pct"/>
          </w:tcPr>
          <w:p w14:paraId="513E62DF">
            <w:pPr>
              <w:rPr>
                <w:rFonts w:ascii="Times New Roman" w:hAnsi="Times New Roman"/>
                <w:sz w:val="24"/>
                <w:szCs w:val="24"/>
              </w:rPr>
            </w:pPr>
          </w:p>
        </w:tc>
        <w:tc>
          <w:tcPr>
            <w:tcW w:w="968" w:type="pct"/>
          </w:tcPr>
          <w:p w14:paraId="0C41F99E">
            <w:pPr>
              <w:rPr>
                <w:rFonts w:ascii="Times New Roman" w:hAnsi="Times New Roman"/>
                <w:sz w:val="24"/>
                <w:szCs w:val="24"/>
              </w:rPr>
            </w:pPr>
          </w:p>
        </w:tc>
      </w:tr>
      <w:tr w14:paraId="5F03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pct"/>
            <w:vAlign w:val="center"/>
          </w:tcPr>
          <w:p w14:paraId="3350F569">
            <w:pPr>
              <w:rPr>
                <w:rFonts w:ascii="Times New Roman" w:hAnsi="Times New Roman"/>
              </w:rPr>
            </w:pPr>
          </w:p>
        </w:tc>
        <w:tc>
          <w:tcPr>
            <w:tcW w:w="1410" w:type="pct"/>
          </w:tcPr>
          <w:p w14:paraId="288B6FCE">
            <w:pPr>
              <w:rPr>
                <w:rFonts w:ascii="Times New Roman" w:hAnsi="Times New Roman"/>
                <w:sz w:val="24"/>
                <w:szCs w:val="24"/>
              </w:rPr>
            </w:pPr>
          </w:p>
        </w:tc>
        <w:tc>
          <w:tcPr>
            <w:tcW w:w="968" w:type="pct"/>
          </w:tcPr>
          <w:p w14:paraId="313700C0">
            <w:pPr>
              <w:rPr>
                <w:rFonts w:ascii="Times New Roman" w:hAnsi="Times New Roman"/>
                <w:sz w:val="24"/>
                <w:szCs w:val="24"/>
              </w:rPr>
            </w:pPr>
          </w:p>
        </w:tc>
      </w:tr>
    </w:tbl>
    <w:p w14:paraId="0FD7B674">
      <w:pPr>
        <w:spacing w:line="300" w:lineRule="auto"/>
        <w:rPr>
          <w:rFonts w:ascii="Times New Roman" w:hAnsi="Times New Roman"/>
          <w:sz w:val="24"/>
          <w:szCs w:val="24"/>
        </w:rPr>
      </w:pPr>
      <w:r>
        <w:rPr>
          <w:rFonts w:hint="eastAsia" w:ascii="Times New Roman" w:hAnsi="Times New Roman"/>
          <w:sz w:val="24"/>
          <w:szCs w:val="24"/>
        </w:rPr>
        <w:t>说明：</w:t>
      </w:r>
      <w:r>
        <w:rPr>
          <w:rFonts w:ascii="Times New Roman" w:hAnsi="Times New Roman"/>
          <w:sz w:val="24"/>
          <w:szCs w:val="24"/>
        </w:rPr>
        <w:t xml:space="preserve">1. </w:t>
      </w:r>
      <w:r>
        <w:rPr>
          <w:rFonts w:hint="eastAsia" w:ascii="Times New Roman" w:hAnsi="Times New Roman"/>
          <w:sz w:val="24"/>
          <w:szCs w:val="24"/>
        </w:rPr>
        <w:t>备注栏中应提供相关内容在响应文件中的页码。</w:t>
      </w:r>
    </w:p>
    <w:p w14:paraId="634203F2">
      <w:pPr>
        <w:ind w:firstLine="480" w:firstLineChars="200"/>
        <w:rPr>
          <w:rFonts w:ascii="Times New Roman" w:hAnsi="Times New Roman"/>
          <w:sz w:val="24"/>
          <w:szCs w:val="24"/>
        </w:rPr>
      </w:pPr>
      <w:r>
        <w:rPr>
          <w:rFonts w:ascii="Times New Roman" w:hAnsi="Times New Roman"/>
          <w:sz w:val="24"/>
          <w:szCs w:val="24"/>
        </w:rPr>
        <w:t xml:space="preserve">2. </w:t>
      </w:r>
      <w:r>
        <w:rPr>
          <w:rFonts w:hint="eastAsia" w:ascii="Times New Roman" w:hAnsi="Times New Roman"/>
          <w:sz w:val="24"/>
          <w:szCs w:val="24"/>
        </w:rPr>
        <w:t>应对照谈判文件的要求，逐条说明所提供产品或服务参照谈判文件的技术及服务要求存在的偏离情况。对谈判文件中载明的技术和服务要求有优化意见的的请在备注中详细说明。</w:t>
      </w:r>
    </w:p>
    <w:p w14:paraId="7E1D4194">
      <w:pPr>
        <w:ind w:firstLine="480" w:firstLineChars="200"/>
        <w:rPr>
          <w:rFonts w:ascii="Times New Roman" w:hAnsi="Times New Roman"/>
          <w:b/>
          <w:bCs/>
          <w:sz w:val="24"/>
          <w:szCs w:val="24"/>
        </w:rPr>
      </w:pPr>
      <w:r>
        <w:rPr>
          <w:rFonts w:ascii="Times New Roman" w:hAnsi="Times New Roman"/>
          <w:sz w:val="24"/>
          <w:szCs w:val="24"/>
        </w:rPr>
        <w:t>3.</w:t>
      </w:r>
      <w:r>
        <w:rPr>
          <w:rFonts w:hint="eastAsia" w:ascii="Times New Roman" w:hAnsi="Times New Roman"/>
          <w:sz w:val="24"/>
          <w:szCs w:val="24"/>
        </w:rPr>
        <w:t>若响应人对谈判文件中技术和服务要求无偏离的，请在表格第一栏注明“无偏离”。</w:t>
      </w:r>
    </w:p>
    <w:p w14:paraId="0BB5989B">
      <w:pPr>
        <w:spacing w:line="500" w:lineRule="exact"/>
        <w:rPr>
          <w:rFonts w:ascii="Times New Roman" w:hAnsi="Times New Roman"/>
          <w:sz w:val="24"/>
          <w:szCs w:val="24"/>
        </w:rPr>
      </w:pPr>
    </w:p>
    <w:p w14:paraId="4A0738F9">
      <w:pPr>
        <w:spacing w:line="500" w:lineRule="exact"/>
        <w:rPr>
          <w:rFonts w:ascii="Times New Roman" w:hAnsi="Times New Roman"/>
          <w:sz w:val="24"/>
          <w:szCs w:val="24"/>
        </w:rPr>
      </w:pPr>
    </w:p>
    <w:p w14:paraId="5848B615">
      <w:pPr>
        <w:spacing w:line="500" w:lineRule="exact"/>
        <w:rPr>
          <w:rFonts w:ascii="Times New Roman" w:hAnsi="Times New Roman"/>
          <w:sz w:val="24"/>
          <w:szCs w:val="24"/>
          <w:u w:val="single"/>
        </w:rPr>
      </w:pPr>
      <w:r>
        <w:rPr>
          <w:rFonts w:hint="eastAsia" w:ascii="Times New Roman" w:hAnsi="Times New Roman"/>
          <w:sz w:val="24"/>
          <w:szCs w:val="24"/>
        </w:rPr>
        <w:t>供应商名称（公章）：</w:t>
      </w:r>
    </w:p>
    <w:p w14:paraId="696A4AEE">
      <w:pPr>
        <w:spacing w:line="500" w:lineRule="exact"/>
        <w:rPr>
          <w:rFonts w:ascii="Times New Roman" w:hAnsi="Times New Roman"/>
          <w:sz w:val="24"/>
          <w:szCs w:val="24"/>
        </w:rPr>
      </w:pPr>
      <w:r>
        <w:rPr>
          <w:rFonts w:hint="eastAsia" w:ascii="Times New Roman" w:hAnsi="Times New Roman"/>
          <w:sz w:val="24"/>
          <w:szCs w:val="24"/>
        </w:rPr>
        <w:t>授权代表（签字）：</w:t>
      </w:r>
    </w:p>
    <w:p w14:paraId="02BDADD4">
      <w:pPr>
        <w:spacing w:line="440" w:lineRule="exact"/>
        <w:rPr>
          <w:rFonts w:ascii="Times New Roman" w:hAnsi="Times New Roman"/>
          <w:sz w:val="24"/>
          <w:szCs w:val="24"/>
        </w:rPr>
      </w:pPr>
      <w:r>
        <w:rPr>
          <w:rFonts w:hint="eastAsia" w:ascii="Times New Roman" w:hAnsi="Times New Roman"/>
          <w:sz w:val="24"/>
          <w:szCs w:val="24"/>
        </w:rPr>
        <w:t>时间：</w:t>
      </w:r>
    </w:p>
    <w:p w14:paraId="2596A6C7">
      <w:pPr>
        <w:spacing w:line="500" w:lineRule="exact"/>
        <w:rPr>
          <w:rFonts w:ascii="Times New Roman" w:hAnsi="Times New Roman"/>
          <w:sz w:val="24"/>
          <w:szCs w:val="24"/>
        </w:rPr>
      </w:pPr>
    </w:p>
    <w:p w14:paraId="7C07708F">
      <w:pPr>
        <w:widowControl/>
        <w:jc w:val="left"/>
        <w:rPr>
          <w:rFonts w:hint="default" w:ascii="Times New Roman" w:hAnsi="Times New Roman" w:eastAsia="宋体"/>
          <w:b/>
          <w:bCs/>
          <w:sz w:val="24"/>
          <w:szCs w:val="24"/>
          <w:lang w:val="en-US" w:eastAsia="zh-CN"/>
        </w:rPr>
      </w:pPr>
      <w:r>
        <w:rPr>
          <w:rFonts w:ascii="Times New Roman" w:hAnsi="Times New Roman"/>
          <w:sz w:val="24"/>
          <w:szCs w:val="24"/>
        </w:rPr>
        <w:br w:type="page"/>
      </w:r>
      <w:r>
        <w:rPr>
          <w:rFonts w:hint="eastAsia" w:ascii="Times New Roman" w:hAnsi="Times New Roman"/>
          <w:bCs/>
          <w:sz w:val="24"/>
          <w:szCs w:val="24"/>
        </w:rPr>
        <w:t>附件</w:t>
      </w:r>
      <w:r>
        <w:rPr>
          <w:rFonts w:hint="eastAsia" w:ascii="Times New Roman" w:hAnsi="Times New Roman"/>
          <w:bCs/>
          <w:sz w:val="24"/>
          <w:szCs w:val="24"/>
          <w:lang w:val="en-US" w:eastAsia="zh-CN"/>
        </w:rPr>
        <w:t>4</w:t>
      </w:r>
    </w:p>
    <w:p w14:paraId="350D10B9">
      <w:pPr>
        <w:jc w:val="center"/>
        <w:rPr>
          <w:rFonts w:ascii="Times New Roman" w:hAnsi="Times New Roman"/>
          <w:bCs/>
          <w:color w:val="000000"/>
          <w:sz w:val="32"/>
          <w:szCs w:val="32"/>
        </w:rPr>
      </w:pPr>
      <w:r>
        <w:rPr>
          <w:rFonts w:hint="eastAsia" w:ascii="Times New Roman" w:hAnsi="Times New Roman"/>
          <w:bCs/>
          <w:color w:val="000000"/>
          <w:sz w:val="32"/>
          <w:szCs w:val="32"/>
        </w:rPr>
        <w:t>合同草案条款响应、偏离情况说明表</w:t>
      </w:r>
    </w:p>
    <w:p w14:paraId="5FC3F2BA">
      <w:pPr>
        <w:adjustRightInd w:val="0"/>
        <w:snapToGrid w:val="0"/>
        <w:jc w:val="center"/>
        <w:outlineLvl w:val="0"/>
        <w:rPr>
          <w:rFonts w:ascii="Times New Roman" w:hAnsi="Times New Roman"/>
          <w:sz w:val="32"/>
          <w:szCs w:val="32"/>
        </w:rPr>
      </w:pPr>
    </w:p>
    <w:p w14:paraId="1EEA06EF">
      <w:pPr>
        <w:spacing w:line="240" w:lineRule="atLeast"/>
        <w:rPr>
          <w:rFonts w:ascii="Times New Roman" w:hAnsi="Times New Roman"/>
          <w:sz w:val="24"/>
          <w:szCs w:val="24"/>
          <w:u w:val="single"/>
        </w:rPr>
      </w:pPr>
      <w:r>
        <w:rPr>
          <w:rFonts w:hint="eastAsia" w:ascii="Times New Roman" w:hAnsi="Times New Roman"/>
          <w:sz w:val="24"/>
          <w:szCs w:val="24"/>
        </w:rPr>
        <w:t>项目编号（包号）：</w:t>
      </w:r>
    </w:p>
    <w:p w14:paraId="435F5770">
      <w:pPr>
        <w:rPr>
          <w:rFonts w:ascii="Times New Roman" w:hAnsi="Times New Roman"/>
          <w:sz w:val="24"/>
          <w:szCs w:val="24"/>
        </w:rPr>
      </w:pPr>
      <w:r>
        <w:rPr>
          <w:rFonts w:hint="eastAsia" w:ascii="Times New Roman" w:hAnsi="Times New Roman"/>
          <w:sz w:val="24"/>
          <w:szCs w:val="24"/>
        </w:rPr>
        <w:t>项目名称：</w:t>
      </w:r>
      <w:r>
        <w:rPr>
          <w:rFonts w:ascii="Times New Roman" w:hAnsi="Times New Roman"/>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2199"/>
        <w:gridCol w:w="2421"/>
        <w:gridCol w:w="1362"/>
        <w:gridCol w:w="2623"/>
      </w:tblGrid>
      <w:tr w14:paraId="4538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69" w:type="pct"/>
            <w:vAlign w:val="center"/>
          </w:tcPr>
          <w:p w14:paraId="49A73DCB">
            <w:pPr>
              <w:rPr>
                <w:rFonts w:ascii="Times New Roman" w:hAnsi="Times New Roman"/>
                <w:bCs/>
                <w:color w:val="000000"/>
                <w:sz w:val="24"/>
              </w:rPr>
            </w:pPr>
            <w:r>
              <w:rPr>
                <w:rFonts w:hint="eastAsia" w:ascii="Times New Roman" w:hAnsi="Times New Roman"/>
                <w:bCs/>
                <w:color w:val="000000"/>
                <w:sz w:val="24"/>
              </w:rPr>
              <w:t>序号</w:t>
            </w:r>
          </w:p>
        </w:tc>
        <w:tc>
          <w:tcPr>
            <w:tcW w:w="1209" w:type="pct"/>
            <w:vAlign w:val="center"/>
          </w:tcPr>
          <w:p w14:paraId="698FBE01">
            <w:pPr>
              <w:ind w:right="-80" w:rightChars="-38"/>
              <w:jc w:val="center"/>
              <w:rPr>
                <w:rFonts w:ascii="Times New Roman" w:hAnsi="Times New Roman"/>
                <w:bCs/>
                <w:color w:val="000000"/>
                <w:sz w:val="24"/>
              </w:rPr>
            </w:pPr>
            <w:r>
              <w:rPr>
                <w:rFonts w:hint="eastAsia" w:ascii="Times New Roman" w:hAnsi="Times New Roman"/>
                <w:bCs/>
                <w:color w:val="000000"/>
                <w:sz w:val="24"/>
              </w:rPr>
              <w:t>谈判文件要求部分</w:t>
            </w:r>
          </w:p>
        </w:tc>
        <w:tc>
          <w:tcPr>
            <w:tcW w:w="1331" w:type="pct"/>
            <w:vAlign w:val="center"/>
          </w:tcPr>
          <w:p w14:paraId="4DFC0B06">
            <w:pPr>
              <w:ind w:left="28" w:leftChars="-38" w:right="-80" w:rightChars="-38" w:hanging="108" w:hangingChars="45"/>
              <w:jc w:val="center"/>
              <w:rPr>
                <w:rFonts w:ascii="Times New Roman" w:hAnsi="Times New Roman"/>
                <w:bCs/>
                <w:color w:val="000000"/>
                <w:sz w:val="24"/>
              </w:rPr>
            </w:pPr>
            <w:r>
              <w:rPr>
                <w:rFonts w:hint="eastAsia" w:ascii="Times New Roman" w:hAnsi="Times New Roman"/>
                <w:bCs/>
                <w:color w:val="000000"/>
                <w:sz w:val="24"/>
              </w:rPr>
              <w:t>响应文件的响应部分</w:t>
            </w:r>
          </w:p>
        </w:tc>
        <w:tc>
          <w:tcPr>
            <w:tcW w:w="749" w:type="pct"/>
            <w:vAlign w:val="center"/>
          </w:tcPr>
          <w:p w14:paraId="2D717B9F">
            <w:pPr>
              <w:jc w:val="center"/>
              <w:rPr>
                <w:rFonts w:ascii="Times New Roman" w:hAnsi="Times New Roman"/>
                <w:bCs/>
                <w:color w:val="000000"/>
                <w:sz w:val="24"/>
              </w:rPr>
            </w:pPr>
            <w:r>
              <w:rPr>
                <w:rFonts w:hint="eastAsia" w:ascii="Times New Roman" w:hAnsi="Times New Roman"/>
                <w:bCs/>
                <w:color w:val="000000"/>
                <w:sz w:val="24"/>
              </w:rPr>
              <w:t>偏离说明</w:t>
            </w:r>
          </w:p>
        </w:tc>
        <w:tc>
          <w:tcPr>
            <w:tcW w:w="1443" w:type="pct"/>
            <w:vAlign w:val="center"/>
          </w:tcPr>
          <w:p w14:paraId="488BDF61">
            <w:pPr>
              <w:jc w:val="center"/>
              <w:rPr>
                <w:rFonts w:ascii="Times New Roman" w:hAnsi="Times New Roman"/>
                <w:bCs/>
                <w:color w:val="000000"/>
                <w:sz w:val="24"/>
              </w:rPr>
            </w:pPr>
            <w:r>
              <w:rPr>
                <w:rFonts w:hint="eastAsia" w:ascii="Times New Roman" w:hAnsi="Times New Roman"/>
                <w:bCs/>
                <w:color w:val="000000"/>
                <w:sz w:val="24"/>
              </w:rPr>
              <w:t>备注</w:t>
            </w:r>
          </w:p>
        </w:tc>
      </w:tr>
      <w:tr w14:paraId="7068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0B2E7CF8">
            <w:pPr>
              <w:rPr>
                <w:rFonts w:ascii="Times New Roman" w:hAnsi="Times New Roman"/>
                <w:bCs/>
                <w:color w:val="000000"/>
                <w:sz w:val="24"/>
              </w:rPr>
            </w:pPr>
            <w:r>
              <w:rPr>
                <w:rFonts w:ascii="Times New Roman" w:hAnsi="Times New Roman"/>
                <w:bCs/>
                <w:color w:val="000000"/>
                <w:sz w:val="24"/>
              </w:rPr>
              <w:t>1</w:t>
            </w:r>
          </w:p>
        </w:tc>
        <w:tc>
          <w:tcPr>
            <w:tcW w:w="1209" w:type="pct"/>
            <w:vAlign w:val="center"/>
          </w:tcPr>
          <w:p w14:paraId="123D3D8F">
            <w:pPr>
              <w:rPr>
                <w:rFonts w:ascii="Times New Roman" w:hAnsi="Times New Roman"/>
                <w:bCs/>
                <w:color w:val="000000"/>
                <w:sz w:val="24"/>
              </w:rPr>
            </w:pPr>
          </w:p>
        </w:tc>
        <w:tc>
          <w:tcPr>
            <w:tcW w:w="1331" w:type="pct"/>
            <w:vAlign w:val="center"/>
          </w:tcPr>
          <w:p w14:paraId="29E1DC50">
            <w:pPr>
              <w:rPr>
                <w:rFonts w:ascii="Times New Roman" w:hAnsi="Times New Roman"/>
                <w:bCs/>
                <w:color w:val="000000"/>
                <w:sz w:val="24"/>
              </w:rPr>
            </w:pPr>
          </w:p>
        </w:tc>
        <w:tc>
          <w:tcPr>
            <w:tcW w:w="749" w:type="pct"/>
            <w:vAlign w:val="center"/>
          </w:tcPr>
          <w:p w14:paraId="5CD941EC">
            <w:pPr>
              <w:rPr>
                <w:rFonts w:ascii="Times New Roman" w:hAnsi="Times New Roman"/>
                <w:bCs/>
                <w:color w:val="000000"/>
                <w:sz w:val="24"/>
              </w:rPr>
            </w:pPr>
          </w:p>
        </w:tc>
        <w:tc>
          <w:tcPr>
            <w:tcW w:w="1443" w:type="pct"/>
            <w:vAlign w:val="center"/>
          </w:tcPr>
          <w:p w14:paraId="6A53D7AB">
            <w:pPr>
              <w:jc w:val="center"/>
              <w:rPr>
                <w:rFonts w:ascii="Times New Roman" w:hAnsi="Times New Roman"/>
                <w:bCs/>
                <w:color w:val="000000"/>
                <w:sz w:val="24"/>
              </w:rPr>
            </w:pPr>
          </w:p>
        </w:tc>
      </w:tr>
      <w:tr w14:paraId="531A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7B7AF194">
            <w:pPr>
              <w:rPr>
                <w:rFonts w:ascii="Times New Roman" w:hAnsi="Times New Roman"/>
                <w:bCs/>
                <w:color w:val="000000"/>
                <w:sz w:val="24"/>
              </w:rPr>
            </w:pPr>
            <w:r>
              <w:rPr>
                <w:rFonts w:ascii="Times New Roman" w:hAnsi="Times New Roman"/>
                <w:bCs/>
                <w:color w:val="000000"/>
                <w:sz w:val="24"/>
              </w:rPr>
              <w:t>2</w:t>
            </w:r>
          </w:p>
        </w:tc>
        <w:tc>
          <w:tcPr>
            <w:tcW w:w="1209" w:type="pct"/>
            <w:vAlign w:val="center"/>
          </w:tcPr>
          <w:p w14:paraId="69473FA3">
            <w:pPr>
              <w:rPr>
                <w:rFonts w:ascii="Times New Roman" w:hAnsi="Times New Roman"/>
                <w:bCs/>
                <w:color w:val="000000"/>
                <w:sz w:val="24"/>
              </w:rPr>
            </w:pPr>
          </w:p>
        </w:tc>
        <w:tc>
          <w:tcPr>
            <w:tcW w:w="1331" w:type="pct"/>
            <w:vAlign w:val="center"/>
          </w:tcPr>
          <w:p w14:paraId="7101461E">
            <w:pPr>
              <w:rPr>
                <w:rFonts w:ascii="Times New Roman" w:hAnsi="Times New Roman"/>
                <w:bCs/>
                <w:color w:val="000000"/>
                <w:sz w:val="24"/>
              </w:rPr>
            </w:pPr>
          </w:p>
        </w:tc>
        <w:tc>
          <w:tcPr>
            <w:tcW w:w="749" w:type="pct"/>
            <w:vAlign w:val="center"/>
          </w:tcPr>
          <w:p w14:paraId="3C32EAEF">
            <w:pPr>
              <w:rPr>
                <w:rFonts w:ascii="Times New Roman" w:hAnsi="Times New Roman"/>
                <w:bCs/>
                <w:color w:val="000000"/>
                <w:sz w:val="24"/>
              </w:rPr>
            </w:pPr>
          </w:p>
        </w:tc>
        <w:tc>
          <w:tcPr>
            <w:tcW w:w="1443" w:type="pct"/>
            <w:vAlign w:val="center"/>
          </w:tcPr>
          <w:p w14:paraId="7AB0CFFC">
            <w:pPr>
              <w:jc w:val="center"/>
              <w:rPr>
                <w:rFonts w:ascii="Times New Roman" w:hAnsi="Times New Roman"/>
                <w:bCs/>
                <w:color w:val="000000"/>
                <w:sz w:val="24"/>
              </w:rPr>
            </w:pPr>
          </w:p>
        </w:tc>
      </w:tr>
      <w:tr w14:paraId="62A3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69A650FF">
            <w:pPr>
              <w:rPr>
                <w:rFonts w:ascii="Times New Roman" w:hAnsi="Times New Roman"/>
                <w:bCs/>
                <w:color w:val="000000"/>
                <w:sz w:val="24"/>
              </w:rPr>
            </w:pPr>
            <w:r>
              <w:rPr>
                <w:rFonts w:ascii="Times New Roman" w:hAnsi="Times New Roman"/>
                <w:bCs/>
                <w:color w:val="000000"/>
                <w:sz w:val="24"/>
              </w:rPr>
              <w:t>3</w:t>
            </w:r>
          </w:p>
        </w:tc>
        <w:tc>
          <w:tcPr>
            <w:tcW w:w="1209" w:type="pct"/>
            <w:vAlign w:val="center"/>
          </w:tcPr>
          <w:p w14:paraId="00045194">
            <w:pPr>
              <w:rPr>
                <w:rFonts w:ascii="Times New Roman" w:hAnsi="Times New Roman"/>
                <w:bCs/>
                <w:color w:val="000000"/>
                <w:sz w:val="24"/>
              </w:rPr>
            </w:pPr>
          </w:p>
        </w:tc>
        <w:tc>
          <w:tcPr>
            <w:tcW w:w="1331" w:type="pct"/>
            <w:vAlign w:val="center"/>
          </w:tcPr>
          <w:p w14:paraId="084F3185">
            <w:pPr>
              <w:rPr>
                <w:rFonts w:ascii="Times New Roman" w:hAnsi="Times New Roman"/>
                <w:bCs/>
                <w:color w:val="000000"/>
                <w:sz w:val="24"/>
              </w:rPr>
            </w:pPr>
          </w:p>
        </w:tc>
        <w:tc>
          <w:tcPr>
            <w:tcW w:w="749" w:type="pct"/>
            <w:vAlign w:val="center"/>
          </w:tcPr>
          <w:p w14:paraId="4C9F8BEF">
            <w:pPr>
              <w:rPr>
                <w:rFonts w:ascii="Times New Roman" w:hAnsi="Times New Roman"/>
                <w:bCs/>
                <w:color w:val="000000"/>
                <w:sz w:val="24"/>
              </w:rPr>
            </w:pPr>
          </w:p>
        </w:tc>
        <w:tc>
          <w:tcPr>
            <w:tcW w:w="1443" w:type="pct"/>
            <w:vAlign w:val="center"/>
          </w:tcPr>
          <w:p w14:paraId="7BFD4E76">
            <w:pPr>
              <w:jc w:val="center"/>
              <w:rPr>
                <w:rFonts w:ascii="Times New Roman" w:hAnsi="Times New Roman"/>
                <w:bCs/>
                <w:color w:val="000000"/>
                <w:sz w:val="24"/>
              </w:rPr>
            </w:pPr>
          </w:p>
        </w:tc>
      </w:tr>
      <w:tr w14:paraId="0F3E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5BB22875">
            <w:pPr>
              <w:rPr>
                <w:rFonts w:ascii="Times New Roman" w:hAnsi="Times New Roman"/>
                <w:bCs/>
                <w:color w:val="000000"/>
                <w:sz w:val="24"/>
              </w:rPr>
            </w:pPr>
            <w:r>
              <w:rPr>
                <w:rFonts w:ascii="Times New Roman" w:hAnsi="Times New Roman"/>
                <w:bCs/>
                <w:color w:val="000000"/>
                <w:sz w:val="24"/>
              </w:rPr>
              <w:t>4</w:t>
            </w:r>
          </w:p>
        </w:tc>
        <w:tc>
          <w:tcPr>
            <w:tcW w:w="1209" w:type="pct"/>
            <w:vAlign w:val="center"/>
          </w:tcPr>
          <w:p w14:paraId="4EEFA168">
            <w:pPr>
              <w:rPr>
                <w:rFonts w:ascii="Times New Roman" w:hAnsi="Times New Roman"/>
                <w:bCs/>
                <w:color w:val="000000"/>
                <w:sz w:val="24"/>
              </w:rPr>
            </w:pPr>
          </w:p>
        </w:tc>
        <w:tc>
          <w:tcPr>
            <w:tcW w:w="1331" w:type="pct"/>
            <w:vAlign w:val="center"/>
          </w:tcPr>
          <w:p w14:paraId="208AD4D3">
            <w:pPr>
              <w:rPr>
                <w:rFonts w:ascii="Times New Roman" w:hAnsi="Times New Roman"/>
                <w:bCs/>
                <w:color w:val="000000"/>
                <w:sz w:val="24"/>
              </w:rPr>
            </w:pPr>
          </w:p>
        </w:tc>
        <w:tc>
          <w:tcPr>
            <w:tcW w:w="749" w:type="pct"/>
            <w:vAlign w:val="center"/>
          </w:tcPr>
          <w:p w14:paraId="15608AFD">
            <w:pPr>
              <w:rPr>
                <w:rFonts w:ascii="Times New Roman" w:hAnsi="Times New Roman"/>
                <w:bCs/>
                <w:color w:val="000000"/>
                <w:sz w:val="24"/>
              </w:rPr>
            </w:pPr>
          </w:p>
        </w:tc>
        <w:tc>
          <w:tcPr>
            <w:tcW w:w="1443" w:type="pct"/>
            <w:vAlign w:val="center"/>
          </w:tcPr>
          <w:p w14:paraId="3B8CA029">
            <w:pPr>
              <w:jc w:val="center"/>
              <w:rPr>
                <w:rFonts w:ascii="Times New Roman" w:hAnsi="Times New Roman"/>
                <w:bCs/>
                <w:color w:val="000000"/>
                <w:sz w:val="24"/>
              </w:rPr>
            </w:pPr>
          </w:p>
        </w:tc>
      </w:tr>
      <w:tr w14:paraId="7BCF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648CB537">
            <w:pPr>
              <w:rPr>
                <w:rFonts w:ascii="Times New Roman" w:hAnsi="Times New Roman"/>
                <w:bCs/>
                <w:color w:val="000000"/>
                <w:sz w:val="24"/>
              </w:rPr>
            </w:pPr>
            <w:r>
              <w:rPr>
                <w:rFonts w:ascii="Times New Roman" w:hAnsi="Times New Roman"/>
                <w:bCs/>
                <w:color w:val="000000"/>
                <w:sz w:val="24"/>
              </w:rPr>
              <w:t>5</w:t>
            </w:r>
          </w:p>
        </w:tc>
        <w:tc>
          <w:tcPr>
            <w:tcW w:w="1209" w:type="pct"/>
            <w:vAlign w:val="center"/>
          </w:tcPr>
          <w:p w14:paraId="785D0C8B">
            <w:pPr>
              <w:rPr>
                <w:rFonts w:ascii="Times New Roman" w:hAnsi="Times New Roman"/>
                <w:bCs/>
                <w:color w:val="000000"/>
                <w:sz w:val="24"/>
              </w:rPr>
            </w:pPr>
          </w:p>
        </w:tc>
        <w:tc>
          <w:tcPr>
            <w:tcW w:w="1331" w:type="pct"/>
            <w:vAlign w:val="center"/>
          </w:tcPr>
          <w:p w14:paraId="3C8B1985">
            <w:pPr>
              <w:rPr>
                <w:rFonts w:ascii="Times New Roman" w:hAnsi="Times New Roman"/>
                <w:bCs/>
                <w:color w:val="000000"/>
                <w:sz w:val="24"/>
              </w:rPr>
            </w:pPr>
          </w:p>
        </w:tc>
        <w:tc>
          <w:tcPr>
            <w:tcW w:w="749" w:type="pct"/>
            <w:vAlign w:val="center"/>
          </w:tcPr>
          <w:p w14:paraId="2E62A425">
            <w:pPr>
              <w:rPr>
                <w:rFonts w:ascii="Times New Roman" w:hAnsi="Times New Roman"/>
                <w:bCs/>
                <w:color w:val="000000"/>
                <w:sz w:val="24"/>
              </w:rPr>
            </w:pPr>
          </w:p>
        </w:tc>
        <w:tc>
          <w:tcPr>
            <w:tcW w:w="1443" w:type="pct"/>
            <w:vAlign w:val="center"/>
          </w:tcPr>
          <w:p w14:paraId="24041468">
            <w:pPr>
              <w:jc w:val="center"/>
              <w:rPr>
                <w:rFonts w:ascii="Times New Roman" w:hAnsi="Times New Roman"/>
                <w:bCs/>
                <w:color w:val="000000"/>
                <w:sz w:val="24"/>
              </w:rPr>
            </w:pPr>
          </w:p>
        </w:tc>
      </w:tr>
      <w:tr w14:paraId="2750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61CF5512">
            <w:pPr>
              <w:rPr>
                <w:rFonts w:ascii="Times New Roman" w:hAnsi="Times New Roman"/>
                <w:bCs/>
                <w:color w:val="000000"/>
                <w:sz w:val="24"/>
              </w:rPr>
            </w:pPr>
            <w:r>
              <w:rPr>
                <w:rFonts w:ascii="Times New Roman" w:hAnsi="Times New Roman"/>
                <w:bCs/>
                <w:color w:val="000000"/>
                <w:sz w:val="24"/>
              </w:rPr>
              <w:t>6</w:t>
            </w:r>
          </w:p>
        </w:tc>
        <w:tc>
          <w:tcPr>
            <w:tcW w:w="1209" w:type="pct"/>
            <w:vAlign w:val="center"/>
          </w:tcPr>
          <w:p w14:paraId="0E6C8061">
            <w:pPr>
              <w:rPr>
                <w:rFonts w:ascii="Times New Roman" w:hAnsi="Times New Roman"/>
                <w:bCs/>
                <w:color w:val="000000"/>
                <w:sz w:val="24"/>
              </w:rPr>
            </w:pPr>
          </w:p>
        </w:tc>
        <w:tc>
          <w:tcPr>
            <w:tcW w:w="1331" w:type="pct"/>
            <w:vAlign w:val="center"/>
          </w:tcPr>
          <w:p w14:paraId="703E00D9">
            <w:pPr>
              <w:rPr>
                <w:rFonts w:ascii="Times New Roman" w:hAnsi="Times New Roman"/>
                <w:bCs/>
                <w:color w:val="000000"/>
                <w:sz w:val="24"/>
              </w:rPr>
            </w:pPr>
          </w:p>
        </w:tc>
        <w:tc>
          <w:tcPr>
            <w:tcW w:w="749" w:type="pct"/>
            <w:vAlign w:val="center"/>
          </w:tcPr>
          <w:p w14:paraId="67D62319">
            <w:pPr>
              <w:rPr>
                <w:rFonts w:ascii="Times New Roman" w:hAnsi="Times New Roman"/>
                <w:bCs/>
                <w:color w:val="000000"/>
                <w:sz w:val="24"/>
              </w:rPr>
            </w:pPr>
          </w:p>
        </w:tc>
        <w:tc>
          <w:tcPr>
            <w:tcW w:w="1443" w:type="pct"/>
            <w:vAlign w:val="center"/>
          </w:tcPr>
          <w:p w14:paraId="56BD9563">
            <w:pPr>
              <w:jc w:val="center"/>
              <w:rPr>
                <w:rFonts w:ascii="Times New Roman" w:hAnsi="Times New Roman"/>
                <w:bCs/>
                <w:color w:val="000000"/>
                <w:sz w:val="24"/>
              </w:rPr>
            </w:pPr>
          </w:p>
        </w:tc>
      </w:tr>
      <w:tr w14:paraId="689B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2A7AC149">
            <w:pPr>
              <w:rPr>
                <w:rFonts w:ascii="Times New Roman" w:hAnsi="Times New Roman"/>
                <w:bCs/>
                <w:color w:val="000000"/>
                <w:sz w:val="24"/>
              </w:rPr>
            </w:pPr>
            <w:r>
              <w:rPr>
                <w:rFonts w:ascii="Times New Roman" w:hAnsi="Times New Roman"/>
                <w:bCs/>
                <w:color w:val="000000"/>
                <w:sz w:val="24"/>
              </w:rPr>
              <w:t>7</w:t>
            </w:r>
          </w:p>
        </w:tc>
        <w:tc>
          <w:tcPr>
            <w:tcW w:w="1209" w:type="pct"/>
            <w:vAlign w:val="center"/>
          </w:tcPr>
          <w:p w14:paraId="14C6A140">
            <w:pPr>
              <w:rPr>
                <w:rFonts w:ascii="Times New Roman" w:hAnsi="Times New Roman"/>
                <w:bCs/>
                <w:color w:val="000000"/>
                <w:sz w:val="24"/>
              </w:rPr>
            </w:pPr>
          </w:p>
        </w:tc>
        <w:tc>
          <w:tcPr>
            <w:tcW w:w="1331" w:type="pct"/>
            <w:vAlign w:val="center"/>
          </w:tcPr>
          <w:p w14:paraId="0D8FFFF9">
            <w:pPr>
              <w:rPr>
                <w:rFonts w:ascii="Times New Roman" w:hAnsi="Times New Roman"/>
                <w:bCs/>
                <w:color w:val="000000"/>
                <w:sz w:val="24"/>
              </w:rPr>
            </w:pPr>
          </w:p>
        </w:tc>
        <w:tc>
          <w:tcPr>
            <w:tcW w:w="749" w:type="pct"/>
            <w:vAlign w:val="center"/>
          </w:tcPr>
          <w:p w14:paraId="24E65FCC">
            <w:pPr>
              <w:rPr>
                <w:rFonts w:ascii="Times New Roman" w:hAnsi="Times New Roman"/>
                <w:bCs/>
                <w:color w:val="000000"/>
                <w:sz w:val="24"/>
              </w:rPr>
            </w:pPr>
          </w:p>
        </w:tc>
        <w:tc>
          <w:tcPr>
            <w:tcW w:w="1443" w:type="pct"/>
            <w:vAlign w:val="center"/>
          </w:tcPr>
          <w:p w14:paraId="2517AB00">
            <w:pPr>
              <w:jc w:val="center"/>
              <w:rPr>
                <w:rFonts w:ascii="Times New Roman" w:hAnsi="Times New Roman"/>
                <w:bCs/>
                <w:color w:val="000000"/>
                <w:sz w:val="24"/>
              </w:rPr>
            </w:pPr>
          </w:p>
        </w:tc>
      </w:tr>
      <w:tr w14:paraId="4F6E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9" w:type="pct"/>
            <w:vAlign w:val="center"/>
          </w:tcPr>
          <w:p w14:paraId="2F2375E0">
            <w:pPr>
              <w:rPr>
                <w:rFonts w:ascii="Times New Roman" w:hAnsi="Times New Roman"/>
                <w:bCs/>
                <w:color w:val="000000"/>
                <w:sz w:val="24"/>
              </w:rPr>
            </w:pPr>
            <w:r>
              <w:rPr>
                <w:rFonts w:ascii="Times New Roman" w:hAnsi="Times New Roman"/>
                <w:bCs/>
                <w:color w:val="000000"/>
                <w:sz w:val="24"/>
              </w:rPr>
              <w:t>…</w:t>
            </w:r>
          </w:p>
        </w:tc>
        <w:tc>
          <w:tcPr>
            <w:tcW w:w="1209" w:type="pct"/>
            <w:vAlign w:val="center"/>
          </w:tcPr>
          <w:p w14:paraId="0A4FCDB7">
            <w:pPr>
              <w:rPr>
                <w:rFonts w:ascii="Times New Roman" w:hAnsi="Times New Roman"/>
                <w:bCs/>
                <w:color w:val="000000"/>
                <w:sz w:val="24"/>
              </w:rPr>
            </w:pPr>
          </w:p>
        </w:tc>
        <w:tc>
          <w:tcPr>
            <w:tcW w:w="1331" w:type="pct"/>
            <w:vAlign w:val="center"/>
          </w:tcPr>
          <w:p w14:paraId="272C8DDA">
            <w:pPr>
              <w:rPr>
                <w:rFonts w:ascii="Times New Roman" w:hAnsi="Times New Roman"/>
                <w:bCs/>
                <w:color w:val="000000"/>
                <w:sz w:val="24"/>
              </w:rPr>
            </w:pPr>
          </w:p>
        </w:tc>
        <w:tc>
          <w:tcPr>
            <w:tcW w:w="749" w:type="pct"/>
            <w:vAlign w:val="center"/>
          </w:tcPr>
          <w:p w14:paraId="3894FDFD">
            <w:pPr>
              <w:rPr>
                <w:rFonts w:ascii="Times New Roman" w:hAnsi="Times New Roman"/>
                <w:bCs/>
                <w:color w:val="000000"/>
                <w:sz w:val="24"/>
              </w:rPr>
            </w:pPr>
          </w:p>
        </w:tc>
        <w:tc>
          <w:tcPr>
            <w:tcW w:w="1443" w:type="pct"/>
            <w:vAlign w:val="center"/>
          </w:tcPr>
          <w:p w14:paraId="6B139AC5">
            <w:pPr>
              <w:jc w:val="center"/>
              <w:rPr>
                <w:rFonts w:ascii="Times New Roman" w:hAnsi="Times New Roman"/>
                <w:bCs/>
                <w:color w:val="000000"/>
                <w:sz w:val="24"/>
              </w:rPr>
            </w:pPr>
          </w:p>
        </w:tc>
      </w:tr>
    </w:tbl>
    <w:p w14:paraId="1033407B">
      <w:pPr>
        <w:spacing w:line="300" w:lineRule="auto"/>
        <w:rPr>
          <w:rFonts w:ascii="Times New Roman" w:hAnsi="Times New Roman"/>
          <w:sz w:val="24"/>
          <w:szCs w:val="24"/>
        </w:rPr>
      </w:pPr>
    </w:p>
    <w:p w14:paraId="2F867BA5">
      <w:pPr>
        <w:spacing w:line="300" w:lineRule="auto"/>
        <w:rPr>
          <w:rFonts w:ascii="Times New Roman" w:hAnsi="Times New Roman"/>
          <w:sz w:val="24"/>
          <w:szCs w:val="24"/>
        </w:rPr>
      </w:pPr>
      <w:r>
        <w:rPr>
          <w:rFonts w:hint="eastAsia" w:ascii="Times New Roman" w:hAnsi="Times New Roman"/>
          <w:sz w:val="24"/>
          <w:szCs w:val="24"/>
        </w:rPr>
        <w:t>说明：</w:t>
      </w:r>
    </w:p>
    <w:p w14:paraId="19F918C2">
      <w:pPr>
        <w:spacing w:line="300" w:lineRule="auto"/>
        <w:ind w:firstLine="480" w:firstLineChars="200"/>
        <w:rPr>
          <w:rFonts w:ascii="Times New Roman" w:hAnsi="Times New Roman"/>
          <w:sz w:val="24"/>
          <w:szCs w:val="24"/>
        </w:rPr>
      </w:pPr>
      <w:r>
        <w:rPr>
          <w:rFonts w:ascii="Times New Roman" w:hAnsi="Times New Roman"/>
          <w:sz w:val="24"/>
          <w:szCs w:val="24"/>
        </w:rPr>
        <w:t xml:space="preserve">1. </w:t>
      </w:r>
      <w:r>
        <w:rPr>
          <w:rFonts w:hint="eastAsia" w:ascii="Times New Roman" w:hAnsi="Times New Roman"/>
          <w:sz w:val="24"/>
          <w:szCs w:val="24"/>
        </w:rPr>
        <w:t>备注栏中应提供相关内容在响应文件中的页码。</w:t>
      </w:r>
    </w:p>
    <w:p w14:paraId="782A4696">
      <w:pPr>
        <w:ind w:firstLine="480" w:firstLineChars="200"/>
        <w:rPr>
          <w:rFonts w:ascii="Times New Roman" w:hAnsi="Times New Roman"/>
          <w:sz w:val="24"/>
          <w:szCs w:val="24"/>
        </w:rPr>
      </w:pPr>
      <w:r>
        <w:rPr>
          <w:rFonts w:ascii="Times New Roman" w:hAnsi="Times New Roman"/>
          <w:sz w:val="24"/>
          <w:szCs w:val="24"/>
        </w:rPr>
        <w:t xml:space="preserve">2. </w:t>
      </w:r>
      <w:r>
        <w:rPr>
          <w:rFonts w:hint="eastAsia" w:ascii="Times New Roman" w:hAnsi="Times New Roman"/>
          <w:sz w:val="24"/>
          <w:szCs w:val="24"/>
        </w:rPr>
        <w:t>应对照谈判文件的要求，参照谈判文件的合同草案条款逐条说明所存在的偏离情况。</w:t>
      </w:r>
    </w:p>
    <w:p w14:paraId="74B1C859">
      <w:pPr>
        <w:ind w:firstLine="480" w:firstLineChars="200"/>
        <w:rPr>
          <w:rFonts w:ascii="Times New Roman" w:hAnsi="Times New Roman"/>
          <w:b/>
          <w:bCs/>
          <w:sz w:val="24"/>
          <w:szCs w:val="24"/>
        </w:rPr>
      </w:pPr>
      <w:r>
        <w:rPr>
          <w:rFonts w:ascii="Times New Roman" w:hAnsi="Times New Roman"/>
          <w:sz w:val="24"/>
          <w:szCs w:val="24"/>
        </w:rPr>
        <w:t>3.</w:t>
      </w:r>
      <w:r>
        <w:rPr>
          <w:rFonts w:hint="eastAsia" w:ascii="Times New Roman" w:hAnsi="Times New Roman"/>
          <w:sz w:val="24"/>
          <w:szCs w:val="24"/>
        </w:rPr>
        <w:t>若响应人对谈判文件中合同草案条款无偏离的，请在表格第一栏注明“无偏离”。</w:t>
      </w:r>
    </w:p>
    <w:p w14:paraId="4FE5E712">
      <w:pPr>
        <w:spacing w:line="440" w:lineRule="exact"/>
        <w:rPr>
          <w:rFonts w:ascii="Times New Roman" w:hAnsi="Times New Roman"/>
          <w:sz w:val="24"/>
          <w:szCs w:val="24"/>
        </w:rPr>
      </w:pPr>
    </w:p>
    <w:p w14:paraId="1BDF7B46">
      <w:pPr>
        <w:spacing w:line="440" w:lineRule="exact"/>
        <w:rPr>
          <w:rFonts w:ascii="Times New Roman" w:hAnsi="Times New Roman"/>
          <w:sz w:val="24"/>
          <w:szCs w:val="24"/>
          <w:u w:val="single"/>
        </w:rPr>
      </w:pPr>
      <w:r>
        <w:rPr>
          <w:rFonts w:hint="eastAsia" w:ascii="Times New Roman" w:hAnsi="Times New Roman"/>
          <w:sz w:val="24"/>
          <w:szCs w:val="24"/>
        </w:rPr>
        <w:t>供应商名称（公章）：</w:t>
      </w:r>
    </w:p>
    <w:p w14:paraId="113127B5">
      <w:pPr>
        <w:spacing w:line="440" w:lineRule="exact"/>
        <w:rPr>
          <w:rFonts w:ascii="Times New Roman" w:hAnsi="Times New Roman"/>
          <w:sz w:val="24"/>
          <w:szCs w:val="24"/>
        </w:rPr>
      </w:pPr>
      <w:r>
        <w:rPr>
          <w:rFonts w:hint="eastAsia" w:ascii="Times New Roman" w:hAnsi="Times New Roman"/>
          <w:sz w:val="24"/>
          <w:szCs w:val="24"/>
        </w:rPr>
        <w:t>授权代表（签字）：</w:t>
      </w:r>
    </w:p>
    <w:p w14:paraId="6EC8D501">
      <w:pPr>
        <w:spacing w:line="440" w:lineRule="exact"/>
        <w:rPr>
          <w:rFonts w:ascii="Times New Roman" w:hAnsi="Times New Roman"/>
          <w:sz w:val="24"/>
          <w:szCs w:val="24"/>
        </w:rPr>
      </w:pPr>
      <w:r>
        <w:rPr>
          <w:rFonts w:hint="eastAsia" w:ascii="Times New Roman" w:hAnsi="Times New Roman"/>
          <w:sz w:val="24"/>
          <w:szCs w:val="24"/>
        </w:rPr>
        <w:t>时间：</w:t>
      </w:r>
    </w:p>
    <w:p w14:paraId="42652C69">
      <w:pPr>
        <w:widowControl/>
        <w:jc w:val="left"/>
        <w:rPr>
          <w:rFonts w:hint="eastAsia" w:ascii="Times New Roman" w:hAnsi="Times New Roman" w:eastAsia="宋体"/>
          <w:sz w:val="24"/>
          <w:szCs w:val="24"/>
          <w:lang w:eastAsia="zh-CN"/>
        </w:rPr>
      </w:pPr>
      <w:r>
        <w:rPr>
          <w:rFonts w:ascii="Times New Roman" w:hAnsi="Times New Roman"/>
          <w:bCs/>
          <w:sz w:val="24"/>
          <w:szCs w:val="24"/>
        </w:rPr>
        <w:br w:type="page"/>
      </w:r>
      <w:r>
        <w:rPr>
          <w:rFonts w:hint="eastAsia" w:ascii="Times New Roman" w:hAnsi="Times New Roman"/>
          <w:sz w:val="24"/>
          <w:szCs w:val="24"/>
        </w:rPr>
        <w:t>附件</w:t>
      </w:r>
      <w:r>
        <w:rPr>
          <w:rFonts w:hint="eastAsia" w:ascii="Times New Roman" w:hAnsi="Times New Roman"/>
          <w:sz w:val="24"/>
          <w:szCs w:val="24"/>
          <w:lang w:val="en-US" w:eastAsia="zh-CN"/>
        </w:rPr>
        <w:t>5</w:t>
      </w:r>
    </w:p>
    <w:p w14:paraId="02FF6909">
      <w:pPr>
        <w:adjustRightInd w:val="0"/>
        <w:snapToGrid w:val="0"/>
        <w:jc w:val="center"/>
        <w:outlineLvl w:val="0"/>
        <w:rPr>
          <w:rFonts w:ascii="Times New Roman" w:hAnsi="Times New Roman"/>
          <w:sz w:val="32"/>
          <w:szCs w:val="32"/>
        </w:rPr>
      </w:pPr>
      <w:r>
        <w:rPr>
          <w:rFonts w:hint="eastAsia" w:ascii="Times New Roman" w:hAnsi="Times New Roman"/>
          <w:sz w:val="32"/>
          <w:szCs w:val="32"/>
        </w:rPr>
        <w:t>法人（负责人）代表授权书</w:t>
      </w:r>
    </w:p>
    <w:p w14:paraId="010DF777">
      <w:pPr>
        <w:spacing w:beforeLines="50" w:afterLines="100"/>
        <w:rPr>
          <w:rFonts w:ascii="Times New Roman" w:hAnsi="Times New Roman"/>
          <w:sz w:val="24"/>
          <w:szCs w:val="24"/>
        </w:rPr>
      </w:pPr>
    </w:p>
    <w:p w14:paraId="239E0F12">
      <w:pPr>
        <w:spacing w:beforeLines="50" w:afterLines="100"/>
        <w:rPr>
          <w:rFonts w:ascii="Times New Roman" w:hAnsi="Times New Roman"/>
          <w:bCs/>
          <w:sz w:val="24"/>
          <w:szCs w:val="24"/>
        </w:rPr>
      </w:pPr>
      <w:r>
        <w:rPr>
          <w:rFonts w:hint="eastAsia"/>
          <w:bCs/>
          <w:color w:val="000000"/>
          <w:sz w:val="24"/>
        </w:rPr>
        <w:t>（采购人名称）</w:t>
      </w:r>
      <w:r>
        <w:rPr>
          <w:rFonts w:hint="eastAsia" w:ascii="Times New Roman" w:hAnsi="Times New Roman"/>
          <w:bCs/>
          <w:sz w:val="24"/>
          <w:szCs w:val="24"/>
        </w:rPr>
        <w:t>：</w:t>
      </w:r>
    </w:p>
    <w:p w14:paraId="0EFCE759">
      <w:pPr>
        <w:spacing w:line="440" w:lineRule="exact"/>
        <w:ind w:firstLine="480" w:firstLineChars="200"/>
        <w:rPr>
          <w:rFonts w:ascii="Times New Roman" w:hAnsi="Times New Roman"/>
          <w:bCs/>
          <w:sz w:val="24"/>
          <w:szCs w:val="24"/>
        </w:rPr>
      </w:pPr>
      <w:r>
        <w:rPr>
          <w:rFonts w:hint="eastAsia" w:ascii="Times New Roman" w:hAnsi="Times New Roman"/>
          <w:bCs/>
          <w:sz w:val="24"/>
          <w:szCs w:val="24"/>
          <w:u w:val="single"/>
        </w:rPr>
        <w:t>（供应商名称）</w:t>
      </w:r>
      <w:r>
        <w:rPr>
          <w:rFonts w:hint="eastAsia" w:ascii="Times New Roman" w:hAnsi="Times New Roman"/>
          <w:bCs/>
          <w:sz w:val="24"/>
          <w:szCs w:val="24"/>
        </w:rPr>
        <w:t>在下面签字的（</w:t>
      </w:r>
      <w:r>
        <w:rPr>
          <w:rFonts w:hint="eastAsia" w:ascii="Times New Roman" w:hAnsi="Times New Roman"/>
          <w:bCs/>
          <w:sz w:val="24"/>
          <w:szCs w:val="24"/>
          <w:u w:val="single"/>
        </w:rPr>
        <w:t>法定代表人姓名、职务</w:t>
      </w:r>
      <w:r>
        <w:rPr>
          <w:rFonts w:hint="eastAsia" w:ascii="Times New Roman" w:hAnsi="Times New Roman"/>
          <w:bCs/>
          <w:sz w:val="24"/>
          <w:szCs w:val="24"/>
        </w:rPr>
        <w:t>）代表本公司授权（供应商名称）的下面签字的</w:t>
      </w:r>
      <w:r>
        <w:rPr>
          <w:rFonts w:hint="eastAsia" w:ascii="Times New Roman" w:hAnsi="Times New Roman"/>
          <w:bCs/>
          <w:sz w:val="24"/>
          <w:szCs w:val="24"/>
          <w:u w:val="single"/>
        </w:rPr>
        <w:t>（被授权代表的姓名、职务）</w:t>
      </w:r>
      <w:r>
        <w:rPr>
          <w:rFonts w:hint="eastAsia" w:ascii="Times New Roman" w:hAnsi="Times New Roman"/>
          <w:bCs/>
          <w:sz w:val="24"/>
          <w:szCs w:val="24"/>
        </w:rPr>
        <w:t>为本公司的合法代理人，就（</w:t>
      </w:r>
      <w:r>
        <w:rPr>
          <w:rFonts w:hint="eastAsia" w:ascii="Times New Roman" w:hAnsi="Times New Roman"/>
          <w:bCs/>
          <w:sz w:val="24"/>
          <w:szCs w:val="24"/>
          <w:u w:val="single"/>
        </w:rPr>
        <w:t>项目名称、项目编号</w:t>
      </w:r>
      <w:r>
        <w:rPr>
          <w:rFonts w:hint="eastAsia" w:ascii="Times New Roman" w:hAnsi="Times New Roman"/>
          <w:bCs/>
          <w:sz w:val="24"/>
          <w:szCs w:val="24"/>
        </w:rPr>
        <w:t>）的</w:t>
      </w:r>
      <w:r>
        <w:rPr>
          <w:rFonts w:hint="eastAsia" w:ascii="Times New Roman" w:hAnsi="Times New Roman"/>
          <w:bCs/>
          <w:sz w:val="24"/>
          <w:szCs w:val="24"/>
          <w:lang w:eastAsia="zh-CN"/>
        </w:rPr>
        <w:t>竞争谈判</w:t>
      </w:r>
      <w:r>
        <w:rPr>
          <w:rFonts w:hint="eastAsia" w:ascii="Times New Roman" w:hAnsi="Times New Roman"/>
          <w:bCs/>
          <w:sz w:val="24"/>
          <w:szCs w:val="24"/>
        </w:rPr>
        <w:t>，以本公司的名义处理一切与之有关的事务。</w:t>
      </w:r>
    </w:p>
    <w:p w14:paraId="162DC6CC">
      <w:pPr>
        <w:spacing w:line="440" w:lineRule="exact"/>
        <w:ind w:firstLine="480" w:firstLineChars="200"/>
        <w:rPr>
          <w:rFonts w:ascii="Times New Roman" w:hAnsi="Times New Roman"/>
          <w:bCs/>
          <w:sz w:val="24"/>
          <w:szCs w:val="24"/>
        </w:rPr>
      </w:pPr>
      <w:r>
        <w:rPr>
          <w:rFonts w:hint="eastAsia" w:ascii="Times New Roman" w:hAnsi="Times New Roman"/>
          <w:bCs/>
          <w:sz w:val="24"/>
          <w:szCs w:val="24"/>
        </w:rPr>
        <w:t>本授权书自</w:t>
      </w:r>
      <w:r>
        <w:rPr>
          <w:rFonts w:ascii="Times New Roman" w:hAnsi="Times New Roman"/>
          <w:bCs/>
          <w:sz w:val="24"/>
          <w:szCs w:val="24"/>
        </w:rPr>
        <w:t xml:space="preserve">    </w:t>
      </w:r>
      <w:r>
        <w:rPr>
          <w:rFonts w:hint="eastAsia" w:ascii="Times New Roman" w:hAnsi="Times New Roman"/>
          <w:bCs/>
          <w:sz w:val="24"/>
          <w:szCs w:val="24"/>
        </w:rPr>
        <w:t>年</w:t>
      </w:r>
      <w:r>
        <w:rPr>
          <w:rFonts w:ascii="Times New Roman" w:hAnsi="Times New Roman"/>
          <w:bCs/>
          <w:sz w:val="24"/>
          <w:szCs w:val="24"/>
        </w:rPr>
        <w:t xml:space="preserve">    </w:t>
      </w:r>
      <w:r>
        <w:rPr>
          <w:rFonts w:hint="eastAsia" w:ascii="Times New Roman" w:hAnsi="Times New Roman"/>
          <w:bCs/>
          <w:sz w:val="24"/>
          <w:szCs w:val="24"/>
        </w:rPr>
        <w:t>月</w:t>
      </w:r>
      <w:r>
        <w:rPr>
          <w:rFonts w:ascii="Times New Roman" w:hAnsi="Times New Roman"/>
          <w:bCs/>
          <w:sz w:val="24"/>
          <w:szCs w:val="24"/>
        </w:rPr>
        <w:t xml:space="preserve">    </w:t>
      </w:r>
      <w:r>
        <w:rPr>
          <w:rFonts w:hint="eastAsia" w:ascii="Times New Roman" w:hAnsi="Times New Roman"/>
          <w:bCs/>
          <w:sz w:val="24"/>
          <w:szCs w:val="24"/>
        </w:rPr>
        <w:t>日至</w:t>
      </w:r>
      <w:r>
        <w:rPr>
          <w:rFonts w:ascii="Times New Roman" w:hAnsi="Times New Roman"/>
          <w:bCs/>
          <w:sz w:val="24"/>
          <w:szCs w:val="24"/>
        </w:rPr>
        <w:t xml:space="preserve">    </w:t>
      </w:r>
      <w:r>
        <w:rPr>
          <w:rFonts w:hint="eastAsia" w:ascii="Times New Roman" w:hAnsi="Times New Roman"/>
          <w:bCs/>
          <w:sz w:val="24"/>
          <w:szCs w:val="24"/>
        </w:rPr>
        <w:t>年</w:t>
      </w:r>
      <w:r>
        <w:rPr>
          <w:rFonts w:ascii="Times New Roman" w:hAnsi="Times New Roman"/>
          <w:bCs/>
          <w:sz w:val="24"/>
          <w:szCs w:val="24"/>
        </w:rPr>
        <w:t xml:space="preserve">    </w:t>
      </w:r>
      <w:r>
        <w:rPr>
          <w:rFonts w:hint="eastAsia" w:ascii="Times New Roman" w:hAnsi="Times New Roman"/>
          <w:bCs/>
          <w:sz w:val="24"/>
          <w:szCs w:val="24"/>
        </w:rPr>
        <w:t>月</w:t>
      </w:r>
      <w:r>
        <w:rPr>
          <w:rFonts w:ascii="Times New Roman" w:hAnsi="Times New Roman"/>
          <w:bCs/>
          <w:sz w:val="24"/>
          <w:szCs w:val="24"/>
        </w:rPr>
        <w:t xml:space="preserve">    </w:t>
      </w:r>
      <w:r>
        <w:rPr>
          <w:rFonts w:hint="eastAsia" w:ascii="Times New Roman" w:hAnsi="Times New Roman"/>
          <w:bCs/>
          <w:sz w:val="24"/>
          <w:szCs w:val="24"/>
        </w:rPr>
        <w:t>日止签字有效。</w:t>
      </w:r>
    </w:p>
    <w:p w14:paraId="1586FC3A">
      <w:pPr>
        <w:spacing w:line="440" w:lineRule="exact"/>
        <w:ind w:firstLine="480" w:firstLineChars="200"/>
        <w:rPr>
          <w:rFonts w:ascii="Times New Roman" w:hAnsi="Times New Roman"/>
          <w:bCs/>
          <w:sz w:val="24"/>
          <w:szCs w:val="24"/>
        </w:rPr>
      </w:pPr>
      <w:r>
        <w:rPr>
          <w:rFonts w:hint="eastAsia" w:ascii="Times New Roman" w:hAnsi="Times New Roman"/>
          <w:bCs/>
          <w:sz w:val="24"/>
          <w:szCs w:val="24"/>
        </w:rPr>
        <w:t>特此声明。</w:t>
      </w:r>
    </w:p>
    <w:p w14:paraId="1DC79695">
      <w:pPr>
        <w:spacing w:beforeLines="100" w:after="100" w:afterAutospacing="1"/>
        <w:ind w:firstLine="480" w:firstLineChars="200"/>
        <w:rPr>
          <w:rFonts w:ascii="Times New Roman" w:hAnsi="Times New Roman"/>
          <w:bCs/>
          <w:sz w:val="24"/>
          <w:szCs w:val="24"/>
        </w:rPr>
      </w:pPr>
      <w:r>
        <w:rPr>
          <w:rFonts w:hint="eastAsia" w:ascii="Times New Roman" w:hAnsi="Times New Roman"/>
          <w:bCs/>
          <w:sz w:val="24"/>
          <w:szCs w:val="24"/>
        </w:rPr>
        <w:t>委托人名称（公章）：</w:t>
      </w:r>
      <w:r>
        <w:rPr>
          <w:rFonts w:ascii="Times New Roman" w:hAnsi="Times New Roman"/>
          <w:bCs/>
          <w:sz w:val="24"/>
          <w:szCs w:val="24"/>
        </w:rPr>
        <w:t xml:space="preserve">                </w:t>
      </w:r>
      <w:r>
        <w:rPr>
          <w:rFonts w:hint="eastAsia" w:ascii="Times New Roman" w:hAnsi="Times New Roman"/>
          <w:bCs/>
          <w:sz w:val="24"/>
          <w:szCs w:val="24"/>
        </w:rPr>
        <w:t>被授权人（签章）：</w:t>
      </w:r>
    </w:p>
    <w:p w14:paraId="762C2384">
      <w:pPr>
        <w:spacing w:beforeLines="100" w:after="100" w:afterAutospacing="1"/>
        <w:ind w:firstLine="480" w:firstLineChars="200"/>
        <w:rPr>
          <w:rFonts w:ascii="Times New Roman" w:hAnsi="Times New Roman"/>
          <w:bCs/>
          <w:sz w:val="24"/>
          <w:szCs w:val="24"/>
          <w:u w:val="single"/>
        </w:rPr>
      </w:pPr>
      <w:r>
        <w:rPr>
          <w:rFonts w:hint="eastAsia" w:ascii="Times New Roman" w:hAnsi="Times New Roman"/>
          <w:bCs/>
          <w:sz w:val="24"/>
          <w:szCs w:val="24"/>
        </w:rPr>
        <w:t>法定（负责人）代表人（签章）：</w:t>
      </w:r>
      <w:r>
        <w:rPr>
          <w:rFonts w:ascii="Times New Roman" w:hAnsi="Times New Roman"/>
          <w:bCs/>
          <w:sz w:val="24"/>
          <w:szCs w:val="24"/>
        </w:rPr>
        <w:t xml:space="preserve">      </w:t>
      </w:r>
      <w:r>
        <w:rPr>
          <w:rFonts w:hint="eastAsia" w:ascii="Times New Roman" w:hAnsi="Times New Roman"/>
          <w:bCs/>
          <w:sz w:val="24"/>
          <w:szCs w:val="24"/>
        </w:rPr>
        <w:t>身份证号码：</w:t>
      </w:r>
    </w:p>
    <w:p w14:paraId="4A682C07">
      <w:pPr>
        <w:spacing w:beforeLines="100" w:after="100" w:afterAutospacing="1"/>
        <w:ind w:firstLine="480" w:firstLineChars="200"/>
        <w:rPr>
          <w:rFonts w:ascii="Times New Roman" w:hAnsi="Times New Roman"/>
          <w:bCs/>
          <w:sz w:val="24"/>
          <w:szCs w:val="24"/>
          <w:u w:val="single"/>
        </w:rPr>
      </w:pPr>
      <w:r>
        <w:rPr>
          <w:rFonts w:hint="eastAsia" w:ascii="Times New Roman" w:hAnsi="Times New Roman"/>
          <w:bCs/>
          <w:sz w:val="24"/>
          <w:szCs w:val="24"/>
        </w:rPr>
        <w:t>电话：</w:t>
      </w:r>
      <w:r>
        <w:rPr>
          <w:rFonts w:ascii="Times New Roman" w:hAnsi="Times New Roman"/>
          <w:bCs/>
          <w:sz w:val="24"/>
          <w:szCs w:val="24"/>
        </w:rPr>
        <w:t xml:space="preserve">                               </w:t>
      </w:r>
      <w:r>
        <w:rPr>
          <w:rFonts w:hint="eastAsia" w:ascii="Times New Roman" w:hAnsi="Times New Roman"/>
          <w:bCs/>
          <w:sz w:val="24"/>
          <w:szCs w:val="24"/>
        </w:rPr>
        <w:t>电话（手机）：</w:t>
      </w:r>
    </w:p>
    <w:p w14:paraId="45B50029">
      <w:pPr>
        <w:spacing w:beforeLines="100" w:after="100" w:afterAutospacing="1"/>
        <w:ind w:firstLine="480" w:firstLineChars="200"/>
        <w:rPr>
          <w:rFonts w:ascii="Times New Roman" w:hAnsi="Times New Roman"/>
          <w:bCs/>
          <w:sz w:val="24"/>
          <w:szCs w:val="24"/>
          <w:u w:val="single"/>
        </w:rPr>
      </w:pPr>
      <w:r>
        <w:rPr>
          <w:rFonts w:hint="eastAsia" w:ascii="Times New Roman" w:hAnsi="Times New Roman"/>
          <w:bCs/>
          <w:sz w:val="24"/>
          <w:szCs w:val="24"/>
        </w:rPr>
        <w:t>传真：办公</w:t>
      </w:r>
      <w:r>
        <w:rPr>
          <w:rFonts w:ascii="Times New Roman" w:hAnsi="Times New Roman"/>
          <w:bCs/>
          <w:sz w:val="24"/>
          <w:szCs w:val="24"/>
        </w:rPr>
        <w:t xml:space="preserve">                           </w:t>
      </w:r>
      <w:r>
        <w:rPr>
          <w:rFonts w:hint="eastAsia" w:ascii="Times New Roman" w:hAnsi="Times New Roman"/>
          <w:bCs/>
          <w:sz w:val="24"/>
          <w:szCs w:val="24"/>
        </w:rPr>
        <w:t>电话</w:t>
      </w:r>
      <w:r>
        <w:rPr>
          <w:rFonts w:ascii="Times New Roman" w:hAnsi="Times New Roman"/>
          <w:bCs/>
          <w:sz w:val="24"/>
          <w:szCs w:val="24"/>
        </w:rPr>
        <w:t>/</w:t>
      </w:r>
      <w:r>
        <w:rPr>
          <w:rFonts w:hint="eastAsia" w:ascii="Times New Roman" w:hAnsi="Times New Roman"/>
          <w:bCs/>
          <w:sz w:val="24"/>
          <w:szCs w:val="24"/>
        </w:rPr>
        <w:t>传真：</w:t>
      </w:r>
    </w:p>
    <w:p w14:paraId="08FD5403">
      <w:pPr>
        <w:spacing w:beforeLines="50" w:afterLines="100"/>
        <w:rPr>
          <w:rFonts w:ascii="Times New Roman" w:hAnsi="Times New Roman"/>
          <w:bCs/>
          <w:sz w:val="24"/>
          <w:szCs w:val="24"/>
          <w:u w:val="single"/>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4"/>
      </w:tblGrid>
      <w:tr w14:paraId="64A1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5000" w:type="pct"/>
          </w:tcPr>
          <w:p w14:paraId="40EDA26F">
            <w:pPr>
              <w:spacing w:beforeLines="50" w:afterLines="100"/>
              <w:rPr>
                <w:rFonts w:ascii="Times New Roman" w:hAnsi="Times New Roman"/>
                <w:bCs/>
                <w:sz w:val="24"/>
                <w:szCs w:val="24"/>
              </w:rPr>
            </w:pPr>
            <w:r>
              <w:rPr>
                <w:rFonts w:hint="eastAsia" w:ascii="Times New Roman" w:hAnsi="Times New Roman"/>
                <w:bCs/>
                <w:sz w:val="24"/>
                <w:szCs w:val="24"/>
              </w:rPr>
              <w:t>粘贴被授权人身份证（复印件）</w:t>
            </w:r>
          </w:p>
        </w:tc>
      </w:tr>
    </w:tbl>
    <w:p w14:paraId="776EB2B3">
      <w:pPr>
        <w:rPr>
          <w:rFonts w:ascii="Times New Roman" w:hAnsi="Times New Roman"/>
          <w:bCs/>
          <w:sz w:val="24"/>
          <w:szCs w:val="24"/>
        </w:rPr>
      </w:pPr>
    </w:p>
    <w:p w14:paraId="5105503D">
      <w:pPr>
        <w:widowControl/>
        <w:jc w:val="left"/>
        <w:rPr>
          <w:rFonts w:hint="eastAsia" w:ascii="Times New Roman" w:hAnsi="Times New Roman" w:eastAsia="宋体"/>
          <w:bCs/>
          <w:color w:val="000000"/>
          <w:sz w:val="24"/>
          <w:lang w:eastAsia="zh-CN"/>
        </w:rPr>
      </w:pPr>
      <w:r>
        <w:rPr>
          <w:rFonts w:ascii="Times New Roman" w:hAnsi="Times New Roman"/>
          <w:bCs/>
          <w:sz w:val="24"/>
          <w:szCs w:val="24"/>
        </w:rPr>
        <w:br w:type="page"/>
      </w:r>
      <w:r>
        <w:rPr>
          <w:rFonts w:hint="eastAsia" w:ascii="Times New Roman" w:hAnsi="Times New Roman"/>
          <w:bCs/>
          <w:color w:val="000000"/>
          <w:sz w:val="24"/>
        </w:rPr>
        <w:t>附件</w:t>
      </w:r>
      <w:r>
        <w:rPr>
          <w:rFonts w:hint="eastAsia" w:ascii="Times New Roman" w:hAnsi="Times New Roman"/>
          <w:bCs/>
          <w:color w:val="000000"/>
          <w:sz w:val="24"/>
          <w:lang w:val="en-US" w:eastAsia="zh-CN"/>
        </w:rPr>
        <w:t>6</w:t>
      </w:r>
    </w:p>
    <w:p w14:paraId="30CAF6FE">
      <w:pPr>
        <w:spacing w:line="500" w:lineRule="exact"/>
        <w:jc w:val="center"/>
        <w:rPr>
          <w:rFonts w:ascii="Times New Roman" w:hAnsi="Times New Roman"/>
          <w:bCs/>
          <w:color w:val="000000"/>
          <w:sz w:val="32"/>
          <w:szCs w:val="32"/>
        </w:rPr>
      </w:pPr>
      <w:r>
        <w:rPr>
          <w:rFonts w:hint="eastAsia" w:ascii="Times New Roman" w:hAnsi="Times New Roman"/>
          <w:bCs/>
          <w:color w:val="000000"/>
          <w:sz w:val="32"/>
          <w:szCs w:val="32"/>
        </w:rPr>
        <w:t>法人或者其他组织的营业执照等证明文件，自然人的</w:t>
      </w:r>
    </w:p>
    <w:p w14:paraId="78C94879">
      <w:pPr>
        <w:spacing w:line="500" w:lineRule="exact"/>
        <w:jc w:val="center"/>
        <w:rPr>
          <w:rFonts w:ascii="Times New Roman" w:hAnsi="Times New Roman"/>
          <w:bCs/>
          <w:color w:val="000000"/>
          <w:sz w:val="32"/>
          <w:szCs w:val="32"/>
        </w:rPr>
      </w:pPr>
      <w:r>
        <w:rPr>
          <w:rFonts w:hint="eastAsia" w:ascii="Times New Roman" w:hAnsi="Times New Roman"/>
          <w:bCs/>
          <w:color w:val="000000"/>
          <w:sz w:val="32"/>
          <w:szCs w:val="32"/>
        </w:rPr>
        <w:t>身份证明等证明材料</w:t>
      </w:r>
    </w:p>
    <w:p w14:paraId="67027B81">
      <w:pPr>
        <w:rPr>
          <w:rFonts w:ascii="Times New Roman" w:hAnsi="Times New Roman" w:eastAsia="仿宋_GB2312"/>
          <w:bCs/>
          <w:color w:val="000000"/>
          <w:szCs w:val="28"/>
        </w:rPr>
      </w:pPr>
    </w:p>
    <w:p w14:paraId="77B87D43">
      <w:pPr>
        <w:widowControl/>
        <w:jc w:val="left"/>
        <w:rPr>
          <w:rFonts w:ascii="Times New Roman" w:hAnsi="Times New Roman"/>
          <w:bCs/>
          <w:color w:val="000000"/>
          <w:sz w:val="24"/>
        </w:rPr>
      </w:pPr>
      <w:r>
        <w:rPr>
          <w:rFonts w:hint="eastAsia" w:ascii="Times New Roman" w:hAnsi="Times New Roman"/>
          <w:bCs/>
          <w:color w:val="000000"/>
          <w:sz w:val="24"/>
        </w:rPr>
        <w:t>（企业法人营业执照、税务登记证，供应商是自然人的身份证明材料等）</w:t>
      </w:r>
    </w:p>
    <w:p w14:paraId="4F0FB36E">
      <w:pPr>
        <w:spacing w:line="440" w:lineRule="exact"/>
        <w:ind w:left="360" w:hanging="360" w:hangingChars="150"/>
        <w:rPr>
          <w:rFonts w:ascii="Times New Roman" w:hAnsi="Times New Roman" w:cs="Times New Roman"/>
          <w:bCs/>
          <w:color w:val="FF0000"/>
          <w:sz w:val="24"/>
        </w:rPr>
      </w:pPr>
      <w:r>
        <w:rPr>
          <w:rFonts w:ascii="Times New Roman" w:hAnsi="Times New Roman"/>
          <w:bCs/>
          <w:color w:val="000000"/>
          <w:sz w:val="24"/>
        </w:rPr>
        <w:br w:type="page"/>
      </w:r>
      <w:r>
        <w:rPr>
          <w:rFonts w:ascii="Times New Roman" w:hAnsi="Times New Roman" w:cs="Times New Roman"/>
          <w:bCs/>
          <w:color w:val="000000" w:themeColor="text1"/>
          <w:sz w:val="24"/>
        </w:rPr>
        <w:t>附件</w:t>
      </w:r>
      <w:r>
        <w:rPr>
          <w:rFonts w:hint="eastAsia" w:ascii="Times New Roman" w:hAnsi="Times New Roman" w:cs="Times New Roman"/>
          <w:bCs/>
          <w:color w:val="000000" w:themeColor="text1"/>
          <w:sz w:val="24"/>
          <w:lang w:val="en-US" w:eastAsia="zh-CN"/>
        </w:rPr>
        <w:t>7</w:t>
      </w:r>
    </w:p>
    <w:p w14:paraId="09D8077E">
      <w:pPr>
        <w:adjustRightInd w:val="0"/>
        <w:snapToGrid w:val="0"/>
        <w:jc w:val="both"/>
        <w:outlineLvl w:val="0"/>
        <w:rPr>
          <w:rFonts w:ascii="Times New Roman" w:hAnsi="Times New Roman" w:cs="Times New Roman"/>
          <w:color w:val="000000" w:themeColor="text1"/>
          <w:sz w:val="32"/>
          <w:szCs w:val="32"/>
        </w:rPr>
      </w:pPr>
    </w:p>
    <w:p w14:paraId="3D616978">
      <w:pPr>
        <w:spacing w:line="440" w:lineRule="exact"/>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未被列入“信用中国”网站失信被执行人、重大税收违法案件当事人名单、政府采购严重违法失信行为</w:t>
      </w:r>
    </w:p>
    <w:p w14:paraId="75CA209B">
      <w:pPr>
        <w:spacing w:line="440" w:lineRule="exact"/>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记录名单的网页打印件</w:t>
      </w:r>
    </w:p>
    <w:p w14:paraId="7282A5A9">
      <w:pPr>
        <w:spacing w:line="440" w:lineRule="exact"/>
        <w:jc w:val="center"/>
        <w:rPr>
          <w:rFonts w:ascii="Times New Roman" w:hAnsi="Times New Roman" w:cs="Times New Roman"/>
          <w:sz w:val="24"/>
        </w:rPr>
      </w:pPr>
    </w:p>
    <w:p w14:paraId="61ED1DB7">
      <w:pPr>
        <w:spacing w:line="440" w:lineRule="exact"/>
        <w:jc w:val="center"/>
        <w:rPr>
          <w:rFonts w:ascii="Times New Roman" w:hAnsi="Times New Roman" w:cs="Times New Roman"/>
          <w:color w:val="000000" w:themeColor="text1"/>
        </w:rPr>
      </w:pPr>
      <w:r>
        <w:rPr>
          <w:rFonts w:ascii="Times New Roman" w:hAnsi="Times New Roman" w:cs="Times New Roman"/>
          <w:sz w:val="24"/>
        </w:rPr>
        <w:t>（供应商自行打印）</w:t>
      </w:r>
    </w:p>
    <w:p w14:paraId="23BA973A">
      <w:pPr>
        <w:spacing w:line="440" w:lineRule="exact"/>
        <w:rPr>
          <w:rFonts w:ascii="Times New Roman" w:hAnsi="Times New Roman" w:cs="Times New Roman"/>
          <w:color w:val="000000" w:themeColor="text1"/>
        </w:rPr>
      </w:pPr>
    </w:p>
    <w:p w14:paraId="645239EC">
      <w:pPr>
        <w:widowControl/>
        <w:jc w:val="left"/>
        <w:rPr>
          <w:rFonts w:ascii="Times New Roman" w:hAnsi="Times New Roman" w:cs="Times New Roman"/>
          <w:bCs/>
          <w:color w:val="000000"/>
          <w:sz w:val="24"/>
        </w:rPr>
      </w:pPr>
    </w:p>
    <w:p w14:paraId="6C409E8B">
      <w:pPr>
        <w:widowControl/>
        <w:jc w:val="left"/>
        <w:rPr>
          <w:rFonts w:ascii="Times New Roman" w:hAnsi="Times New Roman" w:cs="Times New Roman"/>
          <w:bCs/>
          <w:color w:val="000000"/>
          <w:sz w:val="24"/>
        </w:rPr>
      </w:pPr>
      <w:r>
        <w:rPr>
          <w:rFonts w:ascii="Times New Roman" w:hAnsi="Times New Roman" w:cs="Times New Roman"/>
          <w:bCs/>
          <w:color w:val="000000"/>
          <w:sz w:val="24"/>
        </w:rPr>
        <w:br w:type="page"/>
      </w:r>
    </w:p>
    <w:p w14:paraId="3506A336">
      <w:pPr>
        <w:rPr>
          <w:rFonts w:hint="eastAsia" w:ascii="宋体" w:hAnsi="宋体" w:eastAsia="宋体"/>
          <w:bCs/>
          <w:color w:val="000000"/>
          <w:sz w:val="32"/>
          <w:szCs w:val="32"/>
          <w:lang w:val="en-US" w:eastAsia="zh-CN"/>
        </w:rPr>
      </w:pPr>
      <w:r>
        <w:rPr>
          <w:rFonts w:ascii="Times New Roman" w:hAnsi="Times New Roman" w:cs="Times New Roman"/>
          <w:bCs/>
          <w:color w:val="000000" w:themeColor="text1"/>
          <w:sz w:val="24"/>
        </w:rPr>
        <w:t>附件</w:t>
      </w:r>
      <w:r>
        <w:rPr>
          <w:rFonts w:hint="eastAsia" w:ascii="Times New Roman" w:hAnsi="Times New Roman" w:cs="Times New Roman"/>
          <w:bCs/>
          <w:color w:val="000000" w:themeColor="text1"/>
          <w:sz w:val="24"/>
          <w:lang w:val="en-US" w:eastAsia="zh-CN"/>
        </w:rPr>
        <w:t>8</w:t>
      </w:r>
    </w:p>
    <w:p w14:paraId="2D42B4F7">
      <w:pPr>
        <w:pStyle w:val="4"/>
        <w:spacing w:line="440" w:lineRule="exact"/>
        <w:ind w:firstLine="480"/>
        <w:jc w:val="center"/>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服务承诺书</w:t>
      </w:r>
    </w:p>
    <w:p w14:paraId="380EFF5B">
      <w:pPr>
        <w:jc w:val="center"/>
        <w:rPr>
          <w:rFonts w:ascii="宋体" w:hAnsi="宋体"/>
          <w:bCs/>
          <w:color w:val="000000"/>
          <w:sz w:val="32"/>
          <w:szCs w:val="32"/>
        </w:rPr>
      </w:pPr>
    </w:p>
    <w:p w14:paraId="1AAF1C6C">
      <w:pPr>
        <w:jc w:val="center"/>
        <w:rPr>
          <w:rFonts w:ascii="宋体" w:hAnsi="宋体"/>
          <w:bCs/>
          <w:color w:val="000000"/>
          <w:sz w:val="32"/>
          <w:szCs w:val="32"/>
        </w:rPr>
      </w:pPr>
    </w:p>
    <w:p w14:paraId="7AA96D53">
      <w:pPr>
        <w:jc w:val="center"/>
        <w:rPr>
          <w:rFonts w:ascii="宋体" w:hAnsi="宋体"/>
          <w:bCs/>
          <w:color w:val="000000"/>
          <w:sz w:val="32"/>
          <w:szCs w:val="32"/>
        </w:rPr>
      </w:pPr>
    </w:p>
    <w:p w14:paraId="591A585B">
      <w:pPr>
        <w:jc w:val="center"/>
        <w:rPr>
          <w:rFonts w:ascii="宋体" w:hAnsi="宋体"/>
          <w:bCs/>
          <w:color w:val="000000"/>
          <w:sz w:val="32"/>
          <w:szCs w:val="32"/>
        </w:rPr>
      </w:pPr>
    </w:p>
    <w:p w14:paraId="0632C796">
      <w:pPr>
        <w:jc w:val="center"/>
        <w:rPr>
          <w:rFonts w:ascii="宋体" w:hAnsi="宋体"/>
          <w:bCs/>
          <w:color w:val="000000"/>
          <w:sz w:val="32"/>
          <w:szCs w:val="32"/>
        </w:rPr>
      </w:pPr>
    </w:p>
    <w:p w14:paraId="37B4D48B">
      <w:pPr>
        <w:jc w:val="center"/>
        <w:rPr>
          <w:rFonts w:ascii="宋体" w:hAnsi="宋体"/>
          <w:bCs/>
          <w:color w:val="000000"/>
          <w:sz w:val="32"/>
          <w:szCs w:val="32"/>
        </w:rPr>
      </w:pPr>
    </w:p>
    <w:p w14:paraId="21768F59">
      <w:pPr>
        <w:jc w:val="center"/>
        <w:rPr>
          <w:rFonts w:ascii="宋体" w:hAnsi="宋体"/>
          <w:bCs/>
          <w:color w:val="000000"/>
          <w:sz w:val="32"/>
          <w:szCs w:val="32"/>
        </w:rPr>
      </w:pPr>
    </w:p>
    <w:p w14:paraId="554FAF4D">
      <w:pPr>
        <w:jc w:val="center"/>
        <w:rPr>
          <w:rFonts w:ascii="宋体" w:hAnsi="宋体"/>
          <w:bCs/>
          <w:color w:val="000000"/>
          <w:sz w:val="32"/>
          <w:szCs w:val="32"/>
        </w:rPr>
      </w:pPr>
    </w:p>
    <w:p w14:paraId="25587BF4">
      <w:pPr>
        <w:jc w:val="center"/>
        <w:rPr>
          <w:rFonts w:ascii="宋体" w:hAnsi="宋体"/>
          <w:bCs/>
          <w:color w:val="000000"/>
          <w:sz w:val="32"/>
          <w:szCs w:val="32"/>
        </w:rPr>
      </w:pPr>
    </w:p>
    <w:p w14:paraId="1118A4F2">
      <w:pPr>
        <w:jc w:val="center"/>
        <w:rPr>
          <w:rFonts w:ascii="宋体" w:hAnsi="宋体"/>
          <w:bCs/>
          <w:color w:val="000000"/>
          <w:sz w:val="32"/>
          <w:szCs w:val="32"/>
        </w:rPr>
      </w:pPr>
    </w:p>
    <w:p w14:paraId="4005ABE5">
      <w:pPr>
        <w:jc w:val="center"/>
        <w:rPr>
          <w:rFonts w:ascii="宋体" w:hAnsi="宋体"/>
          <w:bCs/>
          <w:color w:val="000000"/>
          <w:sz w:val="32"/>
          <w:szCs w:val="32"/>
        </w:rPr>
      </w:pPr>
    </w:p>
    <w:p w14:paraId="24970EA0">
      <w:pPr>
        <w:jc w:val="center"/>
        <w:rPr>
          <w:rFonts w:ascii="宋体" w:hAnsi="宋体"/>
          <w:bCs/>
          <w:color w:val="000000"/>
          <w:sz w:val="32"/>
          <w:szCs w:val="32"/>
        </w:rPr>
      </w:pPr>
    </w:p>
    <w:p w14:paraId="3678501B">
      <w:pPr>
        <w:jc w:val="center"/>
        <w:rPr>
          <w:rFonts w:ascii="宋体" w:hAnsi="宋体"/>
          <w:bCs/>
          <w:color w:val="000000"/>
          <w:sz w:val="32"/>
          <w:szCs w:val="32"/>
        </w:rPr>
      </w:pPr>
    </w:p>
    <w:p w14:paraId="2ABE0B94">
      <w:pPr>
        <w:jc w:val="center"/>
        <w:rPr>
          <w:rFonts w:ascii="宋体" w:hAnsi="宋体"/>
          <w:bCs/>
          <w:color w:val="000000"/>
          <w:sz w:val="32"/>
          <w:szCs w:val="32"/>
        </w:rPr>
      </w:pPr>
    </w:p>
    <w:p w14:paraId="4111884E">
      <w:pPr>
        <w:jc w:val="center"/>
        <w:rPr>
          <w:rFonts w:ascii="宋体" w:hAnsi="宋体"/>
          <w:bCs/>
          <w:color w:val="000000"/>
          <w:sz w:val="32"/>
          <w:szCs w:val="32"/>
        </w:rPr>
      </w:pPr>
    </w:p>
    <w:p w14:paraId="7782EF30">
      <w:pPr>
        <w:jc w:val="center"/>
        <w:rPr>
          <w:rFonts w:ascii="宋体" w:hAnsi="宋体"/>
          <w:bCs/>
          <w:color w:val="000000"/>
          <w:sz w:val="32"/>
          <w:szCs w:val="32"/>
        </w:rPr>
      </w:pPr>
    </w:p>
    <w:p w14:paraId="0316847A">
      <w:pPr>
        <w:jc w:val="center"/>
        <w:rPr>
          <w:rFonts w:ascii="宋体" w:hAnsi="宋体"/>
          <w:bCs/>
          <w:color w:val="000000"/>
          <w:sz w:val="32"/>
          <w:szCs w:val="32"/>
        </w:rPr>
      </w:pPr>
    </w:p>
    <w:p w14:paraId="55C9CDAA">
      <w:pPr>
        <w:jc w:val="center"/>
        <w:rPr>
          <w:rFonts w:ascii="宋体" w:hAnsi="宋体"/>
          <w:bCs/>
          <w:color w:val="000000"/>
          <w:sz w:val="32"/>
          <w:szCs w:val="32"/>
        </w:rPr>
      </w:pPr>
    </w:p>
    <w:p w14:paraId="3FC0DD90">
      <w:pPr>
        <w:pStyle w:val="9"/>
        <w:rPr>
          <w:rFonts w:ascii="宋体" w:hAnsi="宋体"/>
          <w:bCs/>
          <w:color w:val="000000"/>
          <w:sz w:val="32"/>
          <w:szCs w:val="32"/>
        </w:rPr>
      </w:pPr>
    </w:p>
    <w:p w14:paraId="0738FEDB">
      <w:pPr>
        <w:pStyle w:val="9"/>
        <w:rPr>
          <w:rFonts w:ascii="宋体" w:hAnsi="宋体"/>
          <w:bCs/>
          <w:color w:val="000000"/>
          <w:sz w:val="32"/>
          <w:szCs w:val="32"/>
        </w:rPr>
      </w:pPr>
    </w:p>
    <w:p w14:paraId="45280046">
      <w:pPr>
        <w:pStyle w:val="9"/>
        <w:rPr>
          <w:rFonts w:ascii="宋体" w:hAnsi="宋体"/>
          <w:bCs/>
          <w:color w:val="000000"/>
          <w:sz w:val="32"/>
          <w:szCs w:val="32"/>
        </w:rPr>
      </w:pPr>
    </w:p>
    <w:p w14:paraId="432F371A">
      <w:pPr>
        <w:pStyle w:val="9"/>
        <w:rPr>
          <w:rFonts w:ascii="宋体" w:hAnsi="宋体"/>
          <w:bCs/>
          <w:color w:val="000000"/>
          <w:sz w:val="32"/>
          <w:szCs w:val="32"/>
        </w:rPr>
      </w:pPr>
    </w:p>
    <w:p w14:paraId="082B2718">
      <w:pPr>
        <w:pStyle w:val="9"/>
        <w:rPr>
          <w:rFonts w:ascii="宋体" w:hAnsi="宋体"/>
          <w:bCs/>
          <w:color w:val="000000"/>
          <w:sz w:val="32"/>
          <w:szCs w:val="32"/>
        </w:rPr>
      </w:pPr>
    </w:p>
    <w:p w14:paraId="674C5ABC">
      <w:pPr>
        <w:pStyle w:val="9"/>
        <w:rPr>
          <w:rFonts w:ascii="宋体" w:hAnsi="宋体"/>
          <w:bCs/>
          <w:color w:val="000000"/>
          <w:sz w:val="32"/>
          <w:szCs w:val="32"/>
        </w:rPr>
      </w:pPr>
    </w:p>
    <w:p w14:paraId="598D72DB">
      <w:pPr>
        <w:pStyle w:val="9"/>
        <w:rPr>
          <w:rFonts w:ascii="宋体" w:hAnsi="宋体"/>
          <w:bCs/>
          <w:color w:val="000000"/>
          <w:sz w:val="32"/>
          <w:szCs w:val="32"/>
        </w:rPr>
      </w:pPr>
    </w:p>
    <w:p w14:paraId="4B87B6B7">
      <w:pPr>
        <w:pStyle w:val="9"/>
        <w:rPr>
          <w:rFonts w:ascii="宋体" w:hAnsi="宋体"/>
          <w:bCs/>
          <w:color w:val="000000"/>
          <w:sz w:val="32"/>
          <w:szCs w:val="32"/>
        </w:rPr>
      </w:pPr>
    </w:p>
    <w:p w14:paraId="292A2459">
      <w:pPr>
        <w:pStyle w:val="9"/>
        <w:rPr>
          <w:rFonts w:ascii="宋体" w:hAnsi="宋体"/>
          <w:bCs/>
          <w:color w:val="000000"/>
          <w:sz w:val="32"/>
          <w:szCs w:val="32"/>
        </w:rPr>
      </w:pPr>
    </w:p>
    <w:p w14:paraId="7B3EDAF5">
      <w:pPr>
        <w:pStyle w:val="9"/>
        <w:rPr>
          <w:rFonts w:ascii="宋体" w:hAnsi="宋体"/>
          <w:bCs/>
          <w:color w:val="000000"/>
          <w:sz w:val="32"/>
          <w:szCs w:val="32"/>
        </w:rPr>
      </w:pPr>
    </w:p>
    <w:p w14:paraId="0C4B0D95">
      <w:pPr>
        <w:pStyle w:val="9"/>
        <w:rPr>
          <w:rFonts w:ascii="宋体" w:hAnsi="宋体"/>
          <w:bCs/>
          <w:color w:val="000000"/>
          <w:sz w:val="32"/>
          <w:szCs w:val="32"/>
        </w:rPr>
      </w:pPr>
    </w:p>
    <w:p w14:paraId="08292003">
      <w:pPr>
        <w:jc w:val="center"/>
        <w:rPr>
          <w:rFonts w:ascii="宋体" w:hAnsi="宋体"/>
          <w:bCs/>
          <w:color w:val="000000"/>
          <w:sz w:val="32"/>
          <w:szCs w:val="32"/>
        </w:rPr>
      </w:pPr>
    </w:p>
    <w:p w14:paraId="5E355BEC">
      <w:pPr>
        <w:widowControl/>
        <w:jc w:val="left"/>
        <w:rPr>
          <w:rFonts w:ascii="Times New Roman" w:hAnsi="Times New Roman"/>
          <w:bCs/>
          <w:color w:val="000000"/>
          <w:sz w:val="24"/>
        </w:rPr>
      </w:pPr>
    </w:p>
    <w:sectPr>
      <w:footerReference r:id="rId7" w:type="default"/>
      <w:pgSz w:w="11906" w:h="16838"/>
      <w:pgMar w:top="1440" w:right="1514" w:bottom="1440" w:left="151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ockwell">
    <w:panose1 w:val="020606030202050204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8031">
    <w:pPr>
      <w:pStyle w:val="6"/>
      <w:jc w:val="center"/>
    </w:pPr>
    <w:r>
      <w:fldChar w:fldCharType="begin"/>
    </w:r>
    <w:r>
      <w:instrText xml:space="preserve">PAGE   \* MERGEFORMAT</w:instrText>
    </w:r>
    <w:r>
      <w:fldChar w:fldCharType="separate"/>
    </w:r>
    <w:r>
      <w:rPr>
        <w:lang w:val="zh-CN"/>
      </w:rPr>
      <w:t>6</w:t>
    </w:r>
    <w:r>
      <w:rPr>
        <w:lang w:val="zh-CN"/>
      </w:rPr>
      <w:fldChar w:fldCharType="end"/>
    </w:r>
  </w:p>
  <w:p w14:paraId="1BB65EF2">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C9B8">
    <w:pPr>
      <w:framePr w:wrap="around" w:vAnchor="text" w:hAnchor="margin" w:xAlign="right" w:y="1"/>
    </w:pPr>
    <w:r>
      <w:fldChar w:fldCharType="begin"/>
    </w:r>
    <w:r>
      <w:instrText xml:space="preserve">PAGE  </w:instrText>
    </w:r>
    <w:r>
      <w:fldChar w:fldCharType="separate"/>
    </w:r>
    <w:r>
      <w:t>22</w:t>
    </w:r>
    <w:r>
      <w:fldChar w:fldCharType="end"/>
    </w:r>
  </w:p>
  <w:p w14:paraId="4656145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101B">
    <w:pPr>
      <w:pStyle w:val="6"/>
      <w:jc w:val="center"/>
    </w:pPr>
    <w:r>
      <w:fldChar w:fldCharType="begin"/>
    </w:r>
    <w:r>
      <w:instrText xml:space="preserve">PAGE   \* MERGEFORMAT</w:instrText>
    </w:r>
    <w:r>
      <w:fldChar w:fldCharType="separate"/>
    </w:r>
    <w:r>
      <w:rPr>
        <w:lang w:val="zh-CN"/>
      </w:rPr>
      <w:t>26</w:t>
    </w:r>
    <w:r>
      <w:rPr>
        <w:lang w:val="zh-CN"/>
      </w:rPr>
      <w:fldChar w:fldCharType="end"/>
    </w:r>
  </w:p>
  <w:p w14:paraId="2331CC8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31FB">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A729">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E1F3D"/>
    <w:multiLevelType w:val="singleLevel"/>
    <w:tmpl w:val="E6BE1F3D"/>
    <w:lvl w:ilvl="0" w:tentative="0">
      <w:start w:val="6"/>
      <w:numFmt w:val="decimal"/>
      <w:suff w:val="space"/>
      <w:lvlText w:val="%1."/>
      <w:lvlJc w:val="left"/>
    </w:lvl>
  </w:abstractNum>
  <w:abstractNum w:abstractNumId="1">
    <w:nsid w:val="6DA909D9"/>
    <w:multiLevelType w:val="singleLevel"/>
    <w:tmpl w:val="6DA909D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VjNmE3OTJkZTU2MDAwNjQ4ZGFjYjZhYjQ2ZGJkNWUifQ=="/>
  </w:docVars>
  <w:rsids>
    <w:rsidRoot w:val="00C914AB"/>
    <w:rsid w:val="00000FBD"/>
    <w:rsid w:val="00003D5F"/>
    <w:rsid w:val="000040FE"/>
    <w:rsid w:val="00004E16"/>
    <w:rsid w:val="00006AB3"/>
    <w:rsid w:val="000200C7"/>
    <w:rsid w:val="00020A54"/>
    <w:rsid w:val="00020E59"/>
    <w:rsid w:val="00025685"/>
    <w:rsid w:val="00025EE6"/>
    <w:rsid w:val="00030E97"/>
    <w:rsid w:val="00032974"/>
    <w:rsid w:val="00035860"/>
    <w:rsid w:val="00035EC7"/>
    <w:rsid w:val="00040017"/>
    <w:rsid w:val="0004529E"/>
    <w:rsid w:val="000468AC"/>
    <w:rsid w:val="00060C6D"/>
    <w:rsid w:val="00060E9C"/>
    <w:rsid w:val="00062ED7"/>
    <w:rsid w:val="00065DA7"/>
    <w:rsid w:val="00066596"/>
    <w:rsid w:val="0007516A"/>
    <w:rsid w:val="00075E98"/>
    <w:rsid w:val="0007705F"/>
    <w:rsid w:val="000810D6"/>
    <w:rsid w:val="00083226"/>
    <w:rsid w:val="00083499"/>
    <w:rsid w:val="00083EDD"/>
    <w:rsid w:val="00084658"/>
    <w:rsid w:val="000918E7"/>
    <w:rsid w:val="00091BFE"/>
    <w:rsid w:val="00092850"/>
    <w:rsid w:val="00095FF7"/>
    <w:rsid w:val="000969DD"/>
    <w:rsid w:val="00096A27"/>
    <w:rsid w:val="000A25FC"/>
    <w:rsid w:val="000A65E4"/>
    <w:rsid w:val="000A7D4E"/>
    <w:rsid w:val="000B0442"/>
    <w:rsid w:val="000B19EF"/>
    <w:rsid w:val="000B4BCE"/>
    <w:rsid w:val="000B72E7"/>
    <w:rsid w:val="000B7993"/>
    <w:rsid w:val="000B7F00"/>
    <w:rsid w:val="000C0060"/>
    <w:rsid w:val="000C1C7B"/>
    <w:rsid w:val="000D05D5"/>
    <w:rsid w:val="000D4073"/>
    <w:rsid w:val="000D478E"/>
    <w:rsid w:val="000D7AB8"/>
    <w:rsid w:val="000E0852"/>
    <w:rsid w:val="000E5850"/>
    <w:rsid w:val="000F2A73"/>
    <w:rsid w:val="000F2F39"/>
    <w:rsid w:val="000F3E53"/>
    <w:rsid w:val="00101B00"/>
    <w:rsid w:val="00101CDC"/>
    <w:rsid w:val="00110244"/>
    <w:rsid w:val="00116D6B"/>
    <w:rsid w:val="00123F68"/>
    <w:rsid w:val="00130F62"/>
    <w:rsid w:val="0013566F"/>
    <w:rsid w:val="00137B66"/>
    <w:rsid w:val="00145EE0"/>
    <w:rsid w:val="00146B0C"/>
    <w:rsid w:val="00153820"/>
    <w:rsid w:val="00161CC7"/>
    <w:rsid w:val="00163032"/>
    <w:rsid w:val="00170C05"/>
    <w:rsid w:val="00170C2F"/>
    <w:rsid w:val="00172859"/>
    <w:rsid w:val="001733D0"/>
    <w:rsid w:val="0018203A"/>
    <w:rsid w:val="001828AF"/>
    <w:rsid w:val="00192EAC"/>
    <w:rsid w:val="001A6184"/>
    <w:rsid w:val="001B6EA3"/>
    <w:rsid w:val="001C03B0"/>
    <w:rsid w:val="001C1D8F"/>
    <w:rsid w:val="001C78C9"/>
    <w:rsid w:val="001D1983"/>
    <w:rsid w:val="001D77D2"/>
    <w:rsid w:val="001E1558"/>
    <w:rsid w:val="001E4FAD"/>
    <w:rsid w:val="001E530C"/>
    <w:rsid w:val="001F0366"/>
    <w:rsid w:val="001F198E"/>
    <w:rsid w:val="001F3B6E"/>
    <w:rsid w:val="001F42EE"/>
    <w:rsid w:val="0021394C"/>
    <w:rsid w:val="002228A8"/>
    <w:rsid w:val="0022499F"/>
    <w:rsid w:val="002249F7"/>
    <w:rsid w:val="002258EE"/>
    <w:rsid w:val="00231898"/>
    <w:rsid w:val="002327E2"/>
    <w:rsid w:val="002376E9"/>
    <w:rsid w:val="00247DAB"/>
    <w:rsid w:val="00253822"/>
    <w:rsid w:val="00254D6A"/>
    <w:rsid w:val="002563E6"/>
    <w:rsid w:val="0025720C"/>
    <w:rsid w:val="00267011"/>
    <w:rsid w:val="00274B51"/>
    <w:rsid w:val="002815F9"/>
    <w:rsid w:val="00282B7C"/>
    <w:rsid w:val="00291AF0"/>
    <w:rsid w:val="002A0CA1"/>
    <w:rsid w:val="002A3A46"/>
    <w:rsid w:val="002A5502"/>
    <w:rsid w:val="002A773E"/>
    <w:rsid w:val="002A7C10"/>
    <w:rsid w:val="002B46D9"/>
    <w:rsid w:val="002B5A87"/>
    <w:rsid w:val="002B61E7"/>
    <w:rsid w:val="002B6681"/>
    <w:rsid w:val="002C04F0"/>
    <w:rsid w:val="002C17D9"/>
    <w:rsid w:val="002C2CA2"/>
    <w:rsid w:val="002D0A5D"/>
    <w:rsid w:val="002D13CF"/>
    <w:rsid w:val="002D20AD"/>
    <w:rsid w:val="002D2F1B"/>
    <w:rsid w:val="002D3046"/>
    <w:rsid w:val="002D47A8"/>
    <w:rsid w:val="002D4A75"/>
    <w:rsid w:val="002D6C18"/>
    <w:rsid w:val="002F11F5"/>
    <w:rsid w:val="002F297A"/>
    <w:rsid w:val="002F2B69"/>
    <w:rsid w:val="002F2C4C"/>
    <w:rsid w:val="002F3F09"/>
    <w:rsid w:val="002F4D10"/>
    <w:rsid w:val="0030177B"/>
    <w:rsid w:val="00312609"/>
    <w:rsid w:val="003134CE"/>
    <w:rsid w:val="00313760"/>
    <w:rsid w:val="00316887"/>
    <w:rsid w:val="00317E8D"/>
    <w:rsid w:val="00321B6E"/>
    <w:rsid w:val="00344AFD"/>
    <w:rsid w:val="00353F12"/>
    <w:rsid w:val="00354F0C"/>
    <w:rsid w:val="00360C2A"/>
    <w:rsid w:val="00361C22"/>
    <w:rsid w:val="00362229"/>
    <w:rsid w:val="0037368B"/>
    <w:rsid w:val="003748B4"/>
    <w:rsid w:val="00375118"/>
    <w:rsid w:val="0037753D"/>
    <w:rsid w:val="003800B9"/>
    <w:rsid w:val="003859CC"/>
    <w:rsid w:val="003874D4"/>
    <w:rsid w:val="003903FB"/>
    <w:rsid w:val="003A334E"/>
    <w:rsid w:val="003A40C6"/>
    <w:rsid w:val="003A5280"/>
    <w:rsid w:val="003A5588"/>
    <w:rsid w:val="003B221E"/>
    <w:rsid w:val="003B2797"/>
    <w:rsid w:val="003C0F7B"/>
    <w:rsid w:val="003C754C"/>
    <w:rsid w:val="003D1BFB"/>
    <w:rsid w:val="003D2BDB"/>
    <w:rsid w:val="003E04FF"/>
    <w:rsid w:val="003E4AF6"/>
    <w:rsid w:val="003E4F78"/>
    <w:rsid w:val="003F14C4"/>
    <w:rsid w:val="003F1CA4"/>
    <w:rsid w:val="003F3C98"/>
    <w:rsid w:val="00407B3A"/>
    <w:rsid w:val="00414509"/>
    <w:rsid w:val="004157BC"/>
    <w:rsid w:val="00416B19"/>
    <w:rsid w:val="00423555"/>
    <w:rsid w:val="00423B1D"/>
    <w:rsid w:val="004264EE"/>
    <w:rsid w:val="00435DAB"/>
    <w:rsid w:val="00437641"/>
    <w:rsid w:val="004446B7"/>
    <w:rsid w:val="0044654C"/>
    <w:rsid w:val="00455E46"/>
    <w:rsid w:val="00457D86"/>
    <w:rsid w:val="004600CF"/>
    <w:rsid w:val="00461558"/>
    <w:rsid w:val="0046639F"/>
    <w:rsid w:val="0046746E"/>
    <w:rsid w:val="00471F57"/>
    <w:rsid w:val="00472ABA"/>
    <w:rsid w:val="004830BD"/>
    <w:rsid w:val="00487CE1"/>
    <w:rsid w:val="0049516C"/>
    <w:rsid w:val="004A5FD4"/>
    <w:rsid w:val="004B568B"/>
    <w:rsid w:val="004B6ECC"/>
    <w:rsid w:val="004C51D1"/>
    <w:rsid w:val="004D3CF0"/>
    <w:rsid w:val="004D3D06"/>
    <w:rsid w:val="004D7317"/>
    <w:rsid w:val="004E4AD7"/>
    <w:rsid w:val="004E70F8"/>
    <w:rsid w:val="004F3852"/>
    <w:rsid w:val="004F3DD5"/>
    <w:rsid w:val="004F5DF0"/>
    <w:rsid w:val="004F757A"/>
    <w:rsid w:val="004F7C48"/>
    <w:rsid w:val="00505134"/>
    <w:rsid w:val="005051BB"/>
    <w:rsid w:val="00516FB5"/>
    <w:rsid w:val="00521D58"/>
    <w:rsid w:val="00522B52"/>
    <w:rsid w:val="005236F2"/>
    <w:rsid w:val="005237F8"/>
    <w:rsid w:val="00527CC7"/>
    <w:rsid w:val="0053047A"/>
    <w:rsid w:val="005308E2"/>
    <w:rsid w:val="005324BD"/>
    <w:rsid w:val="00532ADB"/>
    <w:rsid w:val="00536182"/>
    <w:rsid w:val="00537749"/>
    <w:rsid w:val="00541968"/>
    <w:rsid w:val="00542D40"/>
    <w:rsid w:val="00545EBA"/>
    <w:rsid w:val="00547300"/>
    <w:rsid w:val="005567BF"/>
    <w:rsid w:val="00567487"/>
    <w:rsid w:val="005703FA"/>
    <w:rsid w:val="00570587"/>
    <w:rsid w:val="005712B0"/>
    <w:rsid w:val="00571E42"/>
    <w:rsid w:val="00574082"/>
    <w:rsid w:val="00582D82"/>
    <w:rsid w:val="0059476F"/>
    <w:rsid w:val="00594D10"/>
    <w:rsid w:val="00597320"/>
    <w:rsid w:val="005A1B29"/>
    <w:rsid w:val="005A312F"/>
    <w:rsid w:val="005A7E41"/>
    <w:rsid w:val="005B0A06"/>
    <w:rsid w:val="005C1EC3"/>
    <w:rsid w:val="005C74DC"/>
    <w:rsid w:val="005D004D"/>
    <w:rsid w:val="005D7F18"/>
    <w:rsid w:val="005E3F45"/>
    <w:rsid w:val="005E5181"/>
    <w:rsid w:val="005E6A23"/>
    <w:rsid w:val="005F33C5"/>
    <w:rsid w:val="006040C1"/>
    <w:rsid w:val="00604611"/>
    <w:rsid w:val="006075F3"/>
    <w:rsid w:val="006100DE"/>
    <w:rsid w:val="006108C4"/>
    <w:rsid w:val="00611B80"/>
    <w:rsid w:val="00612616"/>
    <w:rsid w:val="00616FCF"/>
    <w:rsid w:val="00617097"/>
    <w:rsid w:val="00622D73"/>
    <w:rsid w:val="00632920"/>
    <w:rsid w:val="00634543"/>
    <w:rsid w:val="00637129"/>
    <w:rsid w:val="0063756F"/>
    <w:rsid w:val="00641396"/>
    <w:rsid w:val="00642FD5"/>
    <w:rsid w:val="00646607"/>
    <w:rsid w:val="00647336"/>
    <w:rsid w:val="00653B11"/>
    <w:rsid w:val="00654AED"/>
    <w:rsid w:val="006608EB"/>
    <w:rsid w:val="00663A1A"/>
    <w:rsid w:val="00666BBB"/>
    <w:rsid w:val="00666CB0"/>
    <w:rsid w:val="0067461F"/>
    <w:rsid w:val="00677F08"/>
    <w:rsid w:val="00692A6F"/>
    <w:rsid w:val="00697E14"/>
    <w:rsid w:val="006B2BAB"/>
    <w:rsid w:val="006B4913"/>
    <w:rsid w:val="006C18C8"/>
    <w:rsid w:val="006D18B2"/>
    <w:rsid w:val="006D40A6"/>
    <w:rsid w:val="006D6A45"/>
    <w:rsid w:val="006D6E90"/>
    <w:rsid w:val="006E0051"/>
    <w:rsid w:val="006E1A25"/>
    <w:rsid w:val="006E30B2"/>
    <w:rsid w:val="006F0658"/>
    <w:rsid w:val="006F16B4"/>
    <w:rsid w:val="006F2D92"/>
    <w:rsid w:val="006F30B3"/>
    <w:rsid w:val="006F6EA1"/>
    <w:rsid w:val="00701B57"/>
    <w:rsid w:val="00705D12"/>
    <w:rsid w:val="0070731E"/>
    <w:rsid w:val="00712E7D"/>
    <w:rsid w:val="00725053"/>
    <w:rsid w:val="007255DF"/>
    <w:rsid w:val="00726173"/>
    <w:rsid w:val="00731C0F"/>
    <w:rsid w:val="00732495"/>
    <w:rsid w:val="00733A4E"/>
    <w:rsid w:val="0073728E"/>
    <w:rsid w:val="00745FCF"/>
    <w:rsid w:val="00747FF3"/>
    <w:rsid w:val="007507EE"/>
    <w:rsid w:val="00763910"/>
    <w:rsid w:val="00763CC9"/>
    <w:rsid w:val="0076544A"/>
    <w:rsid w:val="00766354"/>
    <w:rsid w:val="00767D2B"/>
    <w:rsid w:val="00767F5C"/>
    <w:rsid w:val="00772D83"/>
    <w:rsid w:val="007742FA"/>
    <w:rsid w:val="00775F78"/>
    <w:rsid w:val="00777F7B"/>
    <w:rsid w:val="00790CE5"/>
    <w:rsid w:val="00791121"/>
    <w:rsid w:val="007929B6"/>
    <w:rsid w:val="007971C9"/>
    <w:rsid w:val="00797D03"/>
    <w:rsid w:val="007A589E"/>
    <w:rsid w:val="007A68BC"/>
    <w:rsid w:val="007A748C"/>
    <w:rsid w:val="007B0456"/>
    <w:rsid w:val="007D6494"/>
    <w:rsid w:val="007E2A8F"/>
    <w:rsid w:val="007E6D2A"/>
    <w:rsid w:val="007F36CA"/>
    <w:rsid w:val="007F5F8D"/>
    <w:rsid w:val="007F671A"/>
    <w:rsid w:val="00803F85"/>
    <w:rsid w:val="00804A78"/>
    <w:rsid w:val="00810937"/>
    <w:rsid w:val="00811A5C"/>
    <w:rsid w:val="00812EE1"/>
    <w:rsid w:val="00816F84"/>
    <w:rsid w:val="0082052A"/>
    <w:rsid w:val="00822A1A"/>
    <w:rsid w:val="00822F1B"/>
    <w:rsid w:val="00826560"/>
    <w:rsid w:val="00827B28"/>
    <w:rsid w:val="00827E31"/>
    <w:rsid w:val="00831A77"/>
    <w:rsid w:val="00832D54"/>
    <w:rsid w:val="00833C88"/>
    <w:rsid w:val="00834EA2"/>
    <w:rsid w:val="00837ED8"/>
    <w:rsid w:val="00840B3B"/>
    <w:rsid w:val="00840EBA"/>
    <w:rsid w:val="00845213"/>
    <w:rsid w:val="00847D9E"/>
    <w:rsid w:val="008610EF"/>
    <w:rsid w:val="0086326C"/>
    <w:rsid w:val="0086616B"/>
    <w:rsid w:val="0087223A"/>
    <w:rsid w:val="00872321"/>
    <w:rsid w:val="00872AF8"/>
    <w:rsid w:val="00874E75"/>
    <w:rsid w:val="00882D51"/>
    <w:rsid w:val="008869EE"/>
    <w:rsid w:val="00887862"/>
    <w:rsid w:val="00887E66"/>
    <w:rsid w:val="008910CF"/>
    <w:rsid w:val="0089750B"/>
    <w:rsid w:val="008A25D2"/>
    <w:rsid w:val="008A2612"/>
    <w:rsid w:val="008A47D4"/>
    <w:rsid w:val="008A5216"/>
    <w:rsid w:val="008A635D"/>
    <w:rsid w:val="008B26A0"/>
    <w:rsid w:val="008B79A5"/>
    <w:rsid w:val="008C2D07"/>
    <w:rsid w:val="008C614B"/>
    <w:rsid w:val="008C7874"/>
    <w:rsid w:val="008D1AF0"/>
    <w:rsid w:val="008D4A31"/>
    <w:rsid w:val="008D5EE1"/>
    <w:rsid w:val="008D689E"/>
    <w:rsid w:val="008D7586"/>
    <w:rsid w:val="008E0F39"/>
    <w:rsid w:val="008E5DC8"/>
    <w:rsid w:val="008E5F84"/>
    <w:rsid w:val="008E68D7"/>
    <w:rsid w:val="008E7B09"/>
    <w:rsid w:val="008F4549"/>
    <w:rsid w:val="008F5BEB"/>
    <w:rsid w:val="008F619D"/>
    <w:rsid w:val="00900918"/>
    <w:rsid w:val="009134A7"/>
    <w:rsid w:val="00924836"/>
    <w:rsid w:val="00927B80"/>
    <w:rsid w:val="00930A3E"/>
    <w:rsid w:val="00942EC5"/>
    <w:rsid w:val="009450F7"/>
    <w:rsid w:val="0094645F"/>
    <w:rsid w:val="009464E6"/>
    <w:rsid w:val="009478E9"/>
    <w:rsid w:val="0095132A"/>
    <w:rsid w:val="00951477"/>
    <w:rsid w:val="00953A93"/>
    <w:rsid w:val="00964D13"/>
    <w:rsid w:val="00966858"/>
    <w:rsid w:val="00971B53"/>
    <w:rsid w:val="00982AF2"/>
    <w:rsid w:val="00983452"/>
    <w:rsid w:val="00986BF2"/>
    <w:rsid w:val="009913D6"/>
    <w:rsid w:val="00995751"/>
    <w:rsid w:val="00996829"/>
    <w:rsid w:val="009A561D"/>
    <w:rsid w:val="009A6F0B"/>
    <w:rsid w:val="009B0337"/>
    <w:rsid w:val="009B1BB1"/>
    <w:rsid w:val="009B29E1"/>
    <w:rsid w:val="009B4A0C"/>
    <w:rsid w:val="009B5316"/>
    <w:rsid w:val="009B7886"/>
    <w:rsid w:val="009C0077"/>
    <w:rsid w:val="009C051E"/>
    <w:rsid w:val="009C46AD"/>
    <w:rsid w:val="009D1BCA"/>
    <w:rsid w:val="009D4795"/>
    <w:rsid w:val="009D49E4"/>
    <w:rsid w:val="009D78D5"/>
    <w:rsid w:val="009E5F22"/>
    <w:rsid w:val="009F043E"/>
    <w:rsid w:val="009F2ED0"/>
    <w:rsid w:val="009F36F4"/>
    <w:rsid w:val="009F3BCD"/>
    <w:rsid w:val="00A0050C"/>
    <w:rsid w:val="00A03F31"/>
    <w:rsid w:val="00A04633"/>
    <w:rsid w:val="00A111A7"/>
    <w:rsid w:val="00A158E8"/>
    <w:rsid w:val="00A164EA"/>
    <w:rsid w:val="00A178B4"/>
    <w:rsid w:val="00A17ABD"/>
    <w:rsid w:val="00A222E4"/>
    <w:rsid w:val="00A25ACE"/>
    <w:rsid w:val="00A40C26"/>
    <w:rsid w:val="00A43D91"/>
    <w:rsid w:val="00A443B8"/>
    <w:rsid w:val="00A473A2"/>
    <w:rsid w:val="00A51137"/>
    <w:rsid w:val="00A553D0"/>
    <w:rsid w:val="00A55710"/>
    <w:rsid w:val="00A55863"/>
    <w:rsid w:val="00A579E8"/>
    <w:rsid w:val="00A708B9"/>
    <w:rsid w:val="00A75DE9"/>
    <w:rsid w:val="00A802C9"/>
    <w:rsid w:val="00A807DF"/>
    <w:rsid w:val="00A81A93"/>
    <w:rsid w:val="00A921B8"/>
    <w:rsid w:val="00A967FB"/>
    <w:rsid w:val="00AA0687"/>
    <w:rsid w:val="00AA2D6E"/>
    <w:rsid w:val="00AA339F"/>
    <w:rsid w:val="00AA6234"/>
    <w:rsid w:val="00AB1D58"/>
    <w:rsid w:val="00AD213B"/>
    <w:rsid w:val="00AD6B41"/>
    <w:rsid w:val="00AD74B5"/>
    <w:rsid w:val="00AD7807"/>
    <w:rsid w:val="00AE2B04"/>
    <w:rsid w:val="00AF0FA7"/>
    <w:rsid w:val="00AF1A8C"/>
    <w:rsid w:val="00AF2783"/>
    <w:rsid w:val="00AF66FA"/>
    <w:rsid w:val="00AF773D"/>
    <w:rsid w:val="00AF7C83"/>
    <w:rsid w:val="00B012F7"/>
    <w:rsid w:val="00B040BA"/>
    <w:rsid w:val="00B04C86"/>
    <w:rsid w:val="00B04E7B"/>
    <w:rsid w:val="00B06A86"/>
    <w:rsid w:val="00B10ADC"/>
    <w:rsid w:val="00B10EAB"/>
    <w:rsid w:val="00B16CA3"/>
    <w:rsid w:val="00B210A7"/>
    <w:rsid w:val="00B27AC9"/>
    <w:rsid w:val="00B314B3"/>
    <w:rsid w:val="00B31C93"/>
    <w:rsid w:val="00B32063"/>
    <w:rsid w:val="00B32E6D"/>
    <w:rsid w:val="00B419CB"/>
    <w:rsid w:val="00B44AF2"/>
    <w:rsid w:val="00B615A0"/>
    <w:rsid w:val="00B61792"/>
    <w:rsid w:val="00B658BF"/>
    <w:rsid w:val="00B6747D"/>
    <w:rsid w:val="00B71ED9"/>
    <w:rsid w:val="00B74B87"/>
    <w:rsid w:val="00B8095C"/>
    <w:rsid w:val="00B8498C"/>
    <w:rsid w:val="00B91D14"/>
    <w:rsid w:val="00B939CB"/>
    <w:rsid w:val="00B94C24"/>
    <w:rsid w:val="00B95809"/>
    <w:rsid w:val="00B95945"/>
    <w:rsid w:val="00BA2938"/>
    <w:rsid w:val="00BA79C7"/>
    <w:rsid w:val="00BB68D2"/>
    <w:rsid w:val="00BB7B05"/>
    <w:rsid w:val="00BC221A"/>
    <w:rsid w:val="00BC245F"/>
    <w:rsid w:val="00BC66B8"/>
    <w:rsid w:val="00BD0CA7"/>
    <w:rsid w:val="00BD249D"/>
    <w:rsid w:val="00BD39D8"/>
    <w:rsid w:val="00BD4C73"/>
    <w:rsid w:val="00BD6B25"/>
    <w:rsid w:val="00BD735B"/>
    <w:rsid w:val="00BE25AE"/>
    <w:rsid w:val="00C020AB"/>
    <w:rsid w:val="00C049DA"/>
    <w:rsid w:val="00C04E2F"/>
    <w:rsid w:val="00C13A0F"/>
    <w:rsid w:val="00C167DC"/>
    <w:rsid w:val="00C25808"/>
    <w:rsid w:val="00C466D8"/>
    <w:rsid w:val="00C55D11"/>
    <w:rsid w:val="00C63C0B"/>
    <w:rsid w:val="00C65DE8"/>
    <w:rsid w:val="00C72223"/>
    <w:rsid w:val="00C72660"/>
    <w:rsid w:val="00C77309"/>
    <w:rsid w:val="00C80131"/>
    <w:rsid w:val="00C85738"/>
    <w:rsid w:val="00C86F56"/>
    <w:rsid w:val="00C914AB"/>
    <w:rsid w:val="00C938EA"/>
    <w:rsid w:val="00C979E7"/>
    <w:rsid w:val="00CA5B6E"/>
    <w:rsid w:val="00CB0AED"/>
    <w:rsid w:val="00CC037C"/>
    <w:rsid w:val="00CC1812"/>
    <w:rsid w:val="00CC38AE"/>
    <w:rsid w:val="00CD1DD5"/>
    <w:rsid w:val="00CD352D"/>
    <w:rsid w:val="00CD3D99"/>
    <w:rsid w:val="00CE42C6"/>
    <w:rsid w:val="00CE6772"/>
    <w:rsid w:val="00CE74B1"/>
    <w:rsid w:val="00CE7CE2"/>
    <w:rsid w:val="00CF08C9"/>
    <w:rsid w:val="00CF4E82"/>
    <w:rsid w:val="00D03497"/>
    <w:rsid w:val="00D05443"/>
    <w:rsid w:val="00D066AF"/>
    <w:rsid w:val="00D11B1A"/>
    <w:rsid w:val="00D15486"/>
    <w:rsid w:val="00D2393B"/>
    <w:rsid w:val="00D260B1"/>
    <w:rsid w:val="00D305A0"/>
    <w:rsid w:val="00D3118F"/>
    <w:rsid w:val="00D327D1"/>
    <w:rsid w:val="00D3490A"/>
    <w:rsid w:val="00D37928"/>
    <w:rsid w:val="00D67912"/>
    <w:rsid w:val="00D72BFA"/>
    <w:rsid w:val="00D73CF3"/>
    <w:rsid w:val="00D75740"/>
    <w:rsid w:val="00D770C9"/>
    <w:rsid w:val="00D92E22"/>
    <w:rsid w:val="00D954E8"/>
    <w:rsid w:val="00D97009"/>
    <w:rsid w:val="00DA4965"/>
    <w:rsid w:val="00DA6EED"/>
    <w:rsid w:val="00DA76C7"/>
    <w:rsid w:val="00DC20BA"/>
    <w:rsid w:val="00DC25B8"/>
    <w:rsid w:val="00DC3683"/>
    <w:rsid w:val="00DD4D8C"/>
    <w:rsid w:val="00DD4E8D"/>
    <w:rsid w:val="00DD711E"/>
    <w:rsid w:val="00DE0358"/>
    <w:rsid w:val="00DE091E"/>
    <w:rsid w:val="00DE2948"/>
    <w:rsid w:val="00DE6523"/>
    <w:rsid w:val="00DF3CF6"/>
    <w:rsid w:val="00DF4205"/>
    <w:rsid w:val="00DF62A7"/>
    <w:rsid w:val="00DF65F8"/>
    <w:rsid w:val="00DF749D"/>
    <w:rsid w:val="00E0584C"/>
    <w:rsid w:val="00E0767F"/>
    <w:rsid w:val="00E079A5"/>
    <w:rsid w:val="00E11181"/>
    <w:rsid w:val="00E11885"/>
    <w:rsid w:val="00E13824"/>
    <w:rsid w:val="00E153F4"/>
    <w:rsid w:val="00E202B7"/>
    <w:rsid w:val="00E208EF"/>
    <w:rsid w:val="00E27DB8"/>
    <w:rsid w:val="00E3238A"/>
    <w:rsid w:val="00E40501"/>
    <w:rsid w:val="00E406E4"/>
    <w:rsid w:val="00E43865"/>
    <w:rsid w:val="00E44424"/>
    <w:rsid w:val="00E46965"/>
    <w:rsid w:val="00E64FA4"/>
    <w:rsid w:val="00E75B29"/>
    <w:rsid w:val="00E772CD"/>
    <w:rsid w:val="00E8473C"/>
    <w:rsid w:val="00E854E3"/>
    <w:rsid w:val="00E86DE5"/>
    <w:rsid w:val="00E875A0"/>
    <w:rsid w:val="00E91C91"/>
    <w:rsid w:val="00E9351F"/>
    <w:rsid w:val="00E94B15"/>
    <w:rsid w:val="00E97962"/>
    <w:rsid w:val="00EA0B5A"/>
    <w:rsid w:val="00EA30DF"/>
    <w:rsid w:val="00EB3DCF"/>
    <w:rsid w:val="00EB643A"/>
    <w:rsid w:val="00EC13C2"/>
    <w:rsid w:val="00EF018F"/>
    <w:rsid w:val="00EF5B76"/>
    <w:rsid w:val="00F03456"/>
    <w:rsid w:val="00F05A65"/>
    <w:rsid w:val="00F07814"/>
    <w:rsid w:val="00F11F71"/>
    <w:rsid w:val="00F1495F"/>
    <w:rsid w:val="00F255ED"/>
    <w:rsid w:val="00F30EF4"/>
    <w:rsid w:val="00F35284"/>
    <w:rsid w:val="00F3656A"/>
    <w:rsid w:val="00F3747F"/>
    <w:rsid w:val="00F44183"/>
    <w:rsid w:val="00F60C3B"/>
    <w:rsid w:val="00F62CFD"/>
    <w:rsid w:val="00F70B2C"/>
    <w:rsid w:val="00F7284C"/>
    <w:rsid w:val="00F74637"/>
    <w:rsid w:val="00F74C61"/>
    <w:rsid w:val="00F83A27"/>
    <w:rsid w:val="00F909F6"/>
    <w:rsid w:val="00F93964"/>
    <w:rsid w:val="00F95149"/>
    <w:rsid w:val="00F9618B"/>
    <w:rsid w:val="00F96A18"/>
    <w:rsid w:val="00FA0133"/>
    <w:rsid w:val="00FA3F3E"/>
    <w:rsid w:val="00FB5640"/>
    <w:rsid w:val="00FB5BF7"/>
    <w:rsid w:val="00FC3F62"/>
    <w:rsid w:val="00FD4444"/>
    <w:rsid w:val="00FD70EB"/>
    <w:rsid w:val="00FD7C0E"/>
    <w:rsid w:val="00FE6E97"/>
    <w:rsid w:val="00FE7D1E"/>
    <w:rsid w:val="00FF0428"/>
    <w:rsid w:val="00FF1D43"/>
    <w:rsid w:val="00FF2D7C"/>
    <w:rsid w:val="00FF3B15"/>
    <w:rsid w:val="00FF60D2"/>
    <w:rsid w:val="00FF6671"/>
    <w:rsid w:val="00FF6C4F"/>
    <w:rsid w:val="02C15A0B"/>
    <w:rsid w:val="036C7E08"/>
    <w:rsid w:val="047844D7"/>
    <w:rsid w:val="047D49EF"/>
    <w:rsid w:val="072562CF"/>
    <w:rsid w:val="08BC1B26"/>
    <w:rsid w:val="090371C4"/>
    <w:rsid w:val="0A21680E"/>
    <w:rsid w:val="0BBC4A9D"/>
    <w:rsid w:val="0EA55AF2"/>
    <w:rsid w:val="0EB50A30"/>
    <w:rsid w:val="0F0A0D1B"/>
    <w:rsid w:val="101A23EB"/>
    <w:rsid w:val="10347B3D"/>
    <w:rsid w:val="110B05A4"/>
    <w:rsid w:val="12E75C6A"/>
    <w:rsid w:val="14725519"/>
    <w:rsid w:val="15190FE8"/>
    <w:rsid w:val="15981831"/>
    <w:rsid w:val="16C849EF"/>
    <w:rsid w:val="177C2B87"/>
    <w:rsid w:val="17AD397B"/>
    <w:rsid w:val="19E311E2"/>
    <w:rsid w:val="1C4133E5"/>
    <w:rsid w:val="1D7B6D4E"/>
    <w:rsid w:val="1E084C78"/>
    <w:rsid w:val="1FA53C11"/>
    <w:rsid w:val="23D4740E"/>
    <w:rsid w:val="246E1DA9"/>
    <w:rsid w:val="26357262"/>
    <w:rsid w:val="265F40BE"/>
    <w:rsid w:val="27541198"/>
    <w:rsid w:val="28412B5A"/>
    <w:rsid w:val="2A0907F1"/>
    <w:rsid w:val="2B4F4C32"/>
    <w:rsid w:val="2B870FC9"/>
    <w:rsid w:val="2C2C1C99"/>
    <w:rsid w:val="2DF865B4"/>
    <w:rsid w:val="2ECA3B69"/>
    <w:rsid w:val="2F1803D1"/>
    <w:rsid w:val="2F4956E3"/>
    <w:rsid w:val="2F5F1788"/>
    <w:rsid w:val="335602C3"/>
    <w:rsid w:val="34275663"/>
    <w:rsid w:val="3430106B"/>
    <w:rsid w:val="348A36EF"/>
    <w:rsid w:val="36B96AB4"/>
    <w:rsid w:val="373C7A4F"/>
    <w:rsid w:val="3B965952"/>
    <w:rsid w:val="3E0F72E7"/>
    <w:rsid w:val="40530246"/>
    <w:rsid w:val="4062290B"/>
    <w:rsid w:val="43AD2A6E"/>
    <w:rsid w:val="43E10E72"/>
    <w:rsid w:val="45F012B3"/>
    <w:rsid w:val="46471F97"/>
    <w:rsid w:val="4A8B3139"/>
    <w:rsid w:val="4BE2478D"/>
    <w:rsid w:val="4C975461"/>
    <w:rsid w:val="4D9E7A05"/>
    <w:rsid w:val="4E286B25"/>
    <w:rsid w:val="4EAF6FA4"/>
    <w:rsid w:val="4F2F7295"/>
    <w:rsid w:val="4FA57E88"/>
    <w:rsid w:val="50105E33"/>
    <w:rsid w:val="50617644"/>
    <w:rsid w:val="50FE1C07"/>
    <w:rsid w:val="516D3763"/>
    <w:rsid w:val="51D5050C"/>
    <w:rsid w:val="541C548D"/>
    <w:rsid w:val="55371AAD"/>
    <w:rsid w:val="55C22932"/>
    <w:rsid w:val="560C4938"/>
    <w:rsid w:val="564748A2"/>
    <w:rsid w:val="574633BB"/>
    <w:rsid w:val="5D6B3E61"/>
    <w:rsid w:val="5E9E3DC2"/>
    <w:rsid w:val="605C2F06"/>
    <w:rsid w:val="63953170"/>
    <w:rsid w:val="6A475748"/>
    <w:rsid w:val="6DE52B85"/>
    <w:rsid w:val="73544E19"/>
    <w:rsid w:val="73882E98"/>
    <w:rsid w:val="74065B69"/>
    <w:rsid w:val="75C03C40"/>
    <w:rsid w:val="75EE65A6"/>
    <w:rsid w:val="76326DBC"/>
    <w:rsid w:val="79CD384C"/>
    <w:rsid w:val="7A245C38"/>
    <w:rsid w:val="7C851F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2"/>
      <w:lang w:val="zh-CN" w:bidi="zh-CN"/>
    </w:rPr>
  </w:style>
  <w:style w:type="paragraph" w:styleId="3">
    <w:name w:val="Body Text Indent"/>
    <w:basedOn w:val="1"/>
    <w:qFormat/>
    <w:uiPriority w:val="0"/>
    <w:pPr>
      <w:ind w:firstLine="480" w:firstLineChars="200"/>
    </w:pPr>
    <w:rPr>
      <w:sz w:val="24"/>
    </w:rPr>
  </w:style>
  <w:style w:type="paragraph" w:styleId="4">
    <w:name w:val="Plain Text"/>
    <w:basedOn w:val="1"/>
    <w:link w:val="28"/>
    <w:qFormat/>
    <w:uiPriority w:val="99"/>
    <w:rPr>
      <w:rFonts w:ascii="宋体" w:hAnsi="Courier New" w:cs="Courier New"/>
      <w:szCs w:val="21"/>
    </w:rPr>
  </w:style>
  <w:style w:type="paragraph" w:styleId="5">
    <w:name w:val="Balloon Text"/>
    <w:basedOn w:val="1"/>
    <w:link w:val="14"/>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99"/>
    <w:rPr>
      <w:rFonts w:cs="Times New Roman"/>
      <w:color w:val="0000FF"/>
      <w:u w:val="single"/>
    </w:rPr>
  </w:style>
  <w:style w:type="character" w:customStyle="1" w:styleId="14">
    <w:name w:val="Balloon Text Char"/>
    <w:basedOn w:val="12"/>
    <w:link w:val="5"/>
    <w:semiHidden/>
    <w:qFormat/>
    <w:locked/>
    <w:uiPriority w:val="99"/>
    <w:rPr>
      <w:rFonts w:cs="Times New Roman"/>
      <w:sz w:val="18"/>
      <w:szCs w:val="18"/>
    </w:rPr>
  </w:style>
  <w:style w:type="character" w:customStyle="1" w:styleId="15">
    <w:name w:val="Footer Char"/>
    <w:basedOn w:val="12"/>
    <w:link w:val="6"/>
    <w:qFormat/>
    <w:locked/>
    <w:uiPriority w:val="99"/>
    <w:rPr>
      <w:rFonts w:cs="Times New Roman"/>
      <w:sz w:val="18"/>
      <w:szCs w:val="18"/>
    </w:rPr>
  </w:style>
  <w:style w:type="character" w:customStyle="1" w:styleId="16">
    <w:name w:val="Header Char"/>
    <w:basedOn w:val="12"/>
    <w:link w:val="7"/>
    <w:qFormat/>
    <w:locked/>
    <w:uiPriority w:val="99"/>
    <w:rPr>
      <w:rFonts w:cs="Times New Roman"/>
      <w:sz w:val="18"/>
      <w:szCs w:val="18"/>
    </w:rPr>
  </w:style>
  <w:style w:type="paragraph" w:customStyle="1" w:styleId="17">
    <w:name w:val="列出段落1"/>
    <w:basedOn w:val="1"/>
    <w:qFormat/>
    <w:uiPriority w:val="99"/>
    <w:pPr>
      <w:ind w:firstLine="420" w:firstLineChars="200"/>
    </w:pPr>
  </w:style>
  <w:style w:type="character" w:customStyle="1" w:styleId="18">
    <w:name w:val="font01"/>
    <w:basedOn w:val="12"/>
    <w:qFormat/>
    <w:uiPriority w:val="99"/>
    <w:rPr>
      <w:rFonts w:ascii="Helvetica" w:hAnsi="Helvetica" w:cs="Helvetica"/>
      <w:color w:val="000000"/>
      <w:sz w:val="16"/>
      <w:szCs w:val="16"/>
      <w:u w:val="none"/>
    </w:rPr>
  </w:style>
  <w:style w:type="character" w:customStyle="1" w:styleId="19">
    <w:name w:val="font41"/>
    <w:basedOn w:val="12"/>
    <w:qFormat/>
    <w:uiPriority w:val="99"/>
    <w:rPr>
      <w:rFonts w:ascii="宋体" w:hAnsi="宋体" w:eastAsia="宋体" w:cs="宋体"/>
      <w:color w:val="000000"/>
      <w:sz w:val="16"/>
      <w:szCs w:val="16"/>
      <w:u w:val="none"/>
    </w:rPr>
  </w:style>
  <w:style w:type="character" w:customStyle="1" w:styleId="20">
    <w:name w:val="font11"/>
    <w:basedOn w:val="12"/>
    <w:qFormat/>
    <w:uiPriority w:val="99"/>
    <w:rPr>
      <w:rFonts w:ascii="Times New Roman" w:hAnsi="Times New Roman" w:cs="Times New Roman"/>
      <w:color w:val="000000"/>
      <w:sz w:val="16"/>
      <w:szCs w:val="16"/>
      <w:u w:val="none"/>
    </w:rPr>
  </w:style>
  <w:style w:type="character" w:customStyle="1" w:styleId="21">
    <w:name w:val="font21"/>
    <w:basedOn w:val="12"/>
    <w:qFormat/>
    <w:uiPriority w:val="99"/>
    <w:rPr>
      <w:rFonts w:ascii="Helvetica" w:hAnsi="Helvetica" w:cs="Helvetica"/>
      <w:color w:val="000000"/>
      <w:sz w:val="16"/>
      <w:szCs w:val="16"/>
      <w:u w:val="none"/>
    </w:rPr>
  </w:style>
  <w:style w:type="character" w:customStyle="1" w:styleId="22">
    <w:name w:val="font51"/>
    <w:basedOn w:val="12"/>
    <w:qFormat/>
    <w:uiPriority w:val="99"/>
    <w:rPr>
      <w:rFonts w:ascii="宋体" w:hAnsi="宋体" w:eastAsia="宋体" w:cs="宋体"/>
      <w:color w:val="000000"/>
      <w:sz w:val="16"/>
      <w:szCs w:val="16"/>
      <w:u w:val="none"/>
    </w:rPr>
  </w:style>
  <w:style w:type="character" w:customStyle="1" w:styleId="23">
    <w:name w:val="font31"/>
    <w:basedOn w:val="12"/>
    <w:qFormat/>
    <w:uiPriority w:val="99"/>
    <w:rPr>
      <w:rFonts w:ascii="宋体" w:hAnsi="宋体" w:eastAsia="宋体" w:cs="宋体"/>
      <w:color w:val="000000"/>
      <w:sz w:val="16"/>
      <w:szCs w:val="16"/>
      <w:u w:val="none"/>
    </w:rPr>
  </w:style>
  <w:style w:type="character" w:customStyle="1" w:styleId="24">
    <w:name w:val="font61"/>
    <w:basedOn w:val="12"/>
    <w:qFormat/>
    <w:uiPriority w:val="99"/>
    <w:rPr>
      <w:rFonts w:ascii="宋体" w:hAnsi="宋体" w:eastAsia="宋体" w:cs="宋体"/>
      <w:color w:val="000000"/>
      <w:sz w:val="16"/>
      <w:szCs w:val="16"/>
      <w:u w:val="none"/>
    </w:rPr>
  </w:style>
  <w:style w:type="character" w:customStyle="1" w:styleId="25">
    <w:name w:val="font71"/>
    <w:basedOn w:val="12"/>
    <w:qFormat/>
    <w:uiPriority w:val="99"/>
    <w:rPr>
      <w:rFonts w:ascii="Helvetica" w:hAnsi="Helvetica" w:cs="Helvetica"/>
      <w:color w:val="000000"/>
      <w:sz w:val="16"/>
      <w:szCs w:val="16"/>
      <w:u w:val="none"/>
    </w:rPr>
  </w:style>
  <w:style w:type="character" w:customStyle="1" w:styleId="26">
    <w:name w:val="font91"/>
    <w:basedOn w:val="12"/>
    <w:qFormat/>
    <w:uiPriority w:val="99"/>
    <w:rPr>
      <w:rFonts w:ascii="Times New Roman" w:hAnsi="Times New Roman" w:cs="Times New Roman"/>
      <w:color w:val="000000"/>
      <w:sz w:val="16"/>
      <w:szCs w:val="16"/>
      <w:u w:val="none"/>
    </w:rPr>
  </w:style>
  <w:style w:type="character" w:customStyle="1" w:styleId="27">
    <w:name w:val="font81"/>
    <w:basedOn w:val="12"/>
    <w:qFormat/>
    <w:uiPriority w:val="99"/>
    <w:rPr>
      <w:rFonts w:ascii="宋体" w:hAnsi="宋体" w:eastAsia="宋体" w:cs="宋体"/>
      <w:color w:val="000000"/>
      <w:sz w:val="16"/>
      <w:szCs w:val="16"/>
      <w:u w:val="none"/>
    </w:rPr>
  </w:style>
  <w:style w:type="character" w:customStyle="1" w:styleId="28">
    <w:name w:val="Plain Text Char"/>
    <w:basedOn w:val="12"/>
    <w:link w:val="4"/>
    <w:qFormat/>
    <w:locked/>
    <w:uiPriority w:val="99"/>
    <w:rPr>
      <w:rFonts w:ascii="宋体" w:hAnsi="Courier New" w:cs="Courier New"/>
      <w:kern w:val="2"/>
      <w:sz w:val="21"/>
      <w:szCs w:val="21"/>
    </w:rPr>
  </w:style>
  <w:style w:type="paragraph" w:customStyle="1" w:styleId="29">
    <w:name w:val="Table Paragraph"/>
    <w:basedOn w:val="1"/>
    <w:qFormat/>
    <w:uiPriority w:val="1"/>
    <w:rPr>
      <w:rFonts w:ascii="仿宋" w:hAnsi="仿宋" w:eastAsia="仿宋" w:cs="仿宋"/>
      <w:lang w:val="zh-CN" w:bidi="zh-CN"/>
    </w:rPr>
  </w:style>
  <w:style w:type="paragraph" w:customStyle="1" w:styleId="30">
    <w:name w:val="段"/>
    <w:next w:val="1"/>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32</Pages>
  <Words>3151</Words>
  <Characters>3905</Characters>
  <Lines>0</Lines>
  <Paragraphs>0</Paragraphs>
  <TotalTime>10</TotalTime>
  <ScaleCrop>false</ScaleCrop>
  <LinksUpToDate>false</LinksUpToDate>
  <CharactersWithSpaces>3975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喵了个咪</cp:lastModifiedBy>
  <cp:lastPrinted>2020-05-07T01:10:00Z</cp:lastPrinted>
  <dcterms:modified xsi:type="dcterms:W3CDTF">2025-05-20T09:08:07Z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19D8F28B37A44BE6875E125A6ED708A5_12</vt:lpwstr>
  </property>
  <property fmtid="{D5CDD505-2E9C-101B-9397-08002B2CF9AE}" pid="4" name="KSOTemplateDocerSaveRecord">
    <vt:lpwstr>eyJoZGlkIjoiNTVjNmE3OTJkZTU2MDAwNjQ4ZGFjYjZhYjQ2ZGJkNWUiLCJ1c2VySWQiOiIyNjI1MDk0NDMifQ==</vt:lpwstr>
  </property>
</Properties>
</file>