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D3846">
      <w:pPr>
        <w:pStyle w:val="3"/>
        <w:keepNext w:val="0"/>
        <w:keepLines w:val="0"/>
        <w:widowControl/>
        <w:suppressLineNumbers w:val="0"/>
        <w:spacing w:before="0" w:beforeAutospacing="0" w:after="0" w:afterAutospacing="0" w:line="360" w:lineRule="atLeast"/>
        <w:ind w:left="0" w:right="0"/>
        <w:jc w:val="center"/>
        <w:rPr>
          <w:rFonts w:ascii="微软雅黑" w:hAnsi="微软雅黑" w:eastAsia="微软雅黑" w:cs="微软雅黑"/>
          <w:b/>
          <w:bCs/>
          <w:color w:val="000000"/>
          <w:sz w:val="36"/>
          <w:szCs w:val="36"/>
        </w:rPr>
      </w:pPr>
      <w:r>
        <w:rPr>
          <w:rFonts w:hint="eastAsia" w:ascii="微软雅黑" w:hAnsi="微软雅黑" w:eastAsia="微软雅黑" w:cs="微软雅黑"/>
          <w:b/>
          <w:bCs/>
          <w:color w:val="000000"/>
          <w:sz w:val="36"/>
          <w:szCs w:val="36"/>
          <w:lang w:eastAsia="zh-CN"/>
        </w:rPr>
        <w:t xml:space="preserve"> 环天·山屿城103地块商品房项目保温、涂料工程专业分包）</w:t>
      </w:r>
      <w:r>
        <w:rPr>
          <w:rFonts w:hint="eastAsia" w:ascii="微软雅黑" w:hAnsi="微软雅黑" w:eastAsia="微软雅黑" w:cs="微软雅黑"/>
          <w:b/>
          <w:bCs/>
          <w:color w:val="000000"/>
          <w:sz w:val="36"/>
          <w:szCs w:val="36"/>
        </w:rPr>
        <w:t>中标候选人公示</w:t>
      </w:r>
    </w:p>
    <w:tbl>
      <w:tblPr>
        <w:tblStyle w:val="6"/>
        <w:tblW w:w="5000" w:type="pct"/>
        <w:tblInd w:w="0" w:type="dxa"/>
        <w:tblBorders>
          <w:top w:val="none" w:color="auto" w:sz="6" w:space="0"/>
          <w:left w:val="none" w:color="auto" w:sz="6" w:space="0"/>
          <w:bottom w:val="none" w:color="auto" w:sz="0"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990"/>
        <w:gridCol w:w="3739"/>
        <w:gridCol w:w="3490"/>
        <w:gridCol w:w="3739"/>
      </w:tblGrid>
      <w:tr w14:paraId="78B173BB">
        <w:tblPrEx>
          <w:tblBorders>
            <w:top w:val="none" w:color="auto" w:sz="6" w:space="0"/>
            <w:left w:val="none" w:color="auto" w:sz="6" w:space="0"/>
            <w:bottom w:val="none" w:color="auto" w:sz="0"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160" w:type="dxa"/>
            <w:tcBorders>
              <w:bottom w:val="nil"/>
              <w:right w:val="nil"/>
            </w:tcBorders>
            <w:shd w:val="clear" w:color="auto" w:fill="auto"/>
            <w:tcMar>
              <w:top w:w="0" w:type="dxa"/>
              <w:left w:w="0" w:type="dxa"/>
              <w:bottom w:w="0" w:type="dxa"/>
              <w:right w:w="0" w:type="dxa"/>
            </w:tcMar>
            <w:vAlign w:val="center"/>
          </w:tcPr>
          <w:p w14:paraId="021963BE">
            <w:pPr>
              <w:keepNext w:val="0"/>
              <w:keepLines w:val="0"/>
              <w:widowControl/>
              <w:suppressLineNumbers w:val="0"/>
              <w:spacing w:before="0" w:beforeAutospacing="0" w:after="0" w:afterAutospacing="0" w:line="18" w:lineRule="atLeast"/>
              <w:ind w:left="0" w:right="0"/>
              <w:jc w:val="left"/>
              <w:rPr>
                <w:rFonts w:hint="eastAsia" w:ascii="微软雅黑" w:hAnsi="微软雅黑" w:eastAsia="微软雅黑" w:cs="微软雅黑"/>
                <w:color w:val="333333"/>
                <w:kern w:val="0"/>
                <w:sz w:val="24"/>
                <w:szCs w:val="24"/>
                <w:lang w:val="en-US" w:eastAsia="zh-CN" w:bidi="ar"/>
              </w:rPr>
            </w:pPr>
            <w:r>
              <w:rPr>
                <w:rFonts w:hint="eastAsia" w:ascii="微软雅黑" w:hAnsi="微软雅黑" w:eastAsia="微软雅黑" w:cs="微软雅黑"/>
                <w:color w:val="333333"/>
                <w:kern w:val="0"/>
                <w:sz w:val="24"/>
                <w:szCs w:val="24"/>
                <w:lang w:val="en-US" w:eastAsia="zh-CN" w:bidi="ar"/>
              </w:rPr>
              <w:t>项目编号:</w:t>
            </w:r>
          </w:p>
        </w:tc>
        <w:tc>
          <w:tcPr>
            <w:tcW w:w="0" w:type="auto"/>
            <w:gridSpan w:val="3"/>
            <w:tcBorders>
              <w:bottom w:val="nil"/>
              <w:right w:val="nil"/>
            </w:tcBorders>
            <w:shd w:val="clear" w:color="auto" w:fill="auto"/>
            <w:tcMar>
              <w:top w:w="0" w:type="dxa"/>
              <w:left w:w="0" w:type="dxa"/>
              <w:bottom w:w="0" w:type="dxa"/>
              <w:right w:w="0" w:type="dxa"/>
            </w:tcMar>
            <w:vAlign w:val="center"/>
          </w:tcPr>
          <w:p w14:paraId="4741593E">
            <w:pPr>
              <w:keepNext w:val="0"/>
              <w:keepLines w:val="0"/>
              <w:widowControl/>
              <w:suppressLineNumbers w:val="0"/>
              <w:spacing w:before="0" w:beforeAutospacing="0" w:after="0" w:afterAutospacing="0" w:line="18" w:lineRule="atLeast"/>
              <w:ind w:left="0" w:right="0"/>
              <w:jc w:val="left"/>
              <w:rPr>
                <w:rFonts w:hint="default" w:ascii="微软雅黑" w:hAnsi="微软雅黑" w:eastAsia="微软雅黑" w:cs="微软雅黑"/>
                <w:color w:val="333333"/>
                <w:kern w:val="0"/>
                <w:sz w:val="24"/>
                <w:szCs w:val="24"/>
                <w:lang w:val="en-US" w:eastAsia="zh-CN" w:bidi="ar"/>
              </w:rPr>
            </w:pPr>
            <w:r>
              <w:rPr>
                <w:rFonts w:hint="eastAsia" w:ascii="微软雅黑" w:hAnsi="微软雅黑" w:eastAsia="微软雅黑" w:cs="微软雅黑"/>
                <w:color w:val="333333"/>
                <w:kern w:val="0"/>
                <w:sz w:val="24"/>
                <w:szCs w:val="24"/>
                <w:lang w:val="en-US" w:eastAsia="zh-CN" w:bidi="ar"/>
              </w:rPr>
              <w:t xml:space="preserve"> RSHXQC-2025014 </w:t>
            </w:r>
          </w:p>
        </w:tc>
      </w:tr>
      <w:tr w14:paraId="1E6377B2">
        <w:tblPrEx>
          <w:tblBorders>
            <w:top w:val="none" w:color="auto" w:sz="6" w:space="0"/>
            <w:left w:val="none" w:color="auto" w:sz="6" w:space="0"/>
            <w:bottom w:val="none" w:color="auto" w:sz="0"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160" w:type="dxa"/>
            <w:tcBorders>
              <w:bottom w:val="nil"/>
              <w:right w:val="nil"/>
            </w:tcBorders>
            <w:shd w:val="clear" w:color="auto" w:fill="auto"/>
            <w:tcMar>
              <w:top w:w="0" w:type="dxa"/>
              <w:left w:w="0" w:type="dxa"/>
              <w:bottom w:w="0" w:type="dxa"/>
              <w:right w:w="0" w:type="dxa"/>
            </w:tcMar>
            <w:vAlign w:val="center"/>
          </w:tcPr>
          <w:p w14:paraId="6DDA7CE4">
            <w:pPr>
              <w:keepNext w:val="0"/>
              <w:keepLines w:val="0"/>
              <w:widowControl/>
              <w:suppressLineNumbers w:val="0"/>
              <w:spacing w:before="0" w:beforeAutospacing="0" w:after="0" w:afterAutospacing="0" w:line="18"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项目名称:</w:t>
            </w:r>
          </w:p>
        </w:tc>
        <w:tc>
          <w:tcPr>
            <w:tcW w:w="0" w:type="auto"/>
            <w:gridSpan w:val="3"/>
            <w:tcBorders>
              <w:bottom w:val="nil"/>
              <w:right w:val="nil"/>
            </w:tcBorders>
            <w:shd w:val="clear" w:color="auto" w:fill="auto"/>
            <w:tcMar>
              <w:top w:w="0" w:type="dxa"/>
              <w:left w:w="0" w:type="dxa"/>
              <w:bottom w:w="0" w:type="dxa"/>
              <w:right w:w="0" w:type="dxa"/>
            </w:tcMar>
            <w:vAlign w:val="center"/>
          </w:tcPr>
          <w:p w14:paraId="55A7E1F5">
            <w:pPr>
              <w:keepNext w:val="0"/>
              <w:keepLines w:val="0"/>
              <w:widowControl/>
              <w:suppressLineNumbers w:val="0"/>
              <w:spacing w:before="0" w:beforeAutospacing="0" w:after="0" w:afterAutospacing="0" w:line="18"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 xml:space="preserve"> 环天·山屿城103地块商品房项目保温、涂料工程专业分包）</w:t>
            </w:r>
          </w:p>
        </w:tc>
      </w:tr>
      <w:tr w14:paraId="52E77DD5">
        <w:tblPrEx>
          <w:tblBorders>
            <w:top w:val="none" w:color="auto" w:sz="6" w:space="0"/>
            <w:left w:val="none" w:color="auto" w:sz="6" w:space="0"/>
            <w:bottom w:val="none" w:color="auto" w:sz="0"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160" w:type="dxa"/>
            <w:tcBorders>
              <w:bottom w:val="nil"/>
              <w:right w:val="nil"/>
            </w:tcBorders>
            <w:shd w:val="clear" w:color="auto" w:fill="auto"/>
            <w:tcMar>
              <w:top w:w="0" w:type="dxa"/>
              <w:left w:w="0" w:type="dxa"/>
              <w:bottom w:w="0" w:type="dxa"/>
              <w:right w:w="0" w:type="dxa"/>
            </w:tcMar>
            <w:vAlign w:val="center"/>
          </w:tcPr>
          <w:p w14:paraId="2D3C4CA6">
            <w:pPr>
              <w:keepNext w:val="0"/>
              <w:keepLines w:val="0"/>
              <w:widowControl/>
              <w:suppressLineNumbers w:val="0"/>
              <w:spacing w:before="0" w:beforeAutospacing="0" w:after="0" w:afterAutospacing="0" w:line="18"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项目业主:</w:t>
            </w:r>
          </w:p>
        </w:tc>
        <w:tc>
          <w:tcPr>
            <w:tcW w:w="2700" w:type="dxa"/>
            <w:tcBorders>
              <w:bottom w:val="nil"/>
              <w:right w:val="nil"/>
            </w:tcBorders>
            <w:shd w:val="clear" w:color="auto" w:fill="auto"/>
            <w:tcMar>
              <w:top w:w="0" w:type="dxa"/>
              <w:left w:w="0" w:type="dxa"/>
              <w:bottom w:w="0" w:type="dxa"/>
              <w:right w:w="0" w:type="dxa"/>
            </w:tcMar>
            <w:vAlign w:val="center"/>
          </w:tcPr>
          <w:p w14:paraId="2AE1B536">
            <w:pPr>
              <w:keepNext w:val="0"/>
              <w:keepLines w:val="0"/>
              <w:widowControl/>
              <w:suppressLineNumbers w:val="0"/>
              <w:spacing w:before="0" w:beforeAutospacing="0" w:after="0" w:afterAutospacing="0" w:line="18"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眉山益川建筑有限公司</w:t>
            </w:r>
          </w:p>
        </w:tc>
        <w:tc>
          <w:tcPr>
            <w:tcW w:w="2520" w:type="dxa"/>
            <w:tcBorders>
              <w:bottom w:val="nil"/>
              <w:right w:val="nil"/>
            </w:tcBorders>
            <w:shd w:val="clear" w:color="auto" w:fill="auto"/>
            <w:tcMar>
              <w:top w:w="0" w:type="dxa"/>
              <w:left w:w="0" w:type="dxa"/>
              <w:bottom w:w="0" w:type="dxa"/>
              <w:right w:w="0" w:type="dxa"/>
            </w:tcMar>
            <w:vAlign w:val="center"/>
          </w:tcPr>
          <w:p w14:paraId="7EF1DE3A">
            <w:pPr>
              <w:keepNext w:val="0"/>
              <w:keepLines w:val="0"/>
              <w:widowControl/>
              <w:suppressLineNumbers w:val="0"/>
              <w:spacing w:before="0" w:beforeAutospacing="0" w:after="0" w:afterAutospacing="0" w:line="18"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项目业主联系电话:</w:t>
            </w:r>
          </w:p>
        </w:tc>
        <w:tc>
          <w:tcPr>
            <w:tcW w:w="2700" w:type="dxa"/>
            <w:tcBorders>
              <w:bottom w:val="nil"/>
              <w:right w:val="nil"/>
            </w:tcBorders>
            <w:shd w:val="clear" w:color="auto" w:fill="auto"/>
            <w:tcMar>
              <w:top w:w="0" w:type="dxa"/>
              <w:left w:w="0" w:type="dxa"/>
              <w:bottom w:w="0" w:type="dxa"/>
              <w:right w:w="0" w:type="dxa"/>
            </w:tcMar>
            <w:vAlign w:val="center"/>
          </w:tcPr>
          <w:p w14:paraId="51A1BEBD">
            <w:pPr>
              <w:keepNext w:val="0"/>
              <w:keepLines w:val="0"/>
              <w:widowControl/>
              <w:suppressLineNumbers w:val="0"/>
              <w:spacing w:before="0" w:beforeAutospacing="0" w:after="0" w:afterAutospacing="0" w:line="18"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 xml:space="preserve"> 028-36068550</w:t>
            </w:r>
          </w:p>
        </w:tc>
      </w:tr>
      <w:tr w14:paraId="79897302">
        <w:tblPrEx>
          <w:tblBorders>
            <w:top w:val="none" w:color="auto" w:sz="6" w:space="0"/>
            <w:left w:val="none" w:color="auto" w:sz="6" w:space="0"/>
            <w:bottom w:val="none" w:color="auto" w:sz="0"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160" w:type="dxa"/>
            <w:tcBorders>
              <w:bottom w:val="nil"/>
              <w:right w:val="nil"/>
            </w:tcBorders>
            <w:shd w:val="clear" w:color="auto" w:fill="auto"/>
            <w:tcMar>
              <w:top w:w="0" w:type="dxa"/>
              <w:left w:w="0" w:type="dxa"/>
              <w:bottom w:w="0" w:type="dxa"/>
              <w:right w:w="0" w:type="dxa"/>
            </w:tcMar>
            <w:vAlign w:val="center"/>
          </w:tcPr>
          <w:p w14:paraId="2F7D978F">
            <w:pPr>
              <w:keepNext w:val="0"/>
              <w:keepLines w:val="0"/>
              <w:widowControl/>
              <w:suppressLineNumbers w:val="0"/>
              <w:spacing w:before="0" w:beforeAutospacing="0" w:after="0" w:afterAutospacing="0" w:line="18"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采购联系人:</w:t>
            </w:r>
          </w:p>
        </w:tc>
        <w:tc>
          <w:tcPr>
            <w:tcW w:w="2700" w:type="dxa"/>
            <w:tcBorders>
              <w:bottom w:val="nil"/>
              <w:right w:val="nil"/>
            </w:tcBorders>
            <w:shd w:val="clear" w:color="auto" w:fill="auto"/>
            <w:tcMar>
              <w:top w:w="0" w:type="dxa"/>
              <w:left w:w="0" w:type="dxa"/>
              <w:bottom w:w="0" w:type="dxa"/>
              <w:right w:w="0" w:type="dxa"/>
            </w:tcMar>
            <w:vAlign w:val="center"/>
          </w:tcPr>
          <w:p w14:paraId="3E761DD6">
            <w:pPr>
              <w:keepNext w:val="0"/>
              <w:keepLines w:val="0"/>
              <w:widowControl/>
              <w:suppressLineNumbers w:val="0"/>
              <w:spacing w:before="0" w:beforeAutospacing="0" w:after="0" w:afterAutospacing="0" w:line="18" w:lineRule="atLeast"/>
              <w:ind w:left="0" w:right="0"/>
              <w:jc w:val="center"/>
              <w:rPr>
                <w:rFonts w:hint="eastAsia" w:ascii="微软雅黑" w:hAnsi="微软雅黑" w:eastAsia="微软雅黑" w:cs="微软雅黑"/>
                <w:color w:val="333333"/>
                <w:sz w:val="24"/>
                <w:szCs w:val="24"/>
                <w:lang w:val="en-US" w:eastAsia="zh-CN"/>
              </w:rPr>
            </w:pPr>
            <w:r>
              <w:rPr>
                <w:rFonts w:hint="eastAsia" w:ascii="微软雅黑" w:hAnsi="微软雅黑" w:eastAsia="微软雅黑" w:cs="微软雅黑"/>
                <w:color w:val="333333"/>
                <w:sz w:val="24"/>
                <w:szCs w:val="24"/>
                <w:lang w:val="en-US" w:eastAsia="zh-CN"/>
              </w:rPr>
              <w:t>张老师</w:t>
            </w:r>
          </w:p>
        </w:tc>
        <w:tc>
          <w:tcPr>
            <w:tcW w:w="2520" w:type="dxa"/>
            <w:tcBorders>
              <w:bottom w:val="nil"/>
              <w:right w:val="nil"/>
            </w:tcBorders>
            <w:shd w:val="clear" w:color="auto" w:fill="auto"/>
            <w:tcMar>
              <w:top w:w="0" w:type="dxa"/>
              <w:left w:w="0" w:type="dxa"/>
              <w:bottom w:w="0" w:type="dxa"/>
              <w:right w:w="0" w:type="dxa"/>
            </w:tcMar>
            <w:vAlign w:val="center"/>
          </w:tcPr>
          <w:p w14:paraId="5D8E3F5D">
            <w:pPr>
              <w:keepNext w:val="0"/>
              <w:keepLines w:val="0"/>
              <w:widowControl/>
              <w:suppressLineNumbers w:val="0"/>
              <w:spacing w:before="0" w:beforeAutospacing="0" w:after="0" w:afterAutospacing="0" w:line="18"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采购联系人电话:</w:t>
            </w:r>
          </w:p>
        </w:tc>
        <w:tc>
          <w:tcPr>
            <w:tcW w:w="2700" w:type="dxa"/>
            <w:tcBorders>
              <w:bottom w:val="nil"/>
              <w:right w:val="nil"/>
            </w:tcBorders>
            <w:shd w:val="clear" w:color="auto" w:fill="auto"/>
            <w:tcMar>
              <w:top w:w="0" w:type="dxa"/>
              <w:left w:w="0" w:type="dxa"/>
              <w:bottom w:w="0" w:type="dxa"/>
              <w:right w:w="0" w:type="dxa"/>
            </w:tcMar>
            <w:vAlign w:val="center"/>
          </w:tcPr>
          <w:p w14:paraId="5E493968">
            <w:pPr>
              <w:keepNext w:val="0"/>
              <w:keepLines w:val="0"/>
              <w:widowControl/>
              <w:suppressLineNumbers w:val="0"/>
              <w:spacing w:before="0" w:beforeAutospacing="0" w:after="0" w:afterAutospacing="0" w:line="18"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 xml:space="preserve"> 028-36068550</w:t>
            </w:r>
          </w:p>
        </w:tc>
      </w:tr>
      <w:tr w14:paraId="5CD98970">
        <w:tblPrEx>
          <w:tblBorders>
            <w:top w:val="none" w:color="auto" w:sz="6" w:space="0"/>
            <w:left w:val="none" w:color="auto" w:sz="6" w:space="0"/>
            <w:bottom w:val="none" w:color="auto" w:sz="0"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160" w:type="dxa"/>
            <w:tcBorders>
              <w:bottom w:val="nil"/>
              <w:right w:val="nil"/>
            </w:tcBorders>
            <w:shd w:val="clear" w:color="auto" w:fill="auto"/>
            <w:tcMar>
              <w:top w:w="0" w:type="dxa"/>
              <w:left w:w="0" w:type="dxa"/>
              <w:bottom w:w="0" w:type="dxa"/>
              <w:right w:w="0" w:type="dxa"/>
            </w:tcMar>
            <w:vAlign w:val="center"/>
          </w:tcPr>
          <w:p w14:paraId="1AED69E9">
            <w:pPr>
              <w:keepNext w:val="0"/>
              <w:keepLines w:val="0"/>
              <w:widowControl/>
              <w:suppressLineNumbers w:val="0"/>
              <w:spacing w:before="0" w:beforeAutospacing="0" w:after="0" w:afterAutospacing="0" w:line="18"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招标代理机构:</w:t>
            </w:r>
          </w:p>
        </w:tc>
        <w:tc>
          <w:tcPr>
            <w:tcW w:w="2700" w:type="dxa"/>
            <w:tcBorders>
              <w:bottom w:val="nil"/>
              <w:right w:val="nil"/>
            </w:tcBorders>
            <w:shd w:val="clear" w:color="auto" w:fill="auto"/>
            <w:tcMar>
              <w:top w:w="0" w:type="dxa"/>
              <w:left w:w="0" w:type="dxa"/>
              <w:bottom w:w="0" w:type="dxa"/>
              <w:right w:w="0" w:type="dxa"/>
            </w:tcMar>
            <w:vAlign w:val="center"/>
          </w:tcPr>
          <w:p w14:paraId="1F9EF0DC">
            <w:pPr>
              <w:keepNext w:val="0"/>
              <w:keepLines w:val="0"/>
              <w:widowControl/>
              <w:suppressLineNumbers w:val="0"/>
              <w:spacing w:before="0" w:beforeAutospacing="0" w:after="0" w:afterAutospacing="0" w:line="18"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仁寿汇鑫招标采购代理有限公司</w:t>
            </w:r>
          </w:p>
        </w:tc>
        <w:tc>
          <w:tcPr>
            <w:tcW w:w="2520" w:type="dxa"/>
            <w:tcBorders>
              <w:bottom w:val="nil"/>
              <w:right w:val="nil"/>
            </w:tcBorders>
            <w:shd w:val="clear" w:color="auto" w:fill="auto"/>
            <w:tcMar>
              <w:top w:w="0" w:type="dxa"/>
              <w:left w:w="0" w:type="dxa"/>
              <w:bottom w:w="0" w:type="dxa"/>
              <w:right w:w="0" w:type="dxa"/>
            </w:tcMar>
            <w:vAlign w:val="center"/>
          </w:tcPr>
          <w:p w14:paraId="50CFE6DA">
            <w:pPr>
              <w:keepNext w:val="0"/>
              <w:keepLines w:val="0"/>
              <w:widowControl/>
              <w:suppressLineNumbers w:val="0"/>
              <w:spacing w:before="0" w:beforeAutospacing="0" w:after="0" w:afterAutospacing="0" w:line="18"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招标代理机构联系电话:</w:t>
            </w:r>
          </w:p>
        </w:tc>
        <w:tc>
          <w:tcPr>
            <w:tcW w:w="2700" w:type="dxa"/>
            <w:tcBorders>
              <w:bottom w:val="nil"/>
              <w:right w:val="nil"/>
            </w:tcBorders>
            <w:shd w:val="clear" w:color="auto" w:fill="auto"/>
            <w:tcMar>
              <w:top w:w="0" w:type="dxa"/>
              <w:left w:w="0" w:type="dxa"/>
              <w:bottom w:w="0" w:type="dxa"/>
              <w:right w:w="0" w:type="dxa"/>
            </w:tcMar>
            <w:vAlign w:val="center"/>
          </w:tcPr>
          <w:p w14:paraId="031D51C7">
            <w:pPr>
              <w:keepNext w:val="0"/>
              <w:keepLines w:val="0"/>
              <w:widowControl/>
              <w:suppressLineNumbers w:val="0"/>
              <w:spacing w:before="0" w:beforeAutospacing="0" w:after="0" w:afterAutospacing="0" w:line="18" w:lineRule="atLeast"/>
              <w:ind w:left="0" w:right="0"/>
              <w:jc w:val="center"/>
              <w:rPr>
                <w:rFonts w:hint="default" w:ascii="微软雅黑" w:hAnsi="微软雅黑" w:eastAsia="微软雅黑" w:cs="微软雅黑"/>
                <w:color w:val="333333"/>
                <w:sz w:val="24"/>
                <w:szCs w:val="24"/>
                <w:lang w:val="en-US"/>
              </w:rPr>
            </w:pPr>
            <w:r>
              <w:rPr>
                <w:rFonts w:hint="eastAsia" w:ascii="微软雅黑" w:hAnsi="微软雅黑" w:eastAsia="微软雅黑" w:cs="微软雅黑"/>
                <w:color w:val="333333"/>
                <w:kern w:val="0"/>
                <w:sz w:val="24"/>
                <w:szCs w:val="24"/>
                <w:lang w:val="en-US" w:eastAsia="zh-CN" w:bidi="ar"/>
              </w:rPr>
              <w:t>028-35030616</w:t>
            </w:r>
          </w:p>
        </w:tc>
      </w:tr>
      <w:tr w14:paraId="380AFCB4">
        <w:tblPrEx>
          <w:tblBorders>
            <w:top w:val="none" w:color="auto" w:sz="6" w:space="0"/>
            <w:left w:val="none" w:color="auto" w:sz="6" w:space="0"/>
            <w:bottom w:val="none" w:color="auto" w:sz="0"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160" w:type="dxa"/>
            <w:tcBorders>
              <w:bottom w:val="nil"/>
              <w:right w:val="nil"/>
            </w:tcBorders>
            <w:shd w:val="clear" w:color="auto" w:fill="auto"/>
            <w:tcMar>
              <w:top w:w="0" w:type="dxa"/>
              <w:left w:w="0" w:type="dxa"/>
              <w:bottom w:w="0" w:type="dxa"/>
              <w:right w:w="0" w:type="dxa"/>
            </w:tcMar>
            <w:vAlign w:val="center"/>
          </w:tcPr>
          <w:p w14:paraId="13735908">
            <w:pPr>
              <w:keepNext w:val="0"/>
              <w:keepLines w:val="0"/>
              <w:widowControl/>
              <w:suppressLineNumbers w:val="0"/>
              <w:spacing w:before="0" w:beforeAutospacing="0" w:after="0" w:afterAutospacing="0" w:line="18"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开标时间:</w:t>
            </w:r>
          </w:p>
        </w:tc>
        <w:tc>
          <w:tcPr>
            <w:tcW w:w="2700" w:type="dxa"/>
            <w:tcBorders>
              <w:bottom w:val="nil"/>
              <w:right w:val="nil"/>
            </w:tcBorders>
            <w:shd w:val="clear" w:color="auto" w:fill="auto"/>
            <w:tcMar>
              <w:top w:w="0" w:type="dxa"/>
              <w:left w:w="0" w:type="dxa"/>
              <w:bottom w:w="0" w:type="dxa"/>
              <w:right w:w="0" w:type="dxa"/>
            </w:tcMar>
            <w:vAlign w:val="center"/>
          </w:tcPr>
          <w:p w14:paraId="60EC6155">
            <w:pPr>
              <w:keepNext w:val="0"/>
              <w:keepLines w:val="0"/>
              <w:widowControl/>
              <w:suppressLineNumbers w:val="0"/>
              <w:spacing w:before="0" w:beforeAutospacing="0" w:after="0" w:afterAutospacing="0" w:line="18"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2025年4月30日</w:t>
            </w:r>
          </w:p>
        </w:tc>
        <w:tc>
          <w:tcPr>
            <w:tcW w:w="2520" w:type="dxa"/>
            <w:tcBorders>
              <w:bottom w:val="nil"/>
              <w:right w:val="nil"/>
            </w:tcBorders>
            <w:shd w:val="clear" w:color="auto" w:fill="auto"/>
            <w:tcMar>
              <w:top w:w="0" w:type="dxa"/>
              <w:left w:w="0" w:type="dxa"/>
              <w:bottom w:w="0" w:type="dxa"/>
              <w:right w:w="0" w:type="dxa"/>
            </w:tcMar>
            <w:vAlign w:val="center"/>
          </w:tcPr>
          <w:p w14:paraId="04B9457C">
            <w:pPr>
              <w:keepNext w:val="0"/>
              <w:keepLines w:val="0"/>
              <w:widowControl/>
              <w:suppressLineNumbers w:val="0"/>
              <w:spacing w:before="0" w:beforeAutospacing="0" w:after="0" w:afterAutospacing="0" w:line="18"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采购方式:</w:t>
            </w:r>
          </w:p>
        </w:tc>
        <w:tc>
          <w:tcPr>
            <w:tcW w:w="2700" w:type="dxa"/>
            <w:tcBorders>
              <w:bottom w:val="nil"/>
              <w:right w:val="nil"/>
            </w:tcBorders>
            <w:shd w:val="clear" w:color="auto" w:fill="auto"/>
            <w:tcMar>
              <w:top w:w="0" w:type="dxa"/>
              <w:left w:w="0" w:type="dxa"/>
              <w:bottom w:w="0" w:type="dxa"/>
              <w:right w:w="0" w:type="dxa"/>
            </w:tcMar>
            <w:vAlign w:val="center"/>
          </w:tcPr>
          <w:p w14:paraId="2F58C86E">
            <w:pPr>
              <w:keepNext w:val="0"/>
              <w:keepLines w:val="0"/>
              <w:widowControl/>
              <w:suppressLineNumbers w:val="0"/>
              <w:spacing w:before="0" w:beforeAutospacing="0" w:after="0" w:afterAutospacing="0" w:line="18"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公开招标</w:t>
            </w:r>
          </w:p>
        </w:tc>
      </w:tr>
      <w:tr w14:paraId="06CDBEF3">
        <w:tblPrEx>
          <w:tblBorders>
            <w:top w:val="none" w:color="auto" w:sz="6" w:space="0"/>
            <w:left w:val="none" w:color="auto" w:sz="6" w:space="0"/>
            <w:bottom w:val="none" w:color="auto" w:sz="0"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160" w:type="dxa"/>
            <w:tcBorders>
              <w:right w:val="nil"/>
            </w:tcBorders>
            <w:shd w:val="clear" w:color="auto" w:fill="auto"/>
            <w:tcMar>
              <w:top w:w="0" w:type="dxa"/>
              <w:left w:w="0" w:type="dxa"/>
              <w:bottom w:w="0" w:type="dxa"/>
              <w:right w:w="0" w:type="dxa"/>
            </w:tcMar>
            <w:vAlign w:val="center"/>
          </w:tcPr>
          <w:p w14:paraId="632E9DA9">
            <w:pPr>
              <w:keepNext w:val="0"/>
              <w:keepLines w:val="0"/>
              <w:widowControl/>
              <w:suppressLineNumbers w:val="0"/>
              <w:spacing w:before="0" w:beforeAutospacing="0" w:after="0" w:afterAutospacing="0" w:line="18"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公示开始时间:</w:t>
            </w:r>
          </w:p>
        </w:tc>
        <w:tc>
          <w:tcPr>
            <w:tcW w:w="2700" w:type="dxa"/>
            <w:tcBorders>
              <w:right w:val="nil"/>
            </w:tcBorders>
            <w:shd w:val="clear" w:color="auto" w:fill="auto"/>
            <w:tcMar>
              <w:top w:w="0" w:type="dxa"/>
              <w:left w:w="0" w:type="dxa"/>
              <w:bottom w:w="0" w:type="dxa"/>
              <w:right w:w="0" w:type="dxa"/>
            </w:tcMar>
            <w:vAlign w:val="center"/>
          </w:tcPr>
          <w:p w14:paraId="28F32C7B">
            <w:pPr>
              <w:keepNext w:val="0"/>
              <w:keepLines w:val="0"/>
              <w:widowControl/>
              <w:suppressLineNumbers w:val="0"/>
              <w:spacing w:before="0" w:beforeAutospacing="0" w:after="0" w:afterAutospacing="0" w:line="18"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2025年5月8日</w:t>
            </w:r>
          </w:p>
        </w:tc>
        <w:tc>
          <w:tcPr>
            <w:tcW w:w="2520" w:type="dxa"/>
            <w:tcBorders>
              <w:right w:val="nil"/>
            </w:tcBorders>
            <w:shd w:val="clear" w:color="auto" w:fill="auto"/>
            <w:tcMar>
              <w:top w:w="0" w:type="dxa"/>
              <w:left w:w="0" w:type="dxa"/>
              <w:bottom w:w="0" w:type="dxa"/>
              <w:right w:w="0" w:type="dxa"/>
            </w:tcMar>
            <w:vAlign w:val="center"/>
          </w:tcPr>
          <w:p w14:paraId="2D69883A">
            <w:pPr>
              <w:keepNext w:val="0"/>
              <w:keepLines w:val="0"/>
              <w:widowControl/>
              <w:suppressLineNumbers w:val="0"/>
              <w:spacing w:before="0" w:beforeAutospacing="0" w:after="0" w:afterAutospacing="0" w:line="18" w:lineRule="atLeast"/>
              <w:ind w:left="0" w:right="0"/>
              <w:jc w:val="left"/>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公示结束时间:</w:t>
            </w:r>
          </w:p>
        </w:tc>
        <w:tc>
          <w:tcPr>
            <w:tcW w:w="2700" w:type="dxa"/>
            <w:tcBorders>
              <w:right w:val="nil"/>
            </w:tcBorders>
            <w:shd w:val="clear" w:color="auto" w:fill="auto"/>
            <w:tcMar>
              <w:top w:w="0" w:type="dxa"/>
              <w:left w:w="0" w:type="dxa"/>
              <w:bottom w:w="0" w:type="dxa"/>
              <w:right w:w="0" w:type="dxa"/>
            </w:tcMar>
            <w:vAlign w:val="center"/>
          </w:tcPr>
          <w:p w14:paraId="5663C0BF">
            <w:pPr>
              <w:keepNext w:val="0"/>
              <w:keepLines w:val="0"/>
              <w:widowControl/>
              <w:suppressLineNumbers w:val="0"/>
              <w:spacing w:before="0" w:beforeAutospacing="0" w:after="0" w:afterAutospacing="0" w:line="18" w:lineRule="atLeast"/>
              <w:ind w:left="0" w:right="0"/>
              <w:jc w:val="center"/>
              <w:rPr>
                <w:rFonts w:hint="eastAsia" w:ascii="微软雅黑" w:hAnsi="微软雅黑" w:eastAsia="微软雅黑" w:cs="微软雅黑"/>
                <w:color w:val="333333"/>
                <w:sz w:val="24"/>
                <w:szCs w:val="24"/>
              </w:rPr>
            </w:pPr>
            <w:r>
              <w:rPr>
                <w:rFonts w:hint="eastAsia" w:ascii="微软雅黑" w:hAnsi="微软雅黑" w:eastAsia="微软雅黑" w:cs="微软雅黑"/>
                <w:color w:val="333333"/>
                <w:kern w:val="0"/>
                <w:sz w:val="24"/>
                <w:szCs w:val="24"/>
                <w:lang w:val="en-US" w:eastAsia="zh-CN" w:bidi="ar"/>
              </w:rPr>
              <w:t>2025年5月12日</w:t>
            </w:r>
          </w:p>
        </w:tc>
      </w:tr>
    </w:tbl>
    <w:p w14:paraId="2879ACC3">
      <w:pPr>
        <w:rPr>
          <w:vanish/>
          <w:sz w:val="21"/>
          <w:szCs w:val="21"/>
        </w:rPr>
      </w:pPr>
    </w:p>
    <w:tbl>
      <w:tblPr>
        <w:tblStyle w:val="6"/>
        <w:tblW w:w="5000" w:type="pct"/>
        <w:tblInd w:w="0" w:type="dxa"/>
        <w:tblBorders>
          <w:top w:val="none" w:color="auto" w:sz="6" w:space="0"/>
          <w:left w:val="none"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1827"/>
        <w:gridCol w:w="4154"/>
        <w:gridCol w:w="4193"/>
        <w:gridCol w:w="2172"/>
        <w:gridCol w:w="1612"/>
      </w:tblGrid>
      <w:tr w14:paraId="77E8C15A">
        <w:tblPrEx>
          <w:tblBorders>
            <w:top w:val="none" w:color="auto" w:sz="6" w:space="0"/>
            <w:left w:val="none"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gridSpan w:val="5"/>
            <w:tcBorders>
              <w:top w:val="nil"/>
              <w:bottom w:val="nil"/>
              <w:right w:val="nil"/>
            </w:tcBorders>
            <w:shd w:val="clear" w:color="auto" w:fill="auto"/>
            <w:tcMar>
              <w:top w:w="0" w:type="dxa"/>
              <w:left w:w="0" w:type="dxa"/>
              <w:bottom w:w="0" w:type="dxa"/>
              <w:right w:w="0" w:type="dxa"/>
            </w:tcMar>
            <w:vAlign w:val="center"/>
          </w:tcPr>
          <w:p w14:paraId="0051D10F">
            <w:pPr>
              <w:keepNext w:val="0"/>
              <w:keepLines w:val="0"/>
              <w:widowControl/>
              <w:suppressLineNumbers w:val="0"/>
              <w:spacing w:before="0" w:beforeAutospacing="0" w:after="0" w:afterAutospacing="0" w:line="18" w:lineRule="atLeast"/>
              <w:ind w:left="0" w:right="0"/>
              <w:jc w:val="center"/>
              <w:rPr>
                <w:rFonts w:hint="eastAsia" w:ascii="微软雅黑" w:hAnsi="微软雅黑" w:eastAsia="微软雅黑" w:cs="微软雅黑"/>
                <w:color w:val="333333"/>
                <w:sz w:val="24"/>
                <w:szCs w:val="24"/>
              </w:rPr>
            </w:pPr>
            <w:bookmarkStart w:id="0" w:name="_GoBack"/>
            <w:bookmarkEnd w:id="0"/>
            <w:r>
              <w:rPr>
                <w:rFonts w:hint="eastAsia" w:ascii="微软雅黑" w:hAnsi="微软雅黑" w:eastAsia="微软雅黑" w:cs="微软雅黑"/>
                <w:color w:val="333333"/>
                <w:kern w:val="0"/>
                <w:sz w:val="24"/>
                <w:szCs w:val="24"/>
                <w:lang w:val="en-US" w:eastAsia="zh-CN" w:bidi="ar"/>
              </w:rPr>
              <w:t>中标候选人信息</w:t>
            </w:r>
          </w:p>
        </w:tc>
      </w:tr>
      <w:tr w14:paraId="3690B628">
        <w:tblPrEx>
          <w:tblBorders>
            <w:top w:val="none" w:color="auto" w:sz="6" w:space="0"/>
            <w:left w:val="none"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827" w:type="dxa"/>
            <w:tcBorders>
              <w:bottom w:val="nil"/>
              <w:right w:val="nil"/>
            </w:tcBorders>
            <w:shd w:val="clear" w:color="auto" w:fill="auto"/>
            <w:tcMar>
              <w:top w:w="0" w:type="dxa"/>
              <w:left w:w="0" w:type="dxa"/>
              <w:bottom w:w="0" w:type="dxa"/>
              <w:right w:w="0" w:type="dxa"/>
            </w:tcMar>
            <w:vAlign w:val="center"/>
          </w:tcPr>
          <w:p w14:paraId="39284506">
            <w:pPr>
              <w:keepNext w:val="0"/>
              <w:keepLines w:val="0"/>
              <w:widowControl/>
              <w:suppressLineNumbers w:val="0"/>
              <w:spacing w:before="0" w:beforeAutospacing="0" w:after="0" w:afterAutospacing="0" w:line="18" w:lineRule="atLeast"/>
              <w:ind w:left="0" w:right="0"/>
              <w:jc w:val="center"/>
              <w:rPr>
                <w:rFonts w:hint="eastAsia" w:ascii="微软雅黑" w:hAnsi="微软雅黑" w:eastAsia="微软雅黑" w:cs="微软雅黑"/>
                <w:color w:val="333333"/>
                <w:kern w:val="0"/>
                <w:sz w:val="22"/>
                <w:szCs w:val="22"/>
                <w:lang w:val="en-US" w:eastAsia="zh-CN" w:bidi="ar"/>
              </w:rPr>
            </w:pPr>
            <w:r>
              <w:rPr>
                <w:rFonts w:hint="eastAsia" w:ascii="微软雅黑" w:hAnsi="微软雅黑" w:eastAsia="微软雅黑" w:cs="微软雅黑"/>
                <w:color w:val="333333"/>
                <w:kern w:val="0"/>
                <w:sz w:val="22"/>
                <w:szCs w:val="22"/>
                <w:lang w:val="en-US" w:eastAsia="zh-CN" w:bidi="ar"/>
              </w:rPr>
              <w:t>中标候选人排名</w:t>
            </w:r>
          </w:p>
        </w:tc>
        <w:tc>
          <w:tcPr>
            <w:tcW w:w="4154" w:type="dxa"/>
            <w:tcBorders>
              <w:bottom w:val="nil"/>
              <w:right w:val="nil"/>
            </w:tcBorders>
            <w:shd w:val="clear" w:color="auto" w:fill="auto"/>
            <w:tcMar>
              <w:top w:w="0" w:type="dxa"/>
              <w:left w:w="0" w:type="dxa"/>
              <w:bottom w:w="0" w:type="dxa"/>
              <w:right w:w="0" w:type="dxa"/>
            </w:tcMar>
            <w:vAlign w:val="center"/>
          </w:tcPr>
          <w:p w14:paraId="69782E30">
            <w:pPr>
              <w:keepNext w:val="0"/>
              <w:keepLines w:val="0"/>
              <w:widowControl/>
              <w:suppressLineNumbers w:val="0"/>
              <w:spacing w:before="0" w:beforeAutospacing="0" w:after="0" w:afterAutospacing="0" w:line="18" w:lineRule="atLeast"/>
              <w:ind w:left="0" w:right="0"/>
              <w:jc w:val="center"/>
              <w:rPr>
                <w:rFonts w:hint="eastAsia" w:ascii="微软雅黑" w:hAnsi="微软雅黑" w:eastAsia="微软雅黑" w:cs="微软雅黑"/>
                <w:color w:val="333333"/>
                <w:kern w:val="0"/>
                <w:sz w:val="22"/>
                <w:szCs w:val="22"/>
                <w:lang w:val="en-US" w:eastAsia="zh-CN" w:bidi="ar"/>
              </w:rPr>
            </w:pPr>
            <w:r>
              <w:rPr>
                <w:rFonts w:hint="eastAsia" w:ascii="微软雅黑" w:hAnsi="微软雅黑" w:eastAsia="微软雅黑" w:cs="微软雅黑"/>
                <w:color w:val="333333"/>
                <w:kern w:val="0"/>
                <w:sz w:val="22"/>
                <w:szCs w:val="22"/>
                <w:lang w:val="en-US" w:eastAsia="zh-CN" w:bidi="ar"/>
              </w:rPr>
              <w:t>中标候选人名称</w:t>
            </w:r>
          </w:p>
        </w:tc>
        <w:tc>
          <w:tcPr>
            <w:tcW w:w="4193" w:type="dxa"/>
            <w:tcBorders>
              <w:bottom w:val="nil"/>
              <w:right w:val="nil"/>
            </w:tcBorders>
            <w:shd w:val="clear" w:color="auto" w:fill="auto"/>
            <w:tcMar>
              <w:top w:w="0" w:type="dxa"/>
              <w:left w:w="0" w:type="dxa"/>
              <w:bottom w:w="0" w:type="dxa"/>
              <w:right w:w="0" w:type="dxa"/>
            </w:tcMar>
            <w:vAlign w:val="center"/>
          </w:tcPr>
          <w:p w14:paraId="45268752">
            <w:pPr>
              <w:keepNext w:val="0"/>
              <w:keepLines w:val="0"/>
              <w:widowControl/>
              <w:suppressLineNumbers w:val="0"/>
              <w:spacing w:before="0" w:beforeAutospacing="0" w:after="0" w:afterAutospacing="0" w:line="18" w:lineRule="atLeast"/>
              <w:ind w:left="0" w:right="0"/>
              <w:jc w:val="center"/>
              <w:rPr>
                <w:rFonts w:hint="eastAsia" w:ascii="微软雅黑" w:hAnsi="微软雅黑" w:eastAsia="微软雅黑" w:cs="微软雅黑"/>
                <w:color w:val="333333"/>
                <w:kern w:val="0"/>
                <w:sz w:val="22"/>
                <w:szCs w:val="22"/>
                <w:lang w:val="en-US" w:eastAsia="zh-CN" w:bidi="ar"/>
              </w:rPr>
            </w:pPr>
            <w:r>
              <w:rPr>
                <w:rFonts w:hint="eastAsia" w:ascii="微软雅黑" w:hAnsi="微软雅黑" w:eastAsia="微软雅黑" w:cs="微软雅黑"/>
                <w:color w:val="333333"/>
                <w:kern w:val="0"/>
                <w:sz w:val="22"/>
                <w:szCs w:val="22"/>
                <w:lang w:val="en-US" w:eastAsia="zh-CN" w:bidi="ar"/>
              </w:rPr>
              <w:t>投标报价</w:t>
            </w:r>
          </w:p>
        </w:tc>
        <w:tc>
          <w:tcPr>
            <w:tcW w:w="2172" w:type="dxa"/>
            <w:tcBorders>
              <w:bottom w:val="nil"/>
              <w:right w:val="nil"/>
            </w:tcBorders>
            <w:shd w:val="clear" w:color="auto" w:fill="auto"/>
            <w:tcMar>
              <w:top w:w="0" w:type="dxa"/>
              <w:left w:w="0" w:type="dxa"/>
              <w:bottom w:w="0" w:type="dxa"/>
              <w:right w:w="0" w:type="dxa"/>
            </w:tcMar>
            <w:vAlign w:val="center"/>
          </w:tcPr>
          <w:p w14:paraId="63B31B2E">
            <w:pPr>
              <w:keepNext w:val="0"/>
              <w:keepLines w:val="0"/>
              <w:widowControl/>
              <w:suppressLineNumbers w:val="0"/>
              <w:spacing w:before="0" w:beforeAutospacing="0" w:after="0" w:afterAutospacing="0" w:line="18" w:lineRule="atLeast"/>
              <w:ind w:left="0" w:right="0"/>
              <w:jc w:val="center"/>
              <w:rPr>
                <w:rFonts w:hint="eastAsia" w:ascii="微软雅黑" w:hAnsi="微软雅黑" w:eastAsia="微软雅黑" w:cs="微软雅黑"/>
                <w:color w:val="333333"/>
                <w:kern w:val="0"/>
                <w:sz w:val="22"/>
                <w:szCs w:val="22"/>
                <w:lang w:val="en-US" w:eastAsia="zh-CN" w:bidi="ar"/>
              </w:rPr>
            </w:pPr>
            <w:r>
              <w:rPr>
                <w:rFonts w:hint="eastAsia" w:ascii="微软雅黑" w:hAnsi="微软雅黑" w:eastAsia="微软雅黑" w:cs="微软雅黑"/>
                <w:color w:val="333333"/>
                <w:kern w:val="0"/>
                <w:sz w:val="22"/>
                <w:szCs w:val="22"/>
                <w:lang w:val="en-US" w:eastAsia="zh-CN" w:bidi="ar"/>
              </w:rPr>
              <w:t>经评审的投标价</w:t>
            </w:r>
          </w:p>
        </w:tc>
        <w:tc>
          <w:tcPr>
            <w:tcW w:w="1612" w:type="dxa"/>
            <w:tcBorders>
              <w:bottom w:val="nil"/>
              <w:right w:val="nil"/>
            </w:tcBorders>
            <w:shd w:val="clear" w:color="auto" w:fill="auto"/>
            <w:tcMar>
              <w:top w:w="0" w:type="dxa"/>
              <w:left w:w="0" w:type="dxa"/>
              <w:bottom w:w="0" w:type="dxa"/>
              <w:right w:w="0" w:type="dxa"/>
            </w:tcMar>
            <w:vAlign w:val="center"/>
          </w:tcPr>
          <w:p w14:paraId="313A3C77">
            <w:pPr>
              <w:keepNext w:val="0"/>
              <w:keepLines w:val="0"/>
              <w:widowControl/>
              <w:suppressLineNumbers w:val="0"/>
              <w:spacing w:before="0" w:beforeAutospacing="0" w:after="0" w:afterAutospacing="0" w:line="18" w:lineRule="atLeast"/>
              <w:ind w:left="0" w:right="0"/>
              <w:jc w:val="center"/>
              <w:rPr>
                <w:rFonts w:hint="eastAsia" w:ascii="微软雅黑" w:hAnsi="微软雅黑" w:eastAsia="微软雅黑" w:cs="微软雅黑"/>
                <w:color w:val="333333"/>
                <w:kern w:val="0"/>
                <w:sz w:val="22"/>
                <w:szCs w:val="22"/>
                <w:lang w:val="en-US" w:eastAsia="zh-CN" w:bidi="ar"/>
              </w:rPr>
            </w:pPr>
            <w:r>
              <w:rPr>
                <w:rFonts w:hint="eastAsia" w:ascii="微软雅黑" w:hAnsi="微软雅黑" w:eastAsia="微软雅黑" w:cs="微软雅黑"/>
                <w:color w:val="333333"/>
                <w:kern w:val="0"/>
                <w:sz w:val="22"/>
                <w:szCs w:val="22"/>
                <w:lang w:val="en-US" w:eastAsia="zh-CN" w:bidi="ar"/>
              </w:rPr>
              <w:t>综合评标得分</w:t>
            </w:r>
          </w:p>
        </w:tc>
      </w:tr>
      <w:tr w14:paraId="68C20737">
        <w:tblPrEx>
          <w:tblBorders>
            <w:top w:val="none" w:color="auto" w:sz="6" w:space="0"/>
            <w:left w:val="none"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228" w:hRule="atLeast"/>
        </w:trPr>
        <w:tc>
          <w:tcPr>
            <w:tcW w:w="1827" w:type="dxa"/>
            <w:tcBorders>
              <w:bottom w:val="nil"/>
              <w:right w:val="nil"/>
            </w:tcBorders>
            <w:shd w:val="clear" w:color="auto" w:fill="auto"/>
            <w:tcMar>
              <w:top w:w="0" w:type="dxa"/>
              <w:left w:w="0" w:type="dxa"/>
              <w:bottom w:w="0" w:type="dxa"/>
              <w:right w:w="0" w:type="dxa"/>
            </w:tcMar>
            <w:vAlign w:val="center"/>
          </w:tcPr>
          <w:p w14:paraId="6CCC3F22">
            <w:pPr>
              <w:keepNext w:val="0"/>
              <w:keepLines w:val="0"/>
              <w:widowControl/>
              <w:suppressLineNumbers w:val="0"/>
              <w:spacing w:before="0" w:beforeAutospacing="0" w:after="0" w:afterAutospacing="0" w:line="18" w:lineRule="atLeast"/>
              <w:ind w:left="0" w:right="0"/>
              <w:jc w:val="center"/>
              <w:rPr>
                <w:rFonts w:hint="eastAsia" w:ascii="微软雅黑" w:hAnsi="微软雅黑" w:eastAsia="微软雅黑" w:cs="微软雅黑"/>
                <w:color w:val="333333"/>
                <w:sz w:val="22"/>
                <w:szCs w:val="22"/>
              </w:rPr>
            </w:pPr>
            <w:r>
              <w:rPr>
                <w:rFonts w:hint="eastAsia" w:ascii="微软雅黑" w:hAnsi="微软雅黑" w:eastAsia="微软雅黑" w:cs="微软雅黑"/>
                <w:color w:val="333333"/>
                <w:kern w:val="0"/>
                <w:sz w:val="22"/>
                <w:szCs w:val="22"/>
                <w:lang w:val="en-US" w:eastAsia="zh-CN" w:bidi="ar"/>
              </w:rPr>
              <w:t>1</w:t>
            </w:r>
          </w:p>
        </w:tc>
        <w:tc>
          <w:tcPr>
            <w:tcW w:w="4154" w:type="dxa"/>
            <w:tcBorders>
              <w:bottom w:val="nil"/>
              <w:right w:val="nil"/>
            </w:tcBorders>
            <w:shd w:val="clear" w:color="auto" w:fill="auto"/>
            <w:tcMar>
              <w:top w:w="0" w:type="dxa"/>
              <w:left w:w="0" w:type="dxa"/>
              <w:bottom w:w="0" w:type="dxa"/>
              <w:right w:w="0" w:type="dxa"/>
            </w:tcMar>
            <w:vAlign w:val="center"/>
          </w:tcPr>
          <w:p w14:paraId="2FE5CD69">
            <w:pPr>
              <w:keepNext w:val="0"/>
              <w:keepLines w:val="0"/>
              <w:widowControl/>
              <w:suppressLineNumbers w:val="0"/>
              <w:spacing w:before="0" w:beforeAutospacing="0" w:after="0" w:afterAutospacing="0" w:line="18" w:lineRule="atLeast"/>
              <w:ind w:left="0" w:right="0"/>
              <w:jc w:val="center"/>
              <w:rPr>
                <w:rFonts w:hint="eastAsia" w:ascii="微软雅黑" w:hAnsi="微软雅黑" w:eastAsia="微软雅黑" w:cs="微软雅黑"/>
                <w:color w:val="333333"/>
                <w:kern w:val="0"/>
                <w:sz w:val="22"/>
                <w:szCs w:val="22"/>
                <w:lang w:val="en-US" w:eastAsia="zh-CN" w:bidi="ar"/>
              </w:rPr>
            </w:pPr>
            <w:r>
              <w:rPr>
                <w:rFonts w:hint="eastAsia" w:ascii="微软雅黑" w:hAnsi="微软雅黑" w:eastAsia="微软雅黑" w:cs="微软雅黑"/>
                <w:color w:val="333333"/>
                <w:kern w:val="0"/>
                <w:sz w:val="22"/>
                <w:szCs w:val="22"/>
                <w:lang w:val="en-US" w:eastAsia="zh-CN" w:bidi="ar"/>
              </w:rPr>
              <w:t>眉山东方雨虹建筑工程有限公司</w:t>
            </w:r>
          </w:p>
        </w:tc>
        <w:tc>
          <w:tcPr>
            <w:tcW w:w="4193" w:type="dxa"/>
            <w:tcBorders>
              <w:bottom w:val="nil"/>
              <w:right w:val="nil"/>
            </w:tcBorders>
            <w:shd w:val="clear" w:color="auto" w:fill="auto"/>
            <w:tcMar>
              <w:top w:w="0" w:type="dxa"/>
              <w:left w:w="0" w:type="dxa"/>
              <w:bottom w:w="0" w:type="dxa"/>
              <w:right w:w="0" w:type="dxa"/>
            </w:tcMar>
            <w:vAlign w:val="center"/>
          </w:tcPr>
          <w:p w14:paraId="569DF986">
            <w:pPr>
              <w:keepNext w:val="0"/>
              <w:keepLines w:val="0"/>
              <w:widowControl/>
              <w:suppressLineNumbers w:val="0"/>
              <w:spacing w:before="0" w:beforeAutospacing="0" w:after="0" w:afterAutospacing="0" w:line="18" w:lineRule="atLeast"/>
              <w:ind w:left="0" w:right="0"/>
              <w:jc w:val="center"/>
              <w:rPr>
                <w:rFonts w:hint="default" w:ascii="微软雅黑" w:hAnsi="微软雅黑" w:eastAsia="微软雅黑" w:cs="微软雅黑"/>
                <w:color w:val="333333"/>
                <w:kern w:val="0"/>
                <w:sz w:val="22"/>
                <w:szCs w:val="22"/>
                <w:lang w:val="en-US" w:eastAsia="zh-CN" w:bidi="ar"/>
              </w:rPr>
            </w:pPr>
            <w:r>
              <w:rPr>
                <w:rFonts w:hint="eastAsia" w:ascii="微软雅黑" w:hAnsi="微软雅黑" w:eastAsia="微软雅黑" w:cs="微软雅黑"/>
                <w:color w:val="333333"/>
                <w:kern w:val="0"/>
                <w:sz w:val="22"/>
                <w:szCs w:val="22"/>
                <w:lang w:val="en-US" w:eastAsia="zh-CN" w:bidi="ar"/>
              </w:rPr>
              <w:t>下浮9.8%</w:t>
            </w:r>
          </w:p>
        </w:tc>
        <w:tc>
          <w:tcPr>
            <w:tcW w:w="2172" w:type="dxa"/>
            <w:tcBorders>
              <w:bottom w:val="nil"/>
              <w:right w:val="nil"/>
            </w:tcBorders>
            <w:shd w:val="clear" w:color="auto" w:fill="auto"/>
            <w:tcMar>
              <w:top w:w="0" w:type="dxa"/>
              <w:left w:w="0" w:type="dxa"/>
              <w:bottom w:w="0" w:type="dxa"/>
              <w:right w:w="0" w:type="dxa"/>
            </w:tcMar>
            <w:vAlign w:val="center"/>
          </w:tcPr>
          <w:p w14:paraId="05E05311">
            <w:pPr>
              <w:keepNext w:val="0"/>
              <w:keepLines w:val="0"/>
              <w:widowControl/>
              <w:suppressLineNumbers w:val="0"/>
              <w:spacing w:before="0" w:beforeAutospacing="0" w:after="0" w:afterAutospacing="0" w:line="18" w:lineRule="atLeast"/>
              <w:ind w:left="0" w:leftChars="0" w:right="0" w:rightChars="0"/>
              <w:jc w:val="center"/>
              <w:rPr>
                <w:rFonts w:hint="eastAsia" w:ascii="微软雅黑" w:hAnsi="微软雅黑" w:eastAsia="微软雅黑" w:cs="微软雅黑"/>
                <w:color w:val="333333"/>
                <w:kern w:val="0"/>
                <w:sz w:val="22"/>
                <w:szCs w:val="22"/>
                <w:lang w:val="en-US" w:eastAsia="zh-CN" w:bidi="ar"/>
              </w:rPr>
            </w:pPr>
            <w:r>
              <w:rPr>
                <w:rFonts w:hint="eastAsia" w:ascii="微软雅黑" w:hAnsi="微软雅黑" w:eastAsia="微软雅黑" w:cs="微软雅黑"/>
                <w:color w:val="333333"/>
                <w:kern w:val="0"/>
                <w:sz w:val="22"/>
                <w:szCs w:val="22"/>
                <w:lang w:val="en-US" w:eastAsia="zh-CN" w:bidi="ar"/>
              </w:rPr>
              <w:t>下浮9.8%</w:t>
            </w:r>
          </w:p>
        </w:tc>
        <w:tc>
          <w:tcPr>
            <w:tcW w:w="1612" w:type="dxa"/>
            <w:tcBorders>
              <w:bottom w:val="nil"/>
              <w:right w:val="nil"/>
            </w:tcBorders>
            <w:shd w:val="clear" w:color="auto" w:fill="auto"/>
            <w:tcMar>
              <w:top w:w="0" w:type="dxa"/>
              <w:left w:w="0" w:type="dxa"/>
              <w:bottom w:w="0" w:type="dxa"/>
              <w:right w:w="0" w:type="dxa"/>
            </w:tcMar>
            <w:vAlign w:val="center"/>
          </w:tcPr>
          <w:p w14:paraId="34BC50D5">
            <w:pPr>
              <w:keepNext w:val="0"/>
              <w:keepLines w:val="0"/>
              <w:widowControl/>
              <w:suppressLineNumbers w:val="0"/>
              <w:spacing w:before="0" w:beforeAutospacing="0" w:after="0" w:afterAutospacing="0" w:line="18" w:lineRule="atLeast"/>
              <w:ind w:left="0" w:right="0"/>
              <w:jc w:val="center"/>
              <w:rPr>
                <w:rFonts w:hint="default" w:ascii="微软雅黑" w:hAnsi="微软雅黑" w:eastAsia="微软雅黑" w:cs="微软雅黑"/>
                <w:color w:val="333333"/>
                <w:sz w:val="22"/>
                <w:szCs w:val="22"/>
                <w:lang w:val="en-US" w:eastAsia="zh-CN"/>
              </w:rPr>
            </w:pPr>
            <w:r>
              <w:rPr>
                <w:rFonts w:hint="eastAsia" w:ascii="微软雅黑" w:hAnsi="微软雅黑" w:eastAsia="微软雅黑" w:cs="微软雅黑"/>
                <w:color w:val="333333"/>
                <w:sz w:val="22"/>
                <w:szCs w:val="22"/>
                <w:lang w:val="en-US" w:eastAsia="zh-CN"/>
              </w:rPr>
              <w:t>476.1</w:t>
            </w:r>
          </w:p>
        </w:tc>
      </w:tr>
      <w:tr w14:paraId="5F9EFAC5">
        <w:tblPrEx>
          <w:tblBorders>
            <w:top w:val="none" w:color="auto" w:sz="6" w:space="0"/>
            <w:left w:val="none"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827" w:type="dxa"/>
            <w:tcBorders>
              <w:bottom w:val="nil"/>
              <w:right w:val="nil"/>
            </w:tcBorders>
            <w:shd w:val="clear" w:color="auto" w:fill="auto"/>
            <w:tcMar>
              <w:top w:w="0" w:type="dxa"/>
              <w:left w:w="0" w:type="dxa"/>
              <w:bottom w:w="0" w:type="dxa"/>
              <w:right w:w="0" w:type="dxa"/>
            </w:tcMar>
            <w:vAlign w:val="center"/>
          </w:tcPr>
          <w:p w14:paraId="203BABCE">
            <w:pPr>
              <w:keepNext w:val="0"/>
              <w:keepLines w:val="0"/>
              <w:widowControl/>
              <w:suppressLineNumbers w:val="0"/>
              <w:spacing w:before="0" w:beforeAutospacing="0" w:after="0" w:afterAutospacing="0" w:line="18" w:lineRule="atLeast"/>
              <w:ind w:left="0" w:right="0"/>
              <w:jc w:val="center"/>
              <w:rPr>
                <w:rFonts w:hint="eastAsia" w:ascii="微软雅黑" w:hAnsi="微软雅黑" w:eastAsia="微软雅黑" w:cs="微软雅黑"/>
                <w:color w:val="333333"/>
                <w:sz w:val="22"/>
                <w:szCs w:val="22"/>
              </w:rPr>
            </w:pPr>
            <w:r>
              <w:rPr>
                <w:rFonts w:hint="eastAsia" w:ascii="微软雅黑" w:hAnsi="微软雅黑" w:eastAsia="微软雅黑" w:cs="微软雅黑"/>
                <w:color w:val="333333"/>
                <w:kern w:val="0"/>
                <w:sz w:val="22"/>
                <w:szCs w:val="22"/>
                <w:lang w:val="en-US" w:eastAsia="zh-CN" w:bidi="ar"/>
              </w:rPr>
              <w:t>2</w:t>
            </w:r>
          </w:p>
        </w:tc>
        <w:tc>
          <w:tcPr>
            <w:tcW w:w="4154" w:type="dxa"/>
            <w:tcBorders>
              <w:bottom w:val="nil"/>
              <w:right w:val="nil"/>
            </w:tcBorders>
            <w:shd w:val="clear" w:color="auto" w:fill="auto"/>
            <w:tcMar>
              <w:top w:w="0" w:type="dxa"/>
              <w:left w:w="0" w:type="dxa"/>
              <w:bottom w:w="0" w:type="dxa"/>
              <w:right w:w="0" w:type="dxa"/>
            </w:tcMar>
            <w:vAlign w:val="center"/>
          </w:tcPr>
          <w:p w14:paraId="4D94DF96">
            <w:pPr>
              <w:keepNext w:val="0"/>
              <w:keepLines w:val="0"/>
              <w:widowControl/>
              <w:suppressLineNumbers w:val="0"/>
              <w:spacing w:before="0" w:beforeAutospacing="0" w:after="0" w:afterAutospacing="0" w:line="18" w:lineRule="atLeast"/>
              <w:ind w:left="0" w:right="0"/>
              <w:jc w:val="center"/>
              <w:rPr>
                <w:rFonts w:hint="eastAsia" w:ascii="微软雅黑" w:hAnsi="微软雅黑" w:eastAsia="微软雅黑" w:cs="微软雅黑"/>
                <w:color w:val="333333"/>
                <w:kern w:val="0"/>
                <w:sz w:val="22"/>
                <w:szCs w:val="22"/>
                <w:lang w:val="en-US" w:eastAsia="zh-CN" w:bidi="ar"/>
              </w:rPr>
            </w:pPr>
            <w:r>
              <w:rPr>
                <w:rFonts w:hint="eastAsia" w:ascii="微软雅黑" w:hAnsi="微软雅黑" w:eastAsia="微软雅黑" w:cs="微软雅黑"/>
                <w:color w:val="333333"/>
                <w:kern w:val="0"/>
                <w:sz w:val="22"/>
                <w:szCs w:val="22"/>
                <w:lang w:val="en-US" w:eastAsia="zh-CN" w:bidi="ar"/>
              </w:rPr>
              <w:t>四川石屹屹防水工程有限公司</w:t>
            </w:r>
          </w:p>
        </w:tc>
        <w:tc>
          <w:tcPr>
            <w:tcW w:w="4193" w:type="dxa"/>
            <w:tcBorders>
              <w:bottom w:val="nil"/>
              <w:right w:val="nil"/>
            </w:tcBorders>
            <w:shd w:val="clear" w:color="auto" w:fill="auto"/>
            <w:tcMar>
              <w:top w:w="0" w:type="dxa"/>
              <w:left w:w="0" w:type="dxa"/>
              <w:bottom w:w="0" w:type="dxa"/>
              <w:right w:w="0" w:type="dxa"/>
            </w:tcMar>
            <w:vAlign w:val="center"/>
          </w:tcPr>
          <w:p w14:paraId="57FC2E4B">
            <w:pPr>
              <w:keepNext w:val="0"/>
              <w:keepLines w:val="0"/>
              <w:widowControl/>
              <w:suppressLineNumbers w:val="0"/>
              <w:spacing w:before="0" w:beforeAutospacing="0" w:after="0" w:afterAutospacing="0" w:line="18" w:lineRule="atLeast"/>
              <w:ind w:left="0" w:right="0"/>
              <w:jc w:val="center"/>
              <w:rPr>
                <w:rFonts w:hint="default" w:ascii="微软雅黑" w:hAnsi="微软雅黑" w:eastAsia="微软雅黑" w:cs="微软雅黑"/>
                <w:color w:val="333333"/>
                <w:kern w:val="0"/>
                <w:sz w:val="22"/>
                <w:szCs w:val="22"/>
                <w:lang w:val="en-US" w:eastAsia="zh-CN" w:bidi="ar"/>
              </w:rPr>
            </w:pPr>
            <w:r>
              <w:rPr>
                <w:rFonts w:hint="eastAsia" w:ascii="微软雅黑" w:hAnsi="微软雅黑" w:eastAsia="微软雅黑" w:cs="微软雅黑"/>
                <w:color w:val="333333"/>
                <w:kern w:val="0"/>
                <w:sz w:val="22"/>
                <w:szCs w:val="22"/>
                <w:lang w:val="en-US" w:eastAsia="zh-CN" w:bidi="ar"/>
              </w:rPr>
              <w:t>下浮6.2%</w:t>
            </w:r>
          </w:p>
        </w:tc>
        <w:tc>
          <w:tcPr>
            <w:tcW w:w="2172" w:type="dxa"/>
            <w:tcBorders>
              <w:bottom w:val="nil"/>
              <w:right w:val="nil"/>
            </w:tcBorders>
            <w:shd w:val="clear" w:color="auto" w:fill="auto"/>
            <w:tcMar>
              <w:top w:w="0" w:type="dxa"/>
              <w:left w:w="0" w:type="dxa"/>
              <w:bottom w:w="0" w:type="dxa"/>
              <w:right w:w="0" w:type="dxa"/>
            </w:tcMar>
            <w:vAlign w:val="center"/>
          </w:tcPr>
          <w:p w14:paraId="7172D8DE">
            <w:pPr>
              <w:keepNext w:val="0"/>
              <w:keepLines w:val="0"/>
              <w:widowControl/>
              <w:suppressLineNumbers w:val="0"/>
              <w:spacing w:before="0" w:beforeAutospacing="0" w:after="0" w:afterAutospacing="0" w:line="18" w:lineRule="atLeast"/>
              <w:ind w:left="0" w:leftChars="0" w:right="0" w:rightChars="0"/>
              <w:jc w:val="center"/>
              <w:rPr>
                <w:rFonts w:hint="eastAsia" w:ascii="微软雅黑" w:hAnsi="微软雅黑" w:eastAsia="微软雅黑" w:cs="微软雅黑"/>
                <w:color w:val="333333"/>
                <w:kern w:val="0"/>
                <w:sz w:val="22"/>
                <w:szCs w:val="22"/>
                <w:lang w:val="en-US" w:eastAsia="zh-CN" w:bidi="ar"/>
              </w:rPr>
            </w:pPr>
            <w:r>
              <w:rPr>
                <w:rFonts w:hint="eastAsia" w:ascii="微软雅黑" w:hAnsi="微软雅黑" w:eastAsia="微软雅黑" w:cs="微软雅黑"/>
                <w:color w:val="333333"/>
                <w:kern w:val="0"/>
                <w:sz w:val="22"/>
                <w:szCs w:val="22"/>
                <w:lang w:val="en-US" w:eastAsia="zh-CN" w:bidi="ar"/>
              </w:rPr>
              <w:t>下浮6.2%</w:t>
            </w:r>
          </w:p>
        </w:tc>
        <w:tc>
          <w:tcPr>
            <w:tcW w:w="1612" w:type="dxa"/>
            <w:tcBorders>
              <w:bottom w:val="nil"/>
              <w:right w:val="nil"/>
            </w:tcBorders>
            <w:shd w:val="clear" w:color="auto" w:fill="auto"/>
            <w:tcMar>
              <w:top w:w="0" w:type="dxa"/>
              <w:left w:w="0" w:type="dxa"/>
              <w:bottom w:w="0" w:type="dxa"/>
              <w:right w:w="0" w:type="dxa"/>
            </w:tcMar>
            <w:vAlign w:val="center"/>
          </w:tcPr>
          <w:p w14:paraId="49D384D1">
            <w:pPr>
              <w:keepNext w:val="0"/>
              <w:keepLines w:val="0"/>
              <w:widowControl/>
              <w:suppressLineNumbers w:val="0"/>
              <w:spacing w:before="0" w:beforeAutospacing="0" w:after="0" w:afterAutospacing="0" w:line="18" w:lineRule="atLeast"/>
              <w:ind w:left="0" w:right="0"/>
              <w:jc w:val="center"/>
              <w:rPr>
                <w:rFonts w:hint="default" w:ascii="微软雅黑" w:hAnsi="微软雅黑" w:eastAsia="微软雅黑" w:cs="微软雅黑"/>
                <w:color w:val="333333"/>
                <w:sz w:val="22"/>
                <w:szCs w:val="22"/>
                <w:lang w:val="en-US" w:eastAsia="zh-CN"/>
              </w:rPr>
            </w:pPr>
            <w:r>
              <w:rPr>
                <w:rFonts w:hint="eastAsia" w:ascii="微软雅黑" w:hAnsi="微软雅黑" w:eastAsia="微软雅黑" w:cs="微软雅黑"/>
                <w:color w:val="333333"/>
                <w:sz w:val="22"/>
                <w:szCs w:val="22"/>
                <w:lang w:val="en-US" w:eastAsia="zh-CN"/>
              </w:rPr>
              <w:t>406.7</w:t>
            </w:r>
          </w:p>
        </w:tc>
      </w:tr>
      <w:tr w14:paraId="2552669F">
        <w:tblPrEx>
          <w:tblBorders>
            <w:top w:val="none" w:color="auto" w:sz="6" w:space="0"/>
            <w:left w:val="none"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1827" w:type="dxa"/>
            <w:tcBorders>
              <w:bottom w:val="nil"/>
              <w:right w:val="nil"/>
            </w:tcBorders>
            <w:shd w:val="clear" w:color="auto" w:fill="auto"/>
            <w:tcMar>
              <w:top w:w="0" w:type="dxa"/>
              <w:left w:w="0" w:type="dxa"/>
              <w:bottom w:w="0" w:type="dxa"/>
              <w:right w:w="0" w:type="dxa"/>
            </w:tcMar>
            <w:vAlign w:val="center"/>
          </w:tcPr>
          <w:p w14:paraId="10C2DBA0">
            <w:pPr>
              <w:keepNext w:val="0"/>
              <w:keepLines w:val="0"/>
              <w:widowControl/>
              <w:suppressLineNumbers w:val="0"/>
              <w:spacing w:before="0" w:beforeAutospacing="0" w:after="0" w:afterAutospacing="0" w:line="18" w:lineRule="atLeast"/>
              <w:ind w:left="0" w:right="0"/>
              <w:jc w:val="center"/>
              <w:rPr>
                <w:rFonts w:hint="eastAsia" w:ascii="微软雅黑" w:hAnsi="微软雅黑" w:eastAsia="微软雅黑" w:cs="微软雅黑"/>
                <w:color w:val="333333"/>
                <w:sz w:val="22"/>
                <w:szCs w:val="22"/>
              </w:rPr>
            </w:pPr>
            <w:r>
              <w:rPr>
                <w:rFonts w:hint="eastAsia" w:ascii="微软雅黑" w:hAnsi="微软雅黑" w:eastAsia="微软雅黑" w:cs="微软雅黑"/>
                <w:color w:val="333333"/>
                <w:kern w:val="0"/>
                <w:sz w:val="22"/>
                <w:szCs w:val="22"/>
                <w:lang w:val="en-US" w:eastAsia="zh-CN" w:bidi="ar"/>
              </w:rPr>
              <w:t>3</w:t>
            </w:r>
          </w:p>
        </w:tc>
        <w:tc>
          <w:tcPr>
            <w:tcW w:w="4154" w:type="dxa"/>
            <w:tcBorders>
              <w:bottom w:val="nil"/>
              <w:right w:val="nil"/>
            </w:tcBorders>
            <w:shd w:val="clear" w:color="auto" w:fill="auto"/>
            <w:tcMar>
              <w:top w:w="0" w:type="dxa"/>
              <w:left w:w="0" w:type="dxa"/>
              <w:bottom w:w="0" w:type="dxa"/>
              <w:right w:w="0" w:type="dxa"/>
            </w:tcMar>
            <w:vAlign w:val="center"/>
          </w:tcPr>
          <w:p w14:paraId="49F026C5">
            <w:pPr>
              <w:keepNext w:val="0"/>
              <w:keepLines w:val="0"/>
              <w:widowControl/>
              <w:suppressLineNumbers w:val="0"/>
              <w:spacing w:before="0" w:beforeAutospacing="0" w:after="0" w:afterAutospacing="0" w:line="18" w:lineRule="atLeast"/>
              <w:ind w:left="0" w:right="0"/>
              <w:jc w:val="center"/>
              <w:rPr>
                <w:rFonts w:hint="eastAsia" w:ascii="微软雅黑" w:hAnsi="微软雅黑" w:eastAsia="微软雅黑" w:cs="微软雅黑"/>
                <w:color w:val="333333"/>
                <w:kern w:val="0"/>
                <w:sz w:val="22"/>
                <w:szCs w:val="22"/>
                <w:lang w:val="en-US" w:eastAsia="zh-CN" w:bidi="ar"/>
              </w:rPr>
            </w:pPr>
            <w:r>
              <w:rPr>
                <w:rFonts w:hint="eastAsia" w:ascii="微软雅黑" w:hAnsi="微软雅黑" w:eastAsia="微软雅黑" w:cs="微软雅黑"/>
                <w:color w:val="333333"/>
                <w:kern w:val="0"/>
                <w:sz w:val="22"/>
                <w:szCs w:val="22"/>
                <w:lang w:val="en-US" w:eastAsia="zh-CN" w:bidi="ar"/>
              </w:rPr>
              <w:t>四川固若金汤建设工程有限公司</w:t>
            </w:r>
          </w:p>
        </w:tc>
        <w:tc>
          <w:tcPr>
            <w:tcW w:w="4193" w:type="dxa"/>
            <w:tcBorders>
              <w:bottom w:val="nil"/>
              <w:right w:val="nil"/>
            </w:tcBorders>
            <w:shd w:val="clear" w:color="auto" w:fill="auto"/>
            <w:tcMar>
              <w:top w:w="0" w:type="dxa"/>
              <w:left w:w="0" w:type="dxa"/>
              <w:bottom w:w="0" w:type="dxa"/>
              <w:right w:w="0" w:type="dxa"/>
            </w:tcMar>
            <w:vAlign w:val="center"/>
          </w:tcPr>
          <w:p w14:paraId="163FC275">
            <w:pPr>
              <w:keepNext w:val="0"/>
              <w:keepLines w:val="0"/>
              <w:widowControl/>
              <w:suppressLineNumbers w:val="0"/>
              <w:spacing w:before="0" w:beforeAutospacing="0" w:after="0" w:afterAutospacing="0" w:line="18" w:lineRule="atLeast"/>
              <w:ind w:left="0" w:right="0"/>
              <w:jc w:val="center"/>
              <w:rPr>
                <w:rFonts w:hint="default" w:ascii="微软雅黑" w:hAnsi="微软雅黑" w:eastAsia="微软雅黑" w:cs="微软雅黑"/>
                <w:color w:val="333333"/>
                <w:kern w:val="0"/>
                <w:sz w:val="22"/>
                <w:szCs w:val="22"/>
                <w:lang w:val="en-US" w:eastAsia="zh-CN" w:bidi="ar"/>
              </w:rPr>
            </w:pPr>
            <w:r>
              <w:rPr>
                <w:rFonts w:hint="eastAsia" w:ascii="微软雅黑" w:hAnsi="微软雅黑" w:eastAsia="微软雅黑" w:cs="微软雅黑"/>
                <w:color w:val="333333"/>
                <w:kern w:val="0"/>
                <w:sz w:val="22"/>
                <w:szCs w:val="22"/>
                <w:lang w:val="en-US" w:eastAsia="zh-CN" w:bidi="ar"/>
              </w:rPr>
              <w:t>下浮4.6%</w:t>
            </w:r>
          </w:p>
        </w:tc>
        <w:tc>
          <w:tcPr>
            <w:tcW w:w="2172" w:type="dxa"/>
            <w:tcBorders>
              <w:bottom w:val="nil"/>
              <w:right w:val="nil"/>
            </w:tcBorders>
            <w:shd w:val="clear" w:color="auto" w:fill="auto"/>
            <w:tcMar>
              <w:top w:w="0" w:type="dxa"/>
              <w:left w:w="0" w:type="dxa"/>
              <w:bottom w:w="0" w:type="dxa"/>
              <w:right w:w="0" w:type="dxa"/>
            </w:tcMar>
            <w:vAlign w:val="center"/>
          </w:tcPr>
          <w:p w14:paraId="362C5DCC">
            <w:pPr>
              <w:keepNext w:val="0"/>
              <w:keepLines w:val="0"/>
              <w:widowControl/>
              <w:suppressLineNumbers w:val="0"/>
              <w:spacing w:before="0" w:beforeAutospacing="0" w:after="0" w:afterAutospacing="0" w:line="18" w:lineRule="atLeast"/>
              <w:ind w:left="0" w:leftChars="0" w:right="0" w:rightChars="0"/>
              <w:jc w:val="center"/>
              <w:rPr>
                <w:rFonts w:hint="eastAsia" w:ascii="微软雅黑" w:hAnsi="微软雅黑" w:eastAsia="微软雅黑" w:cs="微软雅黑"/>
                <w:color w:val="333333"/>
                <w:kern w:val="0"/>
                <w:sz w:val="22"/>
                <w:szCs w:val="22"/>
                <w:lang w:val="en-US" w:eastAsia="zh-CN" w:bidi="ar"/>
              </w:rPr>
            </w:pPr>
            <w:r>
              <w:rPr>
                <w:rFonts w:hint="eastAsia" w:ascii="微软雅黑" w:hAnsi="微软雅黑" w:eastAsia="微软雅黑" w:cs="微软雅黑"/>
                <w:color w:val="333333"/>
                <w:kern w:val="0"/>
                <w:sz w:val="22"/>
                <w:szCs w:val="22"/>
                <w:lang w:val="en-US" w:eastAsia="zh-CN" w:bidi="ar"/>
              </w:rPr>
              <w:t>下浮4.6%</w:t>
            </w:r>
          </w:p>
        </w:tc>
        <w:tc>
          <w:tcPr>
            <w:tcW w:w="1612" w:type="dxa"/>
            <w:tcBorders>
              <w:bottom w:val="nil"/>
              <w:right w:val="nil"/>
            </w:tcBorders>
            <w:shd w:val="clear" w:color="auto" w:fill="auto"/>
            <w:tcMar>
              <w:top w:w="0" w:type="dxa"/>
              <w:left w:w="0" w:type="dxa"/>
              <w:bottom w:w="0" w:type="dxa"/>
              <w:right w:w="0" w:type="dxa"/>
            </w:tcMar>
            <w:vAlign w:val="center"/>
          </w:tcPr>
          <w:p w14:paraId="5A8DE3EA">
            <w:pPr>
              <w:keepNext w:val="0"/>
              <w:keepLines w:val="0"/>
              <w:widowControl/>
              <w:suppressLineNumbers w:val="0"/>
              <w:spacing w:before="0" w:beforeAutospacing="0" w:after="0" w:afterAutospacing="0" w:line="18" w:lineRule="atLeast"/>
              <w:ind w:left="0" w:right="0"/>
              <w:jc w:val="center"/>
              <w:rPr>
                <w:rFonts w:hint="default" w:ascii="微软雅黑" w:hAnsi="微软雅黑" w:eastAsia="微软雅黑" w:cs="微软雅黑"/>
                <w:color w:val="333333"/>
                <w:sz w:val="22"/>
                <w:szCs w:val="22"/>
                <w:lang w:val="en-US" w:eastAsia="zh-CN"/>
              </w:rPr>
            </w:pPr>
            <w:r>
              <w:rPr>
                <w:rFonts w:hint="eastAsia" w:ascii="微软雅黑" w:hAnsi="微软雅黑" w:eastAsia="微软雅黑" w:cs="微软雅黑"/>
                <w:color w:val="333333"/>
                <w:sz w:val="22"/>
                <w:szCs w:val="22"/>
                <w:lang w:val="en-US" w:eastAsia="zh-CN"/>
              </w:rPr>
              <w:t>400.2</w:t>
            </w:r>
          </w:p>
        </w:tc>
      </w:tr>
    </w:tbl>
    <w:p w14:paraId="28FB2DF0">
      <w:pPr>
        <w:rPr>
          <w:vanish/>
          <w:sz w:val="20"/>
          <w:szCs w:val="20"/>
        </w:rPr>
      </w:pPr>
    </w:p>
    <w:p w14:paraId="66A8835C">
      <w:pPr>
        <w:rPr>
          <w:vanish/>
          <w:sz w:val="20"/>
          <w:szCs w:val="20"/>
        </w:rPr>
      </w:pPr>
    </w:p>
    <w:tbl>
      <w:tblPr>
        <w:tblStyle w:val="6"/>
        <w:tblW w:w="5000" w:type="pct"/>
        <w:tblInd w:w="0" w:type="dxa"/>
        <w:tblBorders>
          <w:top w:val="none" w:color="auto" w:sz="6" w:space="0"/>
          <w:left w:val="none"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489"/>
        <w:gridCol w:w="3489"/>
        <w:gridCol w:w="3490"/>
        <w:gridCol w:w="3490"/>
      </w:tblGrid>
      <w:tr w14:paraId="2B86B603">
        <w:tblPrEx>
          <w:tblBorders>
            <w:top w:val="none" w:color="auto" w:sz="6" w:space="0"/>
            <w:left w:val="none"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0" w:type="auto"/>
            <w:gridSpan w:val="4"/>
            <w:tcBorders>
              <w:top w:val="nil"/>
              <w:bottom w:val="nil"/>
              <w:right w:val="nil"/>
            </w:tcBorders>
            <w:shd w:val="clear" w:color="auto" w:fill="auto"/>
            <w:tcMar>
              <w:top w:w="0" w:type="dxa"/>
              <w:left w:w="0" w:type="dxa"/>
              <w:bottom w:w="0" w:type="dxa"/>
              <w:right w:w="0" w:type="dxa"/>
            </w:tcMar>
            <w:vAlign w:val="center"/>
          </w:tcPr>
          <w:p w14:paraId="7A6148FF">
            <w:pPr>
              <w:keepNext w:val="0"/>
              <w:keepLines w:val="0"/>
              <w:widowControl/>
              <w:suppressLineNumbers w:val="0"/>
              <w:spacing w:before="0" w:beforeAutospacing="0" w:after="0" w:afterAutospacing="0" w:line="18" w:lineRule="atLeast"/>
              <w:ind w:left="0" w:right="0"/>
              <w:jc w:val="left"/>
              <w:rPr>
                <w:rFonts w:hint="eastAsia" w:ascii="微软雅黑" w:hAnsi="微软雅黑" w:eastAsia="微软雅黑" w:cs="微软雅黑"/>
                <w:color w:val="333333"/>
                <w:sz w:val="22"/>
                <w:szCs w:val="22"/>
              </w:rPr>
            </w:pPr>
            <w:r>
              <w:rPr>
                <w:rFonts w:hint="eastAsia" w:ascii="微软雅黑" w:hAnsi="微软雅黑" w:eastAsia="微软雅黑" w:cs="微软雅黑"/>
                <w:color w:val="333333"/>
                <w:kern w:val="0"/>
                <w:sz w:val="22"/>
                <w:szCs w:val="22"/>
                <w:lang w:val="en-US" w:eastAsia="zh-CN" w:bidi="ar"/>
              </w:rPr>
              <w:t>其他投标人（中标候选人之外的）评审情况</w:t>
            </w:r>
          </w:p>
        </w:tc>
      </w:tr>
      <w:tr w14:paraId="678869C0">
        <w:tblPrEx>
          <w:tblBorders>
            <w:top w:val="none" w:color="auto" w:sz="6" w:space="0"/>
            <w:left w:val="none"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520" w:type="dxa"/>
            <w:tcBorders>
              <w:bottom w:val="nil"/>
              <w:right w:val="nil"/>
            </w:tcBorders>
            <w:shd w:val="clear" w:color="auto" w:fill="auto"/>
            <w:tcMar>
              <w:top w:w="0" w:type="dxa"/>
              <w:left w:w="0" w:type="dxa"/>
              <w:bottom w:w="0" w:type="dxa"/>
              <w:right w:w="0" w:type="dxa"/>
            </w:tcMar>
            <w:vAlign w:val="center"/>
          </w:tcPr>
          <w:p w14:paraId="5D8CC9F6">
            <w:pPr>
              <w:keepNext w:val="0"/>
              <w:keepLines w:val="0"/>
              <w:widowControl/>
              <w:suppressLineNumbers w:val="0"/>
              <w:spacing w:before="0" w:beforeAutospacing="0" w:after="0" w:afterAutospacing="0" w:line="18" w:lineRule="atLeast"/>
              <w:ind w:left="0" w:right="0"/>
              <w:jc w:val="center"/>
              <w:rPr>
                <w:rFonts w:hint="eastAsia" w:ascii="微软雅黑" w:hAnsi="微软雅黑" w:eastAsia="微软雅黑" w:cs="微软雅黑"/>
                <w:color w:val="333333"/>
                <w:sz w:val="22"/>
                <w:szCs w:val="22"/>
              </w:rPr>
            </w:pPr>
            <w:r>
              <w:rPr>
                <w:rFonts w:hint="eastAsia" w:ascii="微软雅黑" w:hAnsi="微软雅黑" w:eastAsia="微软雅黑" w:cs="微软雅黑"/>
                <w:color w:val="333333"/>
                <w:kern w:val="0"/>
                <w:sz w:val="22"/>
                <w:szCs w:val="22"/>
                <w:lang w:val="en-US" w:eastAsia="zh-CN" w:bidi="ar"/>
              </w:rPr>
              <w:t>投标人名称</w:t>
            </w:r>
          </w:p>
        </w:tc>
        <w:tc>
          <w:tcPr>
            <w:tcW w:w="2520" w:type="dxa"/>
            <w:tcBorders>
              <w:bottom w:val="nil"/>
              <w:right w:val="nil"/>
            </w:tcBorders>
            <w:shd w:val="clear" w:color="auto" w:fill="auto"/>
            <w:tcMar>
              <w:top w:w="0" w:type="dxa"/>
              <w:left w:w="0" w:type="dxa"/>
              <w:bottom w:w="0" w:type="dxa"/>
              <w:right w:w="0" w:type="dxa"/>
            </w:tcMar>
            <w:vAlign w:val="center"/>
          </w:tcPr>
          <w:p w14:paraId="6AE6B203">
            <w:pPr>
              <w:keepNext w:val="0"/>
              <w:keepLines w:val="0"/>
              <w:widowControl/>
              <w:suppressLineNumbers w:val="0"/>
              <w:spacing w:before="0" w:beforeAutospacing="0" w:after="0" w:afterAutospacing="0" w:line="18" w:lineRule="atLeast"/>
              <w:ind w:left="0" w:right="0"/>
              <w:jc w:val="center"/>
              <w:rPr>
                <w:rFonts w:hint="eastAsia" w:ascii="微软雅黑" w:hAnsi="微软雅黑" w:eastAsia="微软雅黑" w:cs="微软雅黑"/>
                <w:color w:val="333333"/>
                <w:sz w:val="22"/>
                <w:szCs w:val="22"/>
              </w:rPr>
            </w:pPr>
            <w:r>
              <w:rPr>
                <w:rFonts w:hint="eastAsia" w:ascii="微软雅黑" w:hAnsi="微软雅黑" w:eastAsia="微软雅黑" w:cs="微软雅黑"/>
                <w:color w:val="333333"/>
                <w:kern w:val="0"/>
                <w:sz w:val="22"/>
                <w:szCs w:val="22"/>
                <w:lang w:val="en-US" w:eastAsia="zh-CN" w:bidi="ar"/>
              </w:rPr>
              <w:t>投标报价（元）或否决投标依据条款（投标文件被认定为不合格所依据的招标文件评标办法中的评审因素和评审标准的条款）</w:t>
            </w:r>
          </w:p>
        </w:tc>
        <w:tc>
          <w:tcPr>
            <w:tcW w:w="2520" w:type="dxa"/>
            <w:tcBorders>
              <w:bottom w:val="nil"/>
              <w:right w:val="nil"/>
            </w:tcBorders>
            <w:shd w:val="clear" w:color="auto" w:fill="auto"/>
            <w:tcMar>
              <w:top w:w="0" w:type="dxa"/>
              <w:left w:w="0" w:type="dxa"/>
              <w:bottom w:w="0" w:type="dxa"/>
              <w:right w:w="0" w:type="dxa"/>
            </w:tcMar>
            <w:vAlign w:val="center"/>
          </w:tcPr>
          <w:p w14:paraId="7AF0471B">
            <w:pPr>
              <w:keepNext w:val="0"/>
              <w:keepLines w:val="0"/>
              <w:widowControl/>
              <w:suppressLineNumbers w:val="0"/>
              <w:spacing w:before="0" w:beforeAutospacing="0" w:after="0" w:afterAutospacing="0" w:line="18" w:lineRule="atLeast"/>
              <w:ind w:left="0" w:right="0"/>
              <w:jc w:val="center"/>
              <w:rPr>
                <w:rFonts w:hint="eastAsia" w:ascii="微软雅黑" w:hAnsi="微软雅黑" w:eastAsia="微软雅黑" w:cs="微软雅黑"/>
                <w:color w:val="333333"/>
                <w:sz w:val="22"/>
                <w:szCs w:val="22"/>
              </w:rPr>
            </w:pPr>
            <w:r>
              <w:rPr>
                <w:rFonts w:hint="eastAsia" w:ascii="微软雅黑" w:hAnsi="微软雅黑" w:eastAsia="微软雅黑" w:cs="微软雅黑"/>
                <w:color w:val="333333"/>
                <w:kern w:val="0"/>
                <w:sz w:val="22"/>
                <w:szCs w:val="22"/>
                <w:lang w:val="en-US" w:eastAsia="zh-CN" w:bidi="ar"/>
              </w:rPr>
              <w:t>经评审的投标价（元）或否决投标理由（投标文件被认定为不合格的具体事实,不得简单地表述为未响应招标文件实质性内容、某处有问题等）</w:t>
            </w:r>
          </w:p>
        </w:tc>
        <w:tc>
          <w:tcPr>
            <w:tcW w:w="2520" w:type="dxa"/>
            <w:tcBorders>
              <w:bottom w:val="nil"/>
              <w:right w:val="nil"/>
            </w:tcBorders>
            <w:shd w:val="clear" w:color="auto" w:fill="auto"/>
            <w:tcMar>
              <w:top w:w="0" w:type="dxa"/>
              <w:left w:w="0" w:type="dxa"/>
              <w:bottom w:w="0" w:type="dxa"/>
              <w:right w:w="0" w:type="dxa"/>
            </w:tcMar>
            <w:vAlign w:val="center"/>
          </w:tcPr>
          <w:p w14:paraId="7D7FA9B1">
            <w:pPr>
              <w:keepNext w:val="0"/>
              <w:keepLines w:val="0"/>
              <w:widowControl/>
              <w:suppressLineNumbers w:val="0"/>
              <w:spacing w:before="0" w:beforeAutospacing="0" w:after="0" w:afterAutospacing="0" w:line="18" w:lineRule="atLeast"/>
              <w:ind w:left="0" w:right="0"/>
              <w:jc w:val="center"/>
              <w:rPr>
                <w:rFonts w:hint="eastAsia" w:ascii="微软雅黑" w:hAnsi="微软雅黑" w:eastAsia="微软雅黑" w:cs="微软雅黑"/>
                <w:color w:val="333333"/>
                <w:sz w:val="22"/>
                <w:szCs w:val="22"/>
              </w:rPr>
            </w:pPr>
            <w:r>
              <w:rPr>
                <w:rFonts w:hint="eastAsia" w:ascii="微软雅黑" w:hAnsi="微软雅黑" w:eastAsia="微软雅黑" w:cs="微软雅黑"/>
                <w:color w:val="333333"/>
                <w:kern w:val="0"/>
                <w:sz w:val="22"/>
                <w:szCs w:val="22"/>
                <w:lang w:val="en-US" w:eastAsia="zh-CN" w:bidi="ar"/>
              </w:rPr>
              <w:t>综合评估得分或备注</w:t>
            </w:r>
          </w:p>
        </w:tc>
      </w:tr>
      <w:tr w14:paraId="477890C8">
        <w:tblPrEx>
          <w:tblBorders>
            <w:top w:val="none" w:color="auto" w:sz="6" w:space="0"/>
            <w:left w:val="none"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520" w:type="dxa"/>
            <w:tcBorders>
              <w:bottom w:val="nil"/>
              <w:right w:val="nil"/>
            </w:tcBorders>
            <w:shd w:val="clear" w:color="auto" w:fill="auto"/>
            <w:tcMar>
              <w:top w:w="0" w:type="dxa"/>
              <w:left w:w="0" w:type="dxa"/>
              <w:bottom w:w="0" w:type="dxa"/>
              <w:right w:w="0" w:type="dxa"/>
            </w:tcMar>
            <w:vAlign w:val="center"/>
          </w:tcPr>
          <w:p w14:paraId="7F0CC622">
            <w:pPr>
              <w:keepNext w:val="0"/>
              <w:keepLines w:val="0"/>
              <w:widowControl/>
              <w:suppressLineNumbers w:val="0"/>
              <w:spacing w:before="0" w:beforeAutospacing="0" w:after="0" w:afterAutospacing="0" w:line="18" w:lineRule="atLeast"/>
              <w:ind w:left="0" w:right="0"/>
              <w:jc w:val="left"/>
              <w:rPr>
                <w:rFonts w:hint="eastAsia" w:ascii="微软雅黑" w:hAnsi="微软雅黑" w:eastAsia="微软雅黑" w:cs="微软雅黑"/>
                <w:color w:val="333333"/>
                <w:sz w:val="22"/>
                <w:szCs w:val="22"/>
              </w:rPr>
            </w:pPr>
            <w:r>
              <w:rPr>
                <w:rFonts w:hint="eastAsia" w:ascii="微软雅黑" w:hAnsi="微软雅黑" w:eastAsia="微软雅黑" w:cs="微软雅黑"/>
                <w:color w:val="333333"/>
                <w:kern w:val="0"/>
                <w:sz w:val="22"/>
                <w:szCs w:val="22"/>
                <w:lang w:val="en-US" w:eastAsia="zh-CN" w:bidi="ar"/>
              </w:rPr>
              <w:t>其他需要公示的内容</w:t>
            </w:r>
          </w:p>
        </w:tc>
        <w:tc>
          <w:tcPr>
            <w:tcW w:w="0" w:type="auto"/>
            <w:gridSpan w:val="3"/>
            <w:tcBorders>
              <w:bottom w:val="nil"/>
              <w:right w:val="nil"/>
            </w:tcBorders>
            <w:shd w:val="clear" w:color="auto" w:fill="auto"/>
            <w:tcMar>
              <w:top w:w="0" w:type="dxa"/>
              <w:left w:w="0" w:type="dxa"/>
              <w:bottom w:w="0" w:type="dxa"/>
              <w:right w:w="0" w:type="dxa"/>
            </w:tcMar>
            <w:vAlign w:val="center"/>
          </w:tcPr>
          <w:p w14:paraId="4E830AF0">
            <w:pPr>
              <w:rPr>
                <w:rFonts w:hint="eastAsia" w:ascii="微软雅黑" w:hAnsi="微软雅黑" w:eastAsia="微软雅黑" w:cs="微软雅黑"/>
                <w:color w:val="333333"/>
                <w:sz w:val="22"/>
                <w:szCs w:val="22"/>
              </w:rPr>
            </w:pPr>
          </w:p>
        </w:tc>
      </w:tr>
    </w:tbl>
    <w:p w14:paraId="0936EC02">
      <w:pPr>
        <w:rPr>
          <w:vanish/>
          <w:sz w:val="20"/>
          <w:szCs w:val="20"/>
        </w:rPr>
      </w:pPr>
    </w:p>
    <w:p w14:paraId="1EE3EBBD">
      <w:pPr>
        <w:rPr>
          <w:vanish/>
          <w:sz w:val="20"/>
          <w:szCs w:val="20"/>
        </w:rPr>
      </w:pPr>
    </w:p>
    <w:tbl>
      <w:tblPr>
        <w:tblStyle w:val="6"/>
        <w:tblW w:w="5000" w:type="pct"/>
        <w:tblInd w:w="0" w:type="dxa"/>
        <w:tblBorders>
          <w:top w:val="none" w:color="auto" w:sz="6" w:space="0"/>
          <w:left w:val="none"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3489"/>
        <w:gridCol w:w="10469"/>
      </w:tblGrid>
      <w:tr w14:paraId="4B509482">
        <w:tblPrEx>
          <w:tblBorders>
            <w:top w:val="none" w:color="auto" w:sz="6" w:space="0"/>
            <w:left w:val="none"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c>
          <w:tcPr>
            <w:tcW w:w="2520" w:type="dxa"/>
            <w:tcBorders>
              <w:top w:val="nil"/>
              <w:bottom w:val="nil"/>
              <w:right w:val="nil"/>
            </w:tcBorders>
            <w:shd w:val="clear" w:color="auto" w:fill="auto"/>
            <w:tcMar>
              <w:top w:w="0" w:type="dxa"/>
              <w:left w:w="0" w:type="dxa"/>
              <w:bottom w:w="0" w:type="dxa"/>
              <w:right w:w="0" w:type="dxa"/>
            </w:tcMar>
            <w:vAlign w:val="center"/>
          </w:tcPr>
          <w:p w14:paraId="2DE7894D">
            <w:pPr>
              <w:keepNext w:val="0"/>
              <w:keepLines w:val="0"/>
              <w:widowControl/>
              <w:suppressLineNumbers w:val="0"/>
              <w:spacing w:before="0" w:beforeAutospacing="0" w:after="0" w:afterAutospacing="0" w:line="18" w:lineRule="atLeast"/>
              <w:ind w:left="0" w:right="0"/>
              <w:jc w:val="left"/>
              <w:rPr>
                <w:rFonts w:hint="eastAsia" w:ascii="微软雅黑" w:hAnsi="微软雅黑" w:eastAsia="微软雅黑" w:cs="微软雅黑"/>
                <w:color w:val="333333"/>
                <w:sz w:val="22"/>
                <w:szCs w:val="22"/>
              </w:rPr>
            </w:pPr>
            <w:r>
              <w:rPr>
                <w:rFonts w:hint="eastAsia" w:ascii="微软雅黑" w:hAnsi="微软雅黑" w:eastAsia="微软雅黑" w:cs="微软雅黑"/>
                <w:color w:val="333333"/>
                <w:kern w:val="0"/>
                <w:sz w:val="22"/>
                <w:szCs w:val="22"/>
                <w:lang w:val="en-US" w:eastAsia="zh-CN" w:bidi="ar"/>
              </w:rPr>
              <w:t>异议投诉注意事项</w:t>
            </w:r>
          </w:p>
        </w:tc>
        <w:tc>
          <w:tcPr>
            <w:tcW w:w="7560" w:type="dxa"/>
            <w:tcBorders>
              <w:top w:val="nil"/>
              <w:bottom w:val="nil"/>
              <w:right w:val="nil"/>
            </w:tcBorders>
            <w:shd w:val="clear" w:color="auto" w:fill="auto"/>
            <w:tcMar>
              <w:top w:w="0" w:type="dxa"/>
              <w:left w:w="0" w:type="dxa"/>
              <w:bottom w:w="0" w:type="dxa"/>
              <w:right w:w="0" w:type="dxa"/>
            </w:tcMar>
            <w:vAlign w:val="center"/>
          </w:tcPr>
          <w:p w14:paraId="631F6ADE">
            <w:pPr>
              <w:keepNext w:val="0"/>
              <w:keepLines w:val="0"/>
              <w:widowControl/>
              <w:suppressLineNumbers w:val="0"/>
              <w:spacing w:before="0" w:beforeAutospacing="0" w:after="0" w:afterAutospacing="0" w:line="18" w:lineRule="atLeast"/>
              <w:ind w:left="0" w:right="0"/>
              <w:jc w:val="left"/>
              <w:rPr>
                <w:rFonts w:hint="eastAsia" w:ascii="微软雅黑" w:hAnsi="微软雅黑" w:eastAsia="微软雅黑" w:cs="微软雅黑"/>
                <w:color w:val="333333"/>
                <w:sz w:val="22"/>
                <w:szCs w:val="22"/>
              </w:rPr>
            </w:pPr>
            <w:r>
              <w:rPr>
                <w:rFonts w:hint="eastAsia" w:ascii="微软雅黑" w:hAnsi="微软雅黑" w:eastAsia="微软雅黑" w:cs="微软雅黑"/>
                <w:color w:val="333333"/>
                <w:kern w:val="0"/>
                <w:sz w:val="22"/>
                <w:szCs w:val="22"/>
                <w:lang w:val="en-US" w:eastAsia="zh-CN" w:bidi="ar"/>
              </w:rPr>
              <w:t>1.投标人或者其他利害关系人对依法必须进行招标的项目的评标结果有异议的，应当在中标候选人公示期间提出。招标人应当自收到异议之日起3日内作出答复；作出答复前，应当暂停招标投标活动。2.投标人或者其他利害关系人认为评标结果不符合法律、行政法规规定的，可以自知道或者应当知道之日起10日内向眉山天府新区投资集团有限公司纪检监察部投诉。投诉前应当先向招标人提出异议，异议答复期间不计算在前款规定的期限内。投诉书应当符合《工程建设项目招标投标活动投诉处理办法》规定。3.对评标结果的投诉，涉及投标人弄虚作假骗取中标的由行业主管部门负责受理，涉及评标错误或评标无效的由项目审批部门负责受理。4.应先提出异议没有提出异议，超过投诉时效等不符合受理条件的投诉，不予受理；投诉人故意捏造事实、伪造证明材料或者以非法手段取得证明材料进行投诉，给他人造成损失的，依法承担赔偿责任。</w:t>
            </w:r>
          </w:p>
        </w:tc>
      </w:tr>
    </w:tbl>
    <w:p w14:paraId="4664EDBA">
      <w:pPr>
        <w:spacing w:line="460" w:lineRule="exact"/>
        <w:rPr>
          <w:rFonts w:hint="eastAsia" w:asciiTheme="minorEastAsia" w:hAnsiTheme="minorEastAsia"/>
          <w:b/>
          <w:bCs/>
          <w:color w:val="auto"/>
          <w:sz w:val="20"/>
          <w:szCs w:val="20"/>
          <w:highlight w:val="none"/>
        </w:rPr>
      </w:pPr>
    </w:p>
    <w:p w14:paraId="43A6E880">
      <w:pPr>
        <w:spacing w:line="460" w:lineRule="exact"/>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　1.</w:t>
      </w:r>
      <w:r>
        <w:rPr>
          <w:rFonts w:hint="eastAsia" w:asciiTheme="minorEastAsia" w:hAnsiTheme="minorEastAsia"/>
          <w:b/>
          <w:bCs/>
          <w:color w:val="auto"/>
          <w:sz w:val="24"/>
          <w:szCs w:val="24"/>
          <w:highlight w:val="none"/>
          <w:lang w:val="en-US" w:eastAsia="zh-CN"/>
        </w:rPr>
        <w:t>招标</w:t>
      </w:r>
      <w:r>
        <w:rPr>
          <w:rFonts w:hint="eastAsia" w:asciiTheme="minorEastAsia" w:hAnsiTheme="minorEastAsia"/>
          <w:b/>
          <w:bCs/>
          <w:color w:val="auto"/>
          <w:sz w:val="24"/>
          <w:szCs w:val="24"/>
          <w:highlight w:val="none"/>
        </w:rPr>
        <w:t>人信息</w:t>
      </w:r>
    </w:p>
    <w:p w14:paraId="1F65D3A2">
      <w:pPr>
        <w:spacing w:line="460" w:lineRule="exact"/>
        <w:ind w:firstLine="482" w:firstLineChars="200"/>
        <w:rPr>
          <w:rFonts w:hint="default" w:ascii="Times New Roman" w:hAnsi="Times New Roman" w:eastAsia="宋体" w:cs="Times New Roman"/>
          <w:bCs/>
          <w:color w:val="auto"/>
          <w:kern w:val="24"/>
          <w:sz w:val="24"/>
          <w:highlight w:val="none"/>
          <w:u w:val="single"/>
          <w:lang w:val="en-US" w:eastAsia="zh-CN"/>
        </w:rPr>
      </w:pPr>
      <w:r>
        <w:rPr>
          <w:rFonts w:hint="eastAsia" w:asciiTheme="minorEastAsia" w:hAnsiTheme="minorEastAsia"/>
          <w:b/>
          <w:color w:val="auto"/>
          <w:sz w:val="24"/>
          <w:szCs w:val="24"/>
          <w:highlight w:val="none"/>
        </w:rPr>
        <w:t>名 称：</w:t>
      </w:r>
      <w:r>
        <w:rPr>
          <w:rFonts w:hint="eastAsia" w:asciiTheme="minorEastAsia" w:hAnsiTheme="minorEastAsia"/>
          <w:b w:val="0"/>
          <w:bCs/>
          <w:color w:val="auto"/>
          <w:sz w:val="24"/>
          <w:szCs w:val="24"/>
          <w:highlight w:val="none"/>
          <w:u w:val="single"/>
        </w:rPr>
        <w:t>眉山益川建筑有限公司</w:t>
      </w:r>
    </w:p>
    <w:p w14:paraId="1F87E045">
      <w:pPr>
        <w:spacing w:line="460" w:lineRule="exact"/>
        <w:ind w:firstLine="482" w:firstLineChars="200"/>
        <w:rPr>
          <w:rFonts w:hint="default" w:ascii="Times New Roman" w:hAnsi="Times New Roman" w:eastAsia="宋体" w:cs="Times New Roman"/>
          <w:bCs/>
          <w:color w:val="auto"/>
          <w:kern w:val="24"/>
          <w:sz w:val="24"/>
          <w:highlight w:val="none"/>
          <w:u w:val="single"/>
          <w:lang w:val="en-US" w:eastAsia="zh-CN"/>
        </w:rPr>
      </w:pPr>
      <w:r>
        <w:rPr>
          <w:rFonts w:hint="eastAsia" w:asciiTheme="minorEastAsia" w:hAnsiTheme="minorEastAsia"/>
          <w:b/>
          <w:color w:val="auto"/>
          <w:sz w:val="24"/>
          <w:szCs w:val="24"/>
          <w:highlight w:val="none"/>
        </w:rPr>
        <w:t>地址：</w:t>
      </w:r>
      <w:r>
        <w:rPr>
          <w:rFonts w:hint="eastAsia" w:asciiTheme="minorEastAsia" w:hAnsiTheme="minorEastAsia"/>
          <w:b/>
          <w:color w:val="auto"/>
          <w:sz w:val="24"/>
          <w:szCs w:val="24"/>
          <w:highlight w:val="none"/>
          <w:u w:val="single"/>
          <w:lang w:val="en-US" w:eastAsia="zh-CN"/>
        </w:rPr>
        <w:t xml:space="preserve"> </w:t>
      </w:r>
      <w:r>
        <w:rPr>
          <w:rFonts w:hint="eastAsia" w:asciiTheme="minorEastAsia" w:hAnsiTheme="minorEastAsia"/>
          <w:b w:val="0"/>
          <w:bCs/>
          <w:color w:val="auto"/>
          <w:sz w:val="24"/>
          <w:szCs w:val="24"/>
          <w:highlight w:val="none"/>
          <w:u w:val="single"/>
          <w:lang w:val="en-US" w:eastAsia="zh-CN"/>
        </w:rPr>
        <w:t>眉山市仁寿县视高镇高新大道二段1号</w:t>
      </w:r>
      <w:r>
        <w:rPr>
          <w:rFonts w:hint="eastAsia" w:ascii="Times New Roman" w:hAnsi="Times New Roman" w:cs="Times New Roman"/>
          <w:b w:val="0"/>
          <w:bCs/>
          <w:color w:val="auto"/>
          <w:kern w:val="24"/>
          <w:sz w:val="24"/>
          <w:highlight w:val="none"/>
          <w:u w:val="single"/>
          <w:lang w:val="en-US" w:eastAsia="zh-CN"/>
        </w:rPr>
        <w:t xml:space="preserve"> </w:t>
      </w:r>
    </w:p>
    <w:p w14:paraId="45953196">
      <w:pPr>
        <w:spacing w:line="460" w:lineRule="exact"/>
        <w:ind w:firstLine="482" w:firstLineChars="200"/>
        <w:rPr>
          <w:rFonts w:hint="eastAsia" w:ascii="Times New Roman" w:hAnsi="Times New Roman" w:cs="Times New Roman"/>
          <w:bCs/>
          <w:color w:val="auto"/>
          <w:kern w:val="24"/>
          <w:sz w:val="24"/>
          <w:highlight w:val="none"/>
          <w:u w:val="single"/>
          <w:lang w:val="en-US" w:eastAsia="zh-CN"/>
        </w:rPr>
      </w:pPr>
      <w:r>
        <w:rPr>
          <w:rFonts w:hint="eastAsia" w:asciiTheme="minorEastAsia" w:hAnsiTheme="minorEastAsia"/>
          <w:b/>
          <w:color w:val="auto"/>
          <w:sz w:val="24"/>
          <w:szCs w:val="24"/>
          <w:highlight w:val="none"/>
        </w:rPr>
        <w:t>联系方式：</w:t>
      </w:r>
      <w:r>
        <w:rPr>
          <w:rFonts w:hint="eastAsia" w:ascii="Times New Roman" w:hAnsi="Times New Roman" w:cs="Times New Roman"/>
          <w:bCs/>
          <w:color w:val="auto"/>
          <w:kern w:val="24"/>
          <w:sz w:val="24"/>
          <w:highlight w:val="none"/>
          <w:u w:val="single"/>
          <w:lang w:val="en-US" w:eastAsia="zh-CN"/>
        </w:rPr>
        <w:t xml:space="preserve">   028-36068550         </w:t>
      </w:r>
    </w:p>
    <w:p w14:paraId="4023A3C4">
      <w:pPr>
        <w:pStyle w:val="2"/>
        <w:rPr>
          <w:rFonts w:hint="default"/>
          <w:color w:val="auto"/>
          <w:highlight w:val="none"/>
          <w:lang w:val="en-US" w:eastAsia="zh-CN"/>
        </w:rPr>
      </w:pPr>
    </w:p>
    <w:p w14:paraId="657C88CF">
      <w:pPr>
        <w:spacing w:line="460" w:lineRule="exact"/>
        <w:ind w:firstLine="482" w:firstLineChars="200"/>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2.</w:t>
      </w:r>
      <w:r>
        <w:rPr>
          <w:rFonts w:hint="eastAsia" w:asciiTheme="minorEastAsia" w:hAnsiTheme="minorEastAsia"/>
          <w:b/>
          <w:bCs/>
          <w:color w:val="auto"/>
          <w:sz w:val="24"/>
          <w:szCs w:val="24"/>
          <w:highlight w:val="none"/>
          <w:lang w:val="en-US" w:eastAsia="zh-CN"/>
        </w:rPr>
        <w:t>招标</w:t>
      </w:r>
      <w:r>
        <w:rPr>
          <w:rFonts w:hint="eastAsia" w:asciiTheme="minorEastAsia" w:hAnsiTheme="minorEastAsia"/>
          <w:b/>
          <w:bCs/>
          <w:color w:val="auto"/>
          <w:sz w:val="24"/>
          <w:szCs w:val="24"/>
          <w:highlight w:val="none"/>
        </w:rPr>
        <w:t>代理机构信息</w:t>
      </w:r>
    </w:p>
    <w:p w14:paraId="33420338">
      <w:pPr>
        <w:spacing w:line="480" w:lineRule="exact"/>
        <w:ind w:firstLine="482" w:firstLineChars="200"/>
        <w:rPr>
          <w:rFonts w:ascii="宋体" w:hAnsi="宋体"/>
          <w:sz w:val="24"/>
          <w:szCs w:val="24"/>
        </w:rPr>
      </w:pPr>
      <w:r>
        <w:rPr>
          <w:rFonts w:hint="eastAsia" w:ascii="宋体" w:hAnsi="宋体"/>
          <w:b/>
          <w:sz w:val="24"/>
          <w:szCs w:val="24"/>
        </w:rPr>
        <w:t>名 称：</w:t>
      </w:r>
      <w:r>
        <w:rPr>
          <w:rFonts w:hint="eastAsia" w:ascii="宋体" w:hAnsi="宋体" w:cs="宋体"/>
          <w:kern w:val="0"/>
          <w:sz w:val="24"/>
          <w:szCs w:val="24"/>
          <w:u w:val="single"/>
          <w:lang w:val="zh-CN"/>
        </w:rPr>
        <w:t>仁寿汇鑫招标采购代理有限公司</w:t>
      </w:r>
    </w:p>
    <w:p w14:paraId="79FD0F4E">
      <w:pPr>
        <w:spacing w:line="480" w:lineRule="exact"/>
        <w:ind w:firstLine="482" w:firstLineChars="200"/>
        <w:rPr>
          <w:rFonts w:ascii="宋体" w:hAnsi="宋体"/>
          <w:sz w:val="24"/>
          <w:szCs w:val="24"/>
        </w:rPr>
      </w:pPr>
      <w:r>
        <w:rPr>
          <w:rFonts w:hint="eastAsia" w:ascii="宋体" w:hAnsi="宋体"/>
          <w:b/>
          <w:sz w:val="24"/>
          <w:szCs w:val="24"/>
        </w:rPr>
        <w:t>地　址：</w:t>
      </w:r>
      <w:r>
        <w:rPr>
          <w:rFonts w:hint="eastAsia" w:hAnsi="宋体"/>
          <w:bCs/>
          <w:sz w:val="24"/>
          <w:szCs w:val="24"/>
          <w:u w:val="single"/>
        </w:rPr>
        <w:t>仁寿县迎宾大道479号仁寿</w:t>
      </w:r>
      <w:r>
        <w:rPr>
          <w:rFonts w:hint="eastAsia" w:hAnsi="宋体"/>
          <w:bCs/>
          <w:sz w:val="24"/>
          <w:szCs w:val="24"/>
          <w:u w:val="single"/>
          <w:lang w:eastAsia="zh-CN"/>
        </w:rPr>
        <w:t>城投大厦</w:t>
      </w:r>
      <w:r>
        <w:rPr>
          <w:rFonts w:hint="eastAsia" w:hAnsi="宋体"/>
          <w:bCs/>
          <w:sz w:val="24"/>
          <w:szCs w:val="24"/>
          <w:u w:val="single"/>
        </w:rPr>
        <w:t>B栋</w:t>
      </w:r>
      <w:r>
        <w:rPr>
          <w:rFonts w:hAnsi="宋体"/>
          <w:bCs/>
          <w:sz w:val="24"/>
          <w:szCs w:val="24"/>
          <w:u w:val="single"/>
        </w:rPr>
        <w:t>4</w:t>
      </w:r>
      <w:r>
        <w:rPr>
          <w:rFonts w:hint="eastAsia" w:hAnsi="宋体"/>
          <w:bCs/>
          <w:sz w:val="24"/>
          <w:szCs w:val="24"/>
          <w:u w:val="single"/>
        </w:rPr>
        <w:t>楼</w:t>
      </w:r>
    </w:p>
    <w:p w14:paraId="60F654A8">
      <w:pPr>
        <w:spacing w:line="480" w:lineRule="exact"/>
        <w:ind w:firstLine="482" w:firstLineChars="200"/>
        <w:rPr>
          <w:rFonts w:ascii="宋体" w:hAnsi="宋体"/>
          <w:sz w:val="24"/>
          <w:szCs w:val="24"/>
        </w:rPr>
      </w:pPr>
      <w:r>
        <w:rPr>
          <w:rFonts w:hint="eastAsia" w:ascii="宋体" w:hAnsi="宋体"/>
          <w:b/>
          <w:sz w:val="24"/>
          <w:szCs w:val="24"/>
        </w:rPr>
        <w:t>联系方式：</w:t>
      </w:r>
      <w:r>
        <w:rPr>
          <w:rFonts w:hint="eastAsia" w:ascii="宋体" w:hAnsi="宋体" w:cs="宋体"/>
          <w:u w:val="single"/>
          <w:lang w:val="zh-CN"/>
        </w:rPr>
        <w:t>028-3503</w:t>
      </w:r>
      <w:r>
        <w:rPr>
          <w:rFonts w:hint="eastAsia" w:ascii="宋体" w:hAnsi="宋体" w:cs="宋体"/>
          <w:u w:val="single"/>
        </w:rPr>
        <w:t>0616</w:t>
      </w:r>
    </w:p>
    <w:p w14:paraId="0F0650A8">
      <w:pPr>
        <w:keepNext w:val="0"/>
        <w:keepLines w:val="0"/>
        <w:widowControl/>
        <w:suppressLineNumbers w:val="0"/>
        <w:pBdr>
          <w:top w:val="none" w:color="auto" w:sz="0" w:space="0"/>
          <w:left w:val="none" w:color="auto" w:sz="0" w:space="0"/>
          <w:bottom w:val="none" w:color="auto" w:sz="0" w:space="0"/>
          <w:right w:val="none" w:color="auto" w:sz="0" w:space="0"/>
        </w:pBdr>
        <w:spacing w:before="1200" w:beforeAutospacing="0" w:after="0" w:afterAutospacing="0" w:line="18" w:lineRule="atLeast"/>
        <w:ind w:left="0" w:right="1440" w:firstLine="336"/>
        <w:jc w:val="right"/>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xNTY5MjU3MjYzZmIzMWQ1NjUyODZmZDdjZGRmMTIifQ=="/>
  </w:docVars>
  <w:rsids>
    <w:rsidRoot w:val="2DB34DF8"/>
    <w:rsid w:val="00757B9E"/>
    <w:rsid w:val="036175B0"/>
    <w:rsid w:val="08F629D8"/>
    <w:rsid w:val="0A343456"/>
    <w:rsid w:val="14F22501"/>
    <w:rsid w:val="220F4876"/>
    <w:rsid w:val="234F1ABD"/>
    <w:rsid w:val="25AD2387"/>
    <w:rsid w:val="2D230F05"/>
    <w:rsid w:val="2DB34DF8"/>
    <w:rsid w:val="2DC434A2"/>
    <w:rsid w:val="5B7110FE"/>
    <w:rsid w:val="65EC6736"/>
    <w:rsid w:val="6E087D91"/>
    <w:rsid w:val="7B8F7BCC"/>
    <w:rsid w:val="7EF6135C"/>
    <w:rsid w:val="7F1B3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44"/>
      <w:sz w:val="24"/>
      <w:szCs w:val="24"/>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4">
    <w:name w:val="Body Text Indent 2"/>
    <w:basedOn w:val="1"/>
    <w:qFormat/>
    <w:uiPriority w:val="0"/>
    <w:pPr>
      <w:spacing w:after="120" w:line="480" w:lineRule="auto"/>
      <w:ind w:left="420" w:leftChars="200"/>
    </w:pPr>
    <w:rPr>
      <w:rFonts w:ascii="Times New Roman" w:hAnsi="Times New Roman" w:eastAsia="宋体" w:cs="Times New Roman"/>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Strong"/>
    <w:basedOn w:val="7"/>
    <w:autoRedefine/>
    <w:qFormat/>
    <w:uiPriority w:val="0"/>
    <w:rPr>
      <w:b/>
      <w:bCs/>
    </w:rPr>
  </w:style>
  <w:style w:type="character" w:styleId="9">
    <w:name w:val="FollowedHyperlink"/>
    <w:basedOn w:val="7"/>
    <w:autoRedefine/>
    <w:qFormat/>
    <w:uiPriority w:val="0"/>
    <w:rPr>
      <w:color w:val="800080"/>
      <w:u w:val="none"/>
    </w:rPr>
  </w:style>
  <w:style w:type="character" w:styleId="10">
    <w:name w:val="Emphasis"/>
    <w:basedOn w:val="7"/>
    <w:autoRedefine/>
    <w:qFormat/>
    <w:uiPriority w:val="0"/>
    <w:rPr>
      <w:b/>
      <w:bCs/>
    </w:rPr>
  </w:style>
  <w:style w:type="character" w:styleId="11">
    <w:name w:val="HTML Definition"/>
    <w:basedOn w:val="7"/>
    <w:qFormat/>
    <w:uiPriority w:val="0"/>
  </w:style>
  <w:style w:type="character" w:styleId="12">
    <w:name w:val="HTML Typewriter"/>
    <w:basedOn w:val="7"/>
    <w:autoRedefine/>
    <w:qFormat/>
    <w:uiPriority w:val="0"/>
    <w:rPr>
      <w:rFonts w:hint="default" w:ascii="monospace" w:hAnsi="monospace" w:eastAsia="monospace" w:cs="monospace"/>
      <w:sz w:val="20"/>
    </w:rPr>
  </w:style>
  <w:style w:type="character" w:styleId="13">
    <w:name w:val="HTML Acronym"/>
    <w:basedOn w:val="7"/>
    <w:autoRedefine/>
    <w:qFormat/>
    <w:uiPriority w:val="0"/>
    <w:rPr>
      <w:rFonts w:ascii="微软雅黑" w:hAnsi="微软雅黑" w:eastAsia="微软雅黑" w:cs="微软雅黑"/>
      <w:color w:val="3D4B64"/>
      <w:sz w:val="15"/>
      <w:szCs w:val="15"/>
    </w:rPr>
  </w:style>
  <w:style w:type="character" w:styleId="14">
    <w:name w:val="HTML Variable"/>
    <w:basedOn w:val="7"/>
    <w:autoRedefine/>
    <w:qFormat/>
    <w:uiPriority w:val="0"/>
  </w:style>
  <w:style w:type="character" w:styleId="15">
    <w:name w:val="Hyperlink"/>
    <w:basedOn w:val="7"/>
    <w:autoRedefine/>
    <w:qFormat/>
    <w:uiPriority w:val="0"/>
    <w:rPr>
      <w:color w:val="0000FF"/>
      <w:u w:val="none"/>
    </w:rPr>
  </w:style>
  <w:style w:type="character" w:styleId="16">
    <w:name w:val="HTML Code"/>
    <w:basedOn w:val="7"/>
    <w:autoRedefine/>
    <w:qFormat/>
    <w:uiPriority w:val="0"/>
    <w:rPr>
      <w:rFonts w:hint="default" w:ascii="monospace" w:hAnsi="monospace" w:eastAsia="monospace" w:cs="monospace"/>
      <w:sz w:val="20"/>
    </w:rPr>
  </w:style>
  <w:style w:type="character" w:styleId="17">
    <w:name w:val="HTML Cite"/>
    <w:basedOn w:val="7"/>
    <w:autoRedefine/>
    <w:qFormat/>
    <w:uiPriority w:val="0"/>
  </w:style>
  <w:style w:type="character" w:styleId="18">
    <w:name w:val="HTML Keyboard"/>
    <w:basedOn w:val="7"/>
    <w:autoRedefine/>
    <w:qFormat/>
    <w:uiPriority w:val="0"/>
    <w:rPr>
      <w:rFonts w:ascii="monospace" w:hAnsi="monospace" w:eastAsia="monospace" w:cs="monospace"/>
      <w:sz w:val="20"/>
    </w:rPr>
  </w:style>
  <w:style w:type="character" w:styleId="19">
    <w:name w:val="HTML Sample"/>
    <w:basedOn w:val="7"/>
    <w:autoRedefine/>
    <w:qFormat/>
    <w:uiPriority w:val="0"/>
    <w:rPr>
      <w:rFonts w:hint="default" w:ascii="monospace" w:hAnsi="monospace" w:eastAsia="monospace" w:cs="monospac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929</Words>
  <Characters>1039</Characters>
  <Lines>0</Lines>
  <Paragraphs>0</Paragraphs>
  <TotalTime>0</TotalTime>
  <ScaleCrop>false</ScaleCrop>
  <LinksUpToDate>false</LinksUpToDate>
  <CharactersWithSpaces>1063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2021-09-29T08:29:00Z</dcterms:created>
  <dc:creator>绿茵上的纯白</dc:creator>
  <cp:lastModifiedBy>HAO。</cp:lastModifiedBy>
  <cp:lastPrinted>2025-05-06T02:33:00Z</cp:lastPrinted>
  <dcterms:modified xsi:type="dcterms:W3CDTF">2025-05-07T02:15:56Z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268CD3707A79486699D6354E1C1E6D6C_13</vt:lpwstr>
  </property>
  <property fmtid="{D5CDD505-2E9C-101B-9397-08002B2CF9AE}" pid="4" name="KSOTemplateDocerSaveRecord">
    <vt:lpwstr>eyJoZGlkIjoiNzIwYjM5YTcwMjg4OTc1YjQ3MTZjZjIyMzRmNmJmNGYiLCJ1c2VySWQiOiIyMDIwOTgyMzQifQ==</vt:lpwstr>
  </property>
</Properties>
</file>