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79D0" w14:textId="44404EC1" w:rsidR="00CC2488" w:rsidRDefault="00CC2488" w:rsidP="00CC2488">
      <w:pPr>
        <w:pStyle w:val="2"/>
        <w:adjustRightInd w:val="0"/>
        <w:snapToGrid w:val="0"/>
        <w:spacing w:before="120" w:after="0"/>
        <w:jc w:val="center"/>
        <w:rPr>
          <w:rFonts w:ascii="宋体" w:hAnsi="宋体" w:cs="仿宋_GB2312"/>
          <w:color w:val="C00000"/>
          <w:sz w:val="48"/>
          <w:szCs w:val="28"/>
        </w:rPr>
      </w:pPr>
      <w:r>
        <w:rPr>
          <w:rFonts w:ascii="宋体" w:hAnsi="宋体" w:cs="仿宋_GB2312" w:hint="eastAsia"/>
          <w:color w:val="C00000"/>
          <w:sz w:val="48"/>
          <w:szCs w:val="28"/>
        </w:rPr>
        <w:t>采购需求</w:t>
      </w:r>
    </w:p>
    <w:p w14:paraId="4189F468" w14:textId="77777777" w:rsidR="00CC2488" w:rsidRDefault="00CC2488" w:rsidP="00CC2488">
      <w:pPr>
        <w:pStyle w:val="2"/>
        <w:numPr>
          <w:ilvl w:val="0"/>
          <w:numId w:val="2"/>
        </w:numPr>
        <w:tabs>
          <w:tab w:val="num" w:pos="360"/>
        </w:tabs>
        <w:spacing w:before="100" w:after="100"/>
        <w:ind w:left="0" w:firstLine="0"/>
        <w:jc w:val="left"/>
        <w:rPr>
          <w:rFonts w:ascii="宋体" w:eastAsia="宋体" w:hAnsi="宋体" w:cs="仿宋_GB2312"/>
          <w:bCs/>
          <w:sz w:val="24"/>
        </w:rPr>
      </w:pPr>
      <w:bookmarkStart w:id="0" w:name="_Hlk196924377"/>
      <w:r>
        <w:rPr>
          <w:rFonts w:ascii="宋体" w:eastAsia="宋体" w:hAnsi="宋体" w:cs="仿宋_GB2312" w:hint="eastAsia"/>
          <w:bCs/>
          <w:sz w:val="24"/>
        </w:rPr>
        <w:t>采购内容：</w:t>
      </w:r>
    </w:p>
    <w:p w14:paraId="64721D6F" w14:textId="77777777" w:rsidR="00CC2488" w:rsidRPr="003C5FE3" w:rsidRDefault="00CC2488" w:rsidP="00CC2488">
      <w:pPr>
        <w:spacing w:line="360" w:lineRule="auto"/>
        <w:ind w:firstLineChars="200" w:firstLine="440"/>
        <w:rPr>
          <w:rFonts w:ascii="宋体" w:hAnsi="宋体" w:cs="仿宋_GB2312" w:hint="eastAsia"/>
          <w:sz w:val="22"/>
          <w:szCs w:val="22"/>
        </w:rPr>
      </w:pPr>
      <w:proofErr w:type="gramStart"/>
      <w:r w:rsidRPr="003C5FE3">
        <w:rPr>
          <w:rFonts w:ascii="宋体" w:hAnsi="宋体" w:cs="仿宋_GB2312" w:hint="eastAsia"/>
          <w:sz w:val="22"/>
          <w:szCs w:val="22"/>
        </w:rPr>
        <w:t>购超融合</w:t>
      </w:r>
      <w:proofErr w:type="gramEnd"/>
      <w:r w:rsidRPr="003C5FE3">
        <w:rPr>
          <w:rFonts w:ascii="宋体" w:hAnsi="宋体" w:cs="仿宋_GB2312" w:hint="eastAsia"/>
          <w:sz w:val="22"/>
          <w:szCs w:val="22"/>
        </w:rPr>
        <w:t>一体机5台、超融合业务交换机2台、超融合管理交换机1台。</w:t>
      </w:r>
    </w:p>
    <w:p w14:paraId="08E01B7F" w14:textId="77777777" w:rsidR="00CC2488" w:rsidRDefault="00CC2488" w:rsidP="00CC2488">
      <w:pPr>
        <w:numPr>
          <w:ilvl w:val="0"/>
          <w:numId w:val="1"/>
        </w:numPr>
        <w:spacing w:line="360" w:lineRule="auto"/>
        <w:ind w:firstLineChars="200" w:firstLine="440"/>
        <w:rPr>
          <w:rFonts w:ascii="宋体" w:hAnsi="宋体" w:cs="仿宋_GB2312"/>
          <w:sz w:val="22"/>
          <w:szCs w:val="22"/>
        </w:rPr>
      </w:pPr>
      <w:r>
        <w:rPr>
          <w:rFonts w:ascii="宋体" w:hAnsi="宋体" w:cs="仿宋_GB2312" w:hint="eastAsia"/>
          <w:sz w:val="22"/>
          <w:szCs w:val="22"/>
        </w:rPr>
        <w:t>超融合资源池</w:t>
      </w:r>
    </w:p>
    <w:tbl>
      <w:tblPr>
        <w:tblW w:w="5000" w:type="pct"/>
        <w:tblLook w:val="04A0" w:firstRow="1" w:lastRow="0" w:firstColumn="1" w:lastColumn="0" w:noHBand="0" w:noVBand="1"/>
      </w:tblPr>
      <w:tblGrid>
        <w:gridCol w:w="684"/>
        <w:gridCol w:w="1513"/>
        <w:gridCol w:w="6331"/>
      </w:tblGrid>
      <w:tr w:rsidR="00CC2488" w14:paraId="62C71FF2" w14:textId="77777777" w:rsidTr="001764E8">
        <w:trPr>
          <w:trHeight w:val="28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188B8765" w14:textId="77777777" w:rsidR="00CC2488" w:rsidRDefault="00CC2488" w:rsidP="001764E8">
            <w:pPr>
              <w:widowControl/>
              <w:jc w:val="center"/>
              <w:rPr>
                <w:rFonts w:ascii="宋体" w:hAnsi="宋体" w:cs="宋体" w:hint="eastAsia"/>
                <w:b/>
                <w:bCs/>
                <w:kern w:val="0"/>
                <w:sz w:val="22"/>
                <w:szCs w:val="22"/>
              </w:rPr>
            </w:pPr>
            <w:r>
              <w:rPr>
                <w:rFonts w:ascii="宋体" w:hAnsi="宋体" w:cs="宋体" w:hint="eastAsia"/>
                <w:b/>
                <w:bCs/>
                <w:kern w:val="0"/>
                <w:sz w:val="22"/>
                <w:szCs w:val="22"/>
              </w:rPr>
              <w:t>序号</w:t>
            </w:r>
          </w:p>
        </w:tc>
        <w:tc>
          <w:tcPr>
            <w:tcW w:w="887" w:type="pct"/>
            <w:tcBorders>
              <w:top w:val="single" w:sz="4" w:space="0" w:color="auto"/>
              <w:left w:val="nil"/>
              <w:bottom w:val="single" w:sz="4" w:space="0" w:color="auto"/>
              <w:right w:val="single" w:sz="4" w:space="0" w:color="auto"/>
            </w:tcBorders>
            <w:shd w:val="clear" w:color="auto" w:fill="auto"/>
            <w:vAlign w:val="center"/>
          </w:tcPr>
          <w:p w14:paraId="3BD5E045" w14:textId="77777777" w:rsidR="00CC2488" w:rsidRDefault="00CC2488" w:rsidP="001764E8">
            <w:pPr>
              <w:widowControl/>
              <w:jc w:val="center"/>
              <w:rPr>
                <w:rFonts w:ascii="宋体" w:hAnsi="宋体" w:cs="宋体" w:hint="eastAsia"/>
                <w:b/>
                <w:bCs/>
                <w:kern w:val="0"/>
                <w:sz w:val="22"/>
                <w:szCs w:val="22"/>
              </w:rPr>
            </w:pPr>
            <w:r>
              <w:rPr>
                <w:rFonts w:ascii="宋体" w:hAnsi="宋体" w:cs="宋体" w:hint="eastAsia"/>
                <w:b/>
                <w:bCs/>
                <w:kern w:val="0"/>
                <w:sz w:val="22"/>
                <w:szCs w:val="22"/>
              </w:rPr>
              <w:t>指标要求</w:t>
            </w:r>
          </w:p>
        </w:tc>
        <w:tc>
          <w:tcPr>
            <w:tcW w:w="3712" w:type="pct"/>
            <w:tcBorders>
              <w:top w:val="single" w:sz="4" w:space="0" w:color="auto"/>
              <w:left w:val="nil"/>
              <w:bottom w:val="single" w:sz="4" w:space="0" w:color="auto"/>
              <w:right w:val="single" w:sz="4" w:space="0" w:color="auto"/>
            </w:tcBorders>
            <w:shd w:val="clear" w:color="auto" w:fill="auto"/>
            <w:vAlign w:val="center"/>
          </w:tcPr>
          <w:p w14:paraId="170981D9" w14:textId="77777777" w:rsidR="00CC2488" w:rsidRDefault="00CC2488" w:rsidP="001764E8">
            <w:pPr>
              <w:widowControl/>
              <w:jc w:val="center"/>
              <w:rPr>
                <w:rFonts w:ascii="宋体" w:hAnsi="宋体" w:cs="宋体" w:hint="eastAsia"/>
                <w:b/>
                <w:bCs/>
                <w:kern w:val="0"/>
                <w:sz w:val="22"/>
                <w:szCs w:val="22"/>
              </w:rPr>
            </w:pPr>
            <w:r>
              <w:rPr>
                <w:rFonts w:ascii="宋体" w:hAnsi="宋体" w:cs="宋体" w:hint="eastAsia"/>
                <w:b/>
                <w:bCs/>
                <w:kern w:val="0"/>
                <w:sz w:val="22"/>
                <w:szCs w:val="22"/>
              </w:rPr>
              <w:t>技术规格及配置要求</w:t>
            </w:r>
          </w:p>
        </w:tc>
      </w:tr>
      <w:tr w:rsidR="00CC2488" w14:paraId="4506F3BE" w14:textId="77777777" w:rsidTr="001764E8">
        <w:trPr>
          <w:trHeight w:val="1120"/>
        </w:trPr>
        <w:tc>
          <w:tcPr>
            <w:tcW w:w="401" w:type="pct"/>
            <w:tcBorders>
              <w:top w:val="nil"/>
              <w:left w:val="single" w:sz="4" w:space="0" w:color="auto"/>
              <w:bottom w:val="single" w:sz="4" w:space="0" w:color="auto"/>
              <w:right w:val="single" w:sz="4" w:space="0" w:color="auto"/>
            </w:tcBorders>
            <w:shd w:val="clear" w:color="000000" w:fill="FFFFFF"/>
            <w:vAlign w:val="center"/>
          </w:tcPr>
          <w:p w14:paraId="0C217703"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1</w:t>
            </w:r>
          </w:p>
        </w:tc>
        <w:tc>
          <w:tcPr>
            <w:tcW w:w="887" w:type="pct"/>
            <w:tcBorders>
              <w:top w:val="nil"/>
              <w:left w:val="nil"/>
              <w:bottom w:val="single" w:sz="4" w:space="0" w:color="auto"/>
              <w:right w:val="single" w:sz="4" w:space="0" w:color="auto"/>
            </w:tcBorders>
            <w:shd w:val="clear" w:color="000000" w:fill="FFFFFF"/>
            <w:vAlign w:val="center"/>
          </w:tcPr>
          <w:p w14:paraId="7ADF575F"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总体要求</w:t>
            </w:r>
          </w:p>
        </w:tc>
        <w:tc>
          <w:tcPr>
            <w:tcW w:w="3712" w:type="pct"/>
            <w:tcBorders>
              <w:top w:val="nil"/>
              <w:left w:val="nil"/>
              <w:bottom w:val="single" w:sz="4" w:space="0" w:color="auto"/>
              <w:right w:val="single" w:sz="4" w:space="0" w:color="auto"/>
            </w:tcBorders>
            <w:shd w:val="clear" w:color="auto" w:fill="auto"/>
            <w:vAlign w:val="center"/>
          </w:tcPr>
          <w:p w14:paraId="6527DAEF"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▲超融合是软硬一体化产品，需保证产品软件与硬件具有良好的兼容性，要求软硬件为同一制造商，为了确保</w:t>
            </w:r>
            <w:proofErr w:type="gramStart"/>
            <w:r>
              <w:rPr>
                <w:rFonts w:ascii="宋体" w:hAnsi="宋体" w:cs="宋体" w:hint="eastAsia"/>
                <w:kern w:val="0"/>
                <w:sz w:val="22"/>
                <w:szCs w:val="22"/>
              </w:rPr>
              <w:t>确产品</w:t>
            </w:r>
            <w:proofErr w:type="gramEnd"/>
            <w:r>
              <w:rPr>
                <w:rFonts w:ascii="宋体" w:hAnsi="宋体" w:cs="宋体" w:hint="eastAsia"/>
                <w:kern w:val="0"/>
                <w:sz w:val="22"/>
                <w:szCs w:val="22"/>
              </w:rPr>
              <w:t>的成熟、先进、可靠性，要求制造商2021-2023年度最少有一年在</w:t>
            </w:r>
            <w:proofErr w:type="gramStart"/>
            <w:r>
              <w:rPr>
                <w:rFonts w:ascii="宋体" w:hAnsi="宋体" w:cs="宋体" w:hint="eastAsia"/>
                <w:kern w:val="0"/>
                <w:sz w:val="22"/>
                <w:szCs w:val="22"/>
              </w:rPr>
              <w:t>中国区超融合</w:t>
            </w:r>
            <w:proofErr w:type="gramEnd"/>
            <w:r>
              <w:rPr>
                <w:rFonts w:ascii="宋体" w:hAnsi="宋体" w:cs="宋体" w:hint="eastAsia"/>
                <w:kern w:val="0"/>
                <w:sz w:val="22"/>
                <w:szCs w:val="22"/>
              </w:rPr>
              <w:t>市场份额排名前三，提供IDC报告复印件加盖制造商公章；</w:t>
            </w:r>
          </w:p>
        </w:tc>
      </w:tr>
      <w:tr w:rsidR="00CC2488" w14:paraId="1179F924" w14:textId="77777777" w:rsidTr="001764E8">
        <w:trPr>
          <w:trHeight w:val="2520"/>
        </w:trPr>
        <w:tc>
          <w:tcPr>
            <w:tcW w:w="401" w:type="pct"/>
            <w:tcBorders>
              <w:top w:val="nil"/>
              <w:left w:val="single" w:sz="4" w:space="0" w:color="auto"/>
              <w:bottom w:val="single" w:sz="4" w:space="0" w:color="auto"/>
              <w:right w:val="single" w:sz="4" w:space="0" w:color="auto"/>
            </w:tcBorders>
            <w:shd w:val="clear" w:color="000000" w:fill="FFFFFF"/>
            <w:vAlign w:val="center"/>
          </w:tcPr>
          <w:p w14:paraId="36C18F99"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2</w:t>
            </w:r>
          </w:p>
        </w:tc>
        <w:tc>
          <w:tcPr>
            <w:tcW w:w="887" w:type="pct"/>
            <w:vMerge w:val="restart"/>
            <w:tcBorders>
              <w:top w:val="nil"/>
              <w:left w:val="single" w:sz="4" w:space="0" w:color="auto"/>
              <w:bottom w:val="single" w:sz="4" w:space="0" w:color="auto"/>
              <w:right w:val="single" w:sz="4" w:space="0" w:color="auto"/>
            </w:tcBorders>
            <w:shd w:val="clear" w:color="000000" w:fill="FFFFFF"/>
            <w:vAlign w:val="center"/>
          </w:tcPr>
          <w:p w14:paraId="3AAEB6AD"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超融合一体机</w:t>
            </w:r>
          </w:p>
        </w:tc>
        <w:tc>
          <w:tcPr>
            <w:tcW w:w="3712" w:type="pct"/>
            <w:tcBorders>
              <w:top w:val="nil"/>
              <w:left w:val="nil"/>
              <w:bottom w:val="single" w:sz="4" w:space="0" w:color="auto"/>
              <w:right w:val="single" w:sz="4" w:space="0" w:color="auto"/>
            </w:tcBorders>
            <w:shd w:val="clear" w:color="auto" w:fill="auto"/>
            <w:vAlign w:val="center"/>
          </w:tcPr>
          <w:p w14:paraId="5BA2D95F" w14:textId="77777777" w:rsidR="00CC2488" w:rsidRDefault="00CC2488" w:rsidP="001764E8">
            <w:pPr>
              <w:widowControl/>
              <w:jc w:val="left"/>
              <w:rPr>
                <w:rFonts w:ascii="宋体" w:hAnsi="宋体" w:cs="宋体" w:hint="eastAsia"/>
                <w:b/>
                <w:bCs/>
                <w:kern w:val="0"/>
                <w:sz w:val="22"/>
                <w:szCs w:val="22"/>
              </w:rPr>
            </w:pPr>
            <w:r>
              <w:rPr>
                <w:rFonts w:ascii="宋体" w:hAnsi="宋体" w:cs="宋体" w:hint="eastAsia"/>
                <w:b/>
                <w:bCs/>
                <w:kern w:val="0"/>
                <w:sz w:val="22"/>
                <w:szCs w:val="22"/>
              </w:rPr>
              <w:t>★硬件配置，≥5台，单台配置如下：</w:t>
            </w:r>
            <w:r>
              <w:rPr>
                <w:rFonts w:ascii="宋体" w:hAnsi="宋体" w:cs="宋体" w:hint="eastAsia"/>
                <w:b/>
                <w:bCs/>
                <w:kern w:val="0"/>
                <w:sz w:val="22"/>
                <w:szCs w:val="22"/>
              </w:rPr>
              <w:br/>
            </w:r>
            <w:r>
              <w:rPr>
                <w:rFonts w:ascii="宋体" w:hAnsi="宋体" w:cs="宋体" w:hint="eastAsia"/>
                <w:kern w:val="0"/>
                <w:sz w:val="22"/>
                <w:szCs w:val="22"/>
              </w:rPr>
              <w:t>1、CPU：2颗Intel处理器，单颗CPU要求主频≥2.8Ghz、核数≥24；</w:t>
            </w:r>
            <w:r>
              <w:rPr>
                <w:rFonts w:ascii="宋体" w:hAnsi="宋体" w:cs="宋体" w:hint="eastAsia"/>
                <w:kern w:val="0"/>
                <w:sz w:val="22"/>
                <w:szCs w:val="22"/>
              </w:rPr>
              <w:br/>
              <w:t>2、内存：≥768GB 3200MT/s DDR4；</w:t>
            </w:r>
            <w:r>
              <w:rPr>
                <w:rFonts w:ascii="宋体" w:hAnsi="宋体" w:cs="宋体" w:hint="eastAsia"/>
                <w:kern w:val="0"/>
                <w:sz w:val="22"/>
                <w:szCs w:val="22"/>
              </w:rPr>
              <w:br/>
              <w:t>3、硬盘：系统盘≥2*960GB SATA SSD；缓存盘≥2*3.84TB NVMe SSD；数据盘≥4*12TB SATA HDD；</w:t>
            </w:r>
            <w:r>
              <w:rPr>
                <w:rFonts w:ascii="宋体" w:hAnsi="宋体" w:cs="宋体" w:hint="eastAsia"/>
                <w:kern w:val="0"/>
                <w:sz w:val="22"/>
                <w:szCs w:val="22"/>
              </w:rPr>
              <w:br/>
              <w:t>4、阵列卡：1块 4G cache 独立的磁盘阵列卡，含掉电保护，支持RAID0/1/10/5/6/50/60；</w:t>
            </w:r>
            <w:r>
              <w:rPr>
                <w:rFonts w:ascii="宋体" w:hAnsi="宋体" w:cs="宋体" w:hint="eastAsia"/>
                <w:kern w:val="0"/>
                <w:sz w:val="22"/>
                <w:szCs w:val="22"/>
              </w:rPr>
              <w:br/>
              <w:t>5、网络：6个万兆光口（含模块），4</w:t>
            </w:r>
            <w:proofErr w:type="gramStart"/>
            <w:r>
              <w:rPr>
                <w:rFonts w:ascii="宋体" w:hAnsi="宋体" w:cs="宋体" w:hint="eastAsia"/>
                <w:kern w:val="0"/>
                <w:sz w:val="22"/>
                <w:szCs w:val="22"/>
              </w:rPr>
              <w:t>千兆电口</w:t>
            </w:r>
            <w:proofErr w:type="gramEnd"/>
            <w:r>
              <w:rPr>
                <w:rFonts w:ascii="宋体" w:hAnsi="宋体" w:cs="宋体" w:hint="eastAsia"/>
                <w:kern w:val="0"/>
                <w:sz w:val="22"/>
                <w:szCs w:val="22"/>
              </w:rPr>
              <w:t>；</w:t>
            </w:r>
            <w:r>
              <w:rPr>
                <w:rFonts w:ascii="宋体" w:hAnsi="宋体" w:cs="宋体" w:hint="eastAsia"/>
                <w:kern w:val="0"/>
                <w:sz w:val="22"/>
                <w:szCs w:val="22"/>
              </w:rPr>
              <w:br/>
              <w:t>6、电源：冗余电源；</w:t>
            </w:r>
          </w:p>
        </w:tc>
      </w:tr>
      <w:tr w:rsidR="00CC2488" w14:paraId="3E697512" w14:textId="77777777" w:rsidTr="001764E8">
        <w:trPr>
          <w:trHeight w:val="2520"/>
        </w:trPr>
        <w:tc>
          <w:tcPr>
            <w:tcW w:w="401" w:type="pct"/>
            <w:tcBorders>
              <w:top w:val="nil"/>
              <w:left w:val="single" w:sz="4" w:space="0" w:color="auto"/>
              <w:bottom w:val="single" w:sz="4" w:space="0" w:color="auto"/>
              <w:right w:val="single" w:sz="4" w:space="0" w:color="auto"/>
            </w:tcBorders>
            <w:shd w:val="clear" w:color="000000" w:fill="FFFFFF"/>
            <w:vAlign w:val="center"/>
          </w:tcPr>
          <w:p w14:paraId="0F579593"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3</w:t>
            </w:r>
          </w:p>
        </w:tc>
        <w:tc>
          <w:tcPr>
            <w:tcW w:w="887" w:type="pct"/>
            <w:vMerge/>
            <w:tcBorders>
              <w:top w:val="nil"/>
              <w:left w:val="single" w:sz="4" w:space="0" w:color="auto"/>
              <w:bottom w:val="single" w:sz="4" w:space="0" w:color="auto"/>
              <w:right w:val="single" w:sz="4" w:space="0" w:color="auto"/>
            </w:tcBorders>
            <w:shd w:val="clear" w:color="auto" w:fill="auto"/>
            <w:vAlign w:val="center"/>
          </w:tcPr>
          <w:p w14:paraId="2E11E46C" w14:textId="77777777" w:rsidR="00CC2488" w:rsidRDefault="00CC2488" w:rsidP="001764E8">
            <w:pPr>
              <w:widowControl/>
              <w:jc w:val="left"/>
              <w:rPr>
                <w:rFonts w:ascii="宋体" w:hAnsi="宋体" w:cs="宋体" w:hint="eastAsia"/>
                <w:kern w:val="0"/>
                <w:sz w:val="22"/>
                <w:szCs w:val="22"/>
              </w:rPr>
            </w:pPr>
          </w:p>
        </w:tc>
        <w:tc>
          <w:tcPr>
            <w:tcW w:w="3712" w:type="pct"/>
            <w:tcBorders>
              <w:top w:val="nil"/>
              <w:left w:val="nil"/>
              <w:bottom w:val="single" w:sz="4" w:space="0" w:color="auto"/>
              <w:right w:val="single" w:sz="4" w:space="0" w:color="auto"/>
            </w:tcBorders>
            <w:shd w:val="clear" w:color="auto" w:fill="auto"/>
            <w:vAlign w:val="center"/>
          </w:tcPr>
          <w:p w14:paraId="7F74C9AA" w14:textId="77777777" w:rsidR="00CC2488" w:rsidRDefault="00CC2488" w:rsidP="001764E8">
            <w:pPr>
              <w:widowControl/>
              <w:jc w:val="left"/>
              <w:rPr>
                <w:rFonts w:ascii="宋体" w:hAnsi="宋体" w:cs="宋体" w:hint="eastAsia"/>
                <w:b/>
                <w:bCs/>
                <w:kern w:val="0"/>
                <w:sz w:val="22"/>
                <w:szCs w:val="22"/>
              </w:rPr>
            </w:pPr>
            <w:r>
              <w:rPr>
                <w:rFonts w:ascii="宋体" w:hAnsi="宋体" w:cs="宋体" w:hint="eastAsia"/>
                <w:b/>
                <w:bCs/>
                <w:kern w:val="0"/>
                <w:sz w:val="22"/>
                <w:szCs w:val="22"/>
              </w:rPr>
              <w:t>★软件配置：</w:t>
            </w:r>
            <w:r>
              <w:rPr>
                <w:rFonts w:ascii="宋体" w:hAnsi="宋体" w:cs="宋体" w:hint="eastAsia"/>
                <w:b/>
                <w:bCs/>
                <w:kern w:val="0"/>
                <w:sz w:val="22"/>
                <w:szCs w:val="22"/>
              </w:rPr>
              <w:br/>
            </w:r>
            <w:r>
              <w:rPr>
                <w:rFonts w:ascii="宋体" w:hAnsi="宋体" w:cs="宋体" w:hint="eastAsia"/>
                <w:kern w:val="0"/>
                <w:sz w:val="22"/>
                <w:szCs w:val="22"/>
              </w:rPr>
              <w:t>需选择如下任意一种配置方案：</w:t>
            </w:r>
            <w:r>
              <w:rPr>
                <w:rFonts w:ascii="宋体" w:hAnsi="宋体" w:cs="宋体" w:hint="eastAsia"/>
                <w:kern w:val="0"/>
                <w:sz w:val="22"/>
                <w:szCs w:val="22"/>
              </w:rPr>
              <w:br/>
              <w:t>配置1：与现有超融合管理平台兼容，配置10颗CPU的超融合管理平台授权许可，10颗CPU的计算虚拟化授权许可，10颗CPU的存储虚拟化授权许可，实现本次采购以及现有的共计18台超融合服务器的统一管理。</w:t>
            </w:r>
            <w:r>
              <w:rPr>
                <w:rFonts w:ascii="宋体" w:hAnsi="宋体" w:cs="宋体" w:hint="eastAsia"/>
                <w:kern w:val="0"/>
                <w:sz w:val="22"/>
                <w:szCs w:val="22"/>
              </w:rPr>
              <w:br/>
              <w:t>配置2：与现有超融合管理平台不兼容，但能兼容现有13台超融合硬件服务器，配置36颗CPU的超融合管理平台授权许可，36颗CPU的计算虚拟化授权许可，36颗CPU的存储虚拟化授权许可，实现对本次采购以及现有的共计18台超融合服务器的统一管理。</w:t>
            </w:r>
          </w:p>
        </w:tc>
      </w:tr>
      <w:tr w:rsidR="00CC2488" w14:paraId="08ACF2C6" w14:textId="77777777" w:rsidTr="001764E8">
        <w:trPr>
          <w:trHeight w:val="280"/>
        </w:trPr>
        <w:tc>
          <w:tcPr>
            <w:tcW w:w="401" w:type="pct"/>
            <w:tcBorders>
              <w:top w:val="nil"/>
              <w:left w:val="single" w:sz="4" w:space="0" w:color="auto"/>
              <w:bottom w:val="single" w:sz="4" w:space="0" w:color="auto"/>
              <w:right w:val="single" w:sz="4" w:space="0" w:color="auto"/>
            </w:tcBorders>
            <w:shd w:val="clear" w:color="000000" w:fill="FFFFFF"/>
            <w:vAlign w:val="center"/>
          </w:tcPr>
          <w:p w14:paraId="6EBD062F"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4</w:t>
            </w:r>
          </w:p>
        </w:tc>
        <w:tc>
          <w:tcPr>
            <w:tcW w:w="887" w:type="pct"/>
            <w:vMerge/>
            <w:tcBorders>
              <w:top w:val="nil"/>
              <w:left w:val="single" w:sz="4" w:space="0" w:color="auto"/>
              <w:bottom w:val="single" w:sz="4" w:space="0" w:color="auto"/>
              <w:right w:val="single" w:sz="4" w:space="0" w:color="auto"/>
            </w:tcBorders>
            <w:shd w:val="clear" w:color="auto" w:fill="auto"/>
            <w:vAlign w:val="center"/>
          </w:tcPr>
          <w:p w14:paraId="64A32053" w14:textId="77777777" w:rsidR="00CC2488" w:rsidRDefault="00CC2488" w:rsidP="001764E8">
            <w:pPr>
              <w:widowControl/>
              <w:jc w:val="left"/>
              <w:rPr>
                <w:rFonts w:ascii="宋体" w:hAnsi="宋体" w:cs="宋体" w:hint="eastAsia"/>
                <w:kern w:val="0"/>
                <w:sz w:val="22"/>
                <w:szCs w:val="22"/>
              </w:rPr>
            </w:pPr>
          </w:p>
        </w:tc>
        <w:tc>
          <w:tcPr>
            <w:tcW w:w="3712" w:type="pct"/>
            <w:tcBorders>
              <w:top w:val="nil"/>
              <w:left w:val="nil"/>
              <w:bottom w:val="single" w:sz="4" w:space="0" w:color="auto"/>
              <w:right w:val="single" w:sz="4" w:space="0" w:color="auto"/>
            </w:tcBorders>
            <w:shd w:val="clear" w:color="auto" w:fill="auto"/>
            <w:vAlign w:val="center"/>
          </w:tcPr>
          <w:p w14:paraId="611BF5AE"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w:t>
            </w:r>
            <w:r>
              <w:rPr>
                <w:rFonts w:ascii="宋体" w:hAnsi="宋体" w:cs="宋体" w:hint="eastAsia"/>
                <w:b/>
                <w:bCs/>
                <w:kern w:val="0"/>
                <w:sz w:val="22"/>
                <w:szCs w:val="22"/>
              </w:rPr>
              <w:t>服务</w:t>
            </w:r>
            <w:r>
              <w:rPr>
                <w:rFonts w:ascii="宋体" w:hAnsi="宋体" w:cs="宋体" w:hint="eastAsia"/>
                <w:kern w:val="0"/>
                <w:sz w:val="22"/>
                <w:szCs w:val="22"/>
              </w:rPr>
              <w:t>：提供三年原厂硬件质保、三年原厂软件技术支持服务；</w:t>
            </w:r>
          </w:p>
        </w:tc>
      </w:tr>
      <w:tr w:rsidR="00CC2488" w14:paraId="6AFEE28E" w14:textId="77777777" w:rsidTr="001764E8">
        <w:trPr>
          <w:trHeight w:val="560"/>
        </w:trPr>
        <w:tc>
          <w:tcPr>
            <w:tcW w:w="401" w:type="pct"/>
            <w:tcBorders>
              <w:top w:val="nil"/>
              <w:left w:val="single" w:sz="4" w:space="0" w:color="auto"/>
              <w:bottom w:val="single" w:sz="4" w:space="0" w:color="auto"/>
              <w:right w:val="single" w:sz="4" w:space="0" w:color="auto"/>
            </w:tcBorders>
            <w:shd w:val="clear" w:color="000000" w:fill="FFFFFF"/>
            <w:vAlign w:val="center"/>
          </w:tcPr>
          <w:p w14:paraId="6DEA523F"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5</w:t>
            </w:r>
          </w:p>
        </w:tc>
        <w:tc>
          <w:tcPr>
            <w:tcW w:w="887" w:type="pct"/>
            <w:vMerge w:val="restart"/>
            <w:tcBorders>
              <w:top w:val="nil"/>
              <w:left w:val="single" w:sz="4" w:space="0" w:color="auto"/>
              <w:bottom w:val="single" w:sz="4" w:space="0" w:color="auto"/>
              <w:right w:val="single" w:sz="4" w:space="0" w:color="auto"/>
            </w:tcBorders>
            <w:shd w:val="clear" w:color="000000" w:fill="FFFFFF"/>
            <w:vAlign w:val="center"/>
          </w:tcPr>
          <w:p w14:paraId="51621D31"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超融合管理平台</w:t>
            </w:r>
          </w:p>
        </w:tc>
        <w:tc>
          <w:tcPr>
            <w:tcW w:w="3712" w:type="pct"/>
            <w:tcBorders>
              <w:top w:val="nil"/>
              <w:left w:val="nil"/>
              <w:bottom w:val="single" w:sz="4" w:space="0" w:color="auto"/>
              <w:right w:val="single" w:sz="4" w:space="0" w:color="auto"/>
            </w:tcBorders>
            <w:shd w:val="clear" w:color="auto" w:fill="auto"/>
            <w:vAlign w:val="center"/>
          </w:tcPr>
          <w:p w14:paraId="3C06C6A1"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1、资源管理要求：通过超融合管理平台即可实现对计算、存储、网络等资源进行统一管理。</w:t>
            </w:r>
          </w:p>
        </w:tc>
      </w:tr>
      <w:tr w:rsidR="00CC2488" w14:paraId="0E4F69C2" w14:textId="77777777" w:rsidTr="001764E8">
        <w:trPr>
          <w:trHeight w:val="1120"/>
        </w:trPr>
        <w:tc>
          <w:tcPr>
            <w:tcW w:w="401" w:type="pct"/>
            <w:tcBorders>
              <w:top w:val="nil"/>
              <w:left w:val="single" w:sz="4" w:space="0" w:color="auto"/>
              <w:bottom w:val="single" w:sz="4" w:space="0" w:color="auto"/>
              <w:right w:val="single" w:sz="4" w:space="0" w:color="auto"/>
            </w:tcBorders>
            <w:shd w:val="clear" w:color="000000" w:fill="FFFFFF"/>
            <w:vAlign w:val="center"/>
          </w:tcPr>
          <w:p w14:paraId="4F465A25"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6</w:t>
            </w:r>
          </w:p>
        </w:tc>
        <w:tc>
          <w:tcPr>
            <w:tcW w:w="887" w:type="pct"/>
            <w:vMerge/>
            <w:tcBorders>
              <w:top w:val="nil"/>
              <w:left w:val="single" w:sz="4" w:space="0" w:color="auto"/>
              <w:bottom w:val="single" w:sz="4" w:space="0" w:color="auto"/>
              <w:right w:val="single" w:sz="4" w:space="0" w:color="auto"/>
            </w:tcBorders>
            <w:shd w:val="clear" w:color="auto" w:fill="auto"/>
            <w:vAlign w:val="center"/>
          </w:tcPr>
          <w:p w14:paraId="58FD2152" w14:textId="77777777" w:rsidR="00CC2488" w:rsidRDefault="00CC2488" w:rsidP="001764E8">
            <w:pPr>
              <w:widowControl/>
              <w:jc w:val="left"/>
              <w:rPr>
                <w:rFonts w:ascii="宋体" w:hAnsi="宋体" w:cs="宋体" w:hint="eastAsia"/>
                <w:kern w:val="0"/>
                <w:sz w:val="22"/>
                <w:szCs w:val="22"/>
              </w:rPr>
            </w:pPr>
          </w:p>
        </w:tc>
        <w:tc>
          <w:tcPr>
            <w:tcW w:w="3712" w:type="pct"/>
            <w:tcBorders>
              <w:top w:val="nil"/>
              <w:left w:val="nil"/>
              <w:bottom w:val="single" w:sz="4" w:space="0" w:color="auto"/>
              <w:right w:val="single" w:sz="4" w:space="0" w:color="auto"/>
            </w:tcBorders>
            <w:shd w:val="clear" w:color="auto" w:fill="auto"/>
            <w:vAlign w:val="center"/>
          </w:tcPr>
          <w:p w14:paraId="01F42581"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2、统一运维要求：针对超融合整体软硬件故障问题，提供统一的可视的监控管理中心，可视化实时监控中心从硬件可靠性、系统可靠性、服务可靠性三大层面进行实时监控、分层展示，运</w:t>
            </w:r>
            <w:proofErr w:type="gramStart"/>
            <w:r>
              <w:rPr>
                <w:rFonts w:ascii="宋体" w:hAnsi="宋体" w:cs="宋体" w:hint="eastAsia"/>
                <w:kern w:val="0"/>
                <w:sz w:val="22"/>
                <w:szCs w:val="22"/>
              </w:rPr>
              <w:t>维人员</w:t>
            </w:r>
            <w:proofErr w:type="gramEnd"/>
            <w:r>
              <w:rPr>
                <w:rFonts w:ascii="宋体" w:hAnsi="宋体" w:cs="宋体" w:hint="eastAsia"/>
                <w:kern w:val="0"/>
                <w:sz w:val="22"/>
                <w:szCs w:val="22"/>
              </w:rPr>
              <w:t>可以直观查看集群的整体运行情况；</w:t>
            </w:r>
          </w:p>
        </w:tc>
      </w:tr>
      <w:tr w:rsidR="00CC2488" w14:paraId="232A5F69" w14:textId="77777777" w:rsidTr="001764E8">
        <w:trPr>
          <w:trHeight w:val="1680"/>
        </w:trPr>
        <w:tc>
          <w:tcPr>
            <w:tcW w:w="401" w:type="pct"/>
            <w:tcBorders>
              <w:top w:val="nil"/>
              <w:left w:val="single" w:sz="4" w:space="0" w:color="auto"/>
              <w:bottom w:val="single" w:sz="4" w:space="0" w:color="auto"/>
              <w:right w:val="single" w:sz="4" w:space="0" w:color="auto"/>
            </w:tcBorders>
            <w:shd w:val="clear" w:color="000000" w:fill="FFFFFF"/>
            <w:vAlign w:val="center"/>
          </w:tcPr>
          <w:p w14:paraId="1798EB2F"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7</w:t>
            </w:r>
          </w:p>
        </w:tc>
        <w:tc>
          <w:tcPr>
            <w:tcW w:w="887" w:type="pct"/>
            <w:vMerge/>
            <w:tcBorders>
              <w:top w:val="nil"/>
              <w:left w:val="single" w:sz="4" w:space="0" w:color="auto"/>
              <w:bottom w:val="single" w:sz="4" w:space="0" w:color="auto"/>
              <w:right w:val="single" w:sz="4" w:space="0" w:color="auto"/>
            </w:tcBorders>
            <w:shd w:val="clear" w:color="auto" w:fill="auto"/>
            <w:vAlign w:val="center"/>
          </w:tcPr>
          <w:p w14:paraId="60831AED" w14:textId="77777777" w:rsidR="00CC2488" w:rsidRDefault="00CC2488" w:rsidP="001764E8">
            <w:pPr>
              <w:widowControl/>
              <w:jc w:val="left"/>
              <w:rPr>
                <w:rFonts w:ascii="宋体" w:hAnsi="宋体" w:cs="宋体" w:hint="eastAsia"/>
                <w:kern w:val="0"/>
                <w:sz w:val="22"/>
                <w:szCs w:val="22"/>
              </w:rPr>
            </w:pPr>
          </w:p>
        </w:tc>
        <w:tc>
          <w:tcPr>
            <w:tcW w:w="3712" w:type="pct"/>
            <w:tcBorders>
              <w:top w:val="nil"/>
              <w:left w:val="nil"/>
              <w:bottom w:val="single" w:sz="4" w:space="0" w:color="auto"/>
              <w:right w:val="single" w:sz="4" w:space="0" w:color="auto"/>
            </w:tcBorders>
            <w:shd w:val="clear" w:color="auto" w:fill="auto"/>
            <w:vAlign w:val="center"/>
          </w:tcPr>
          <w:p w14:paraId="20ACE06C"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3、资源扩容要求：后期可以依据资源的使用情况，按需选择扩容计算存储型融合节点、计算虚拟化型节点（无需配置数据盘及相应存储虚拟化功能授权）、存储虚拟化型节点（无需配置计算虚拟化相应功能授权），满足后期按业务对资源的需求进行灵活扩容，并节省采购成本。要求提供CNAS认可的检测机构出具的该功能检测报告检测结果页复印件加盖制造商公章；</w:t>
            </w:r>
          </w:p>
        </w:tc>
      </w:tr>
      <w:tr w:rsidR="00CC2488" w14:paraId="030E35B0" w14:textId="77777777" w:rsidTr="001764E8">
        <w:trPr>
          <w:trHeight w:val="1680"/>
        </w:trPr>
        <w:tc>
          <w:tcPr>
            <w:tcW w:w="401" w:type="pct"/>
            <w:tcBorders>
              <w:top w:val="nil"/>
              <w:left w:val="single" w:sz="4" w:space="0" w:color="auto"/>
              <w:bottom w:val="single" w:sz="4" w:space="0" w:color="auto"/>
              <w:right w:val="single" w:sz="4" w:space="0" w:color="auto"/>
            </w:tcBorders>
            <w:shd w:val="clear" w:color="000000" w:fill="FFFFFF"/>
            <w:vAlign w:val="center"/>
          </w:tcPr>
          <w:p w14:paraId="2B9B0042"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lastRenderedPageBreak/>
              <w:t>8</w:t>
            </w:r>
          </w:p>
        </w:tc>
        <w:tc>
          <w:tcPr>
            <w:tcW w:w="887" w:type="pct"/>
            <w:vMerge/>
            <w:tcBorders>
              <w:top w:val="nil"/>
              <w:left w:val="single" w:sz="4" w:space="0" w:color="auto"/>
              <w:bottom w:val="single" w:sz="4" w:space="0" w:color="auto"/>
              <w:right w:val="single" w:sz="4" w:space="0" w:color="auto"/>
            </w:tcBorders>
            <w:shd w:val="clear" w:color="auto" w:fill="auto"/>
            <w:vAlign w:val="center"/>
          </w:tcPr>
          <w:p w14:paraId="7465B7E5" w14:textId="77777777" w:rsidR="00CC2488" w:rsidRDefault="00CC2488" w:rsidP="001764E8">
            <w:pPr>
              <w:widowControl/>
              <w:jc w:val="left"/>
              <w:rPr>
                <w:rFonts w:ascii="宋体" w:hAnsi="宋体" w:cs="宋体" w:hint="eastAsia"/>
                <w:kern w:val="0"/>
                <w:sz w:val="22"/>
                <w:szCs w:val="22"/>
              </w:rPr>
            </w:pPr>
          </w:p>
        </w:tc>
        <w:tc>
          <w:tcPr>
            <w:tcW w:w="3712" w:type="pct"/>
            <w:tcBorders>
              <w:top w:val="nil"/>
              <w:left w:val="nil"/>
              <w:bottom w:val="single" w:sz="4" w:space="0" w:color="auto"/>
              <w:right w:val="single" w:sz="4" w:space="0" w:color="auto"/>
            </w:tcBorders>
            <w:shd w:val="clear" w:color="auto" w:fill="auto"/>
            <w:vAlign w:val="center"/>
          </w:tcPr>
          <w:p w14:paraId="7D4CB6D0"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▲4、业务迁移要求：超融合管理平台集成融合在线的p2v、v2v迁移工具，支持业界主流的操作系统、虚拟化平台、公有云。包括但不限于VMware、微软、华为、H3C 、阿里云、紫光云、深信服等厂商平台的迁移，提升被迁移业务平台的普适性、提升业务迁移的便捷性，降低业务迁移的工作量。要求提供CNAS认可的检测机构出具的该功能检测报告检测结果页复印件加盖制造商公章；</w:t>
            </w:r>
          </w:p>
        </w:tc>
      </w:tr>
      <w:tr w:rsidR="00CC2488" w14:paraId="6F89B552" w14:textId="77777777" w:rsidTr="001764E8">
        <w:trPr>
          <w:trHeight w:val="1680"/>
        </w:trPr>
        <w:tc>
          <w:tcPr>
            <w:tcW w:w="401" w:type="pct"/>
            <w:tcBorders>
              <w:top w:val="nil"/>
              <w:left w:val="single" w:sz="4" w:space="0" w:color="auto"/>
              <w:bottom w:val="single" w:sz="4" w:space="0" w:color="auto"/>
              <w:right w:val="single" w:sz="4" w:space="0" w:color="auto"/>
            </w:tcBorders>
            <w:shd w:val="clear" w:color="000000" w:fill="FFFFFF"/>
            <w:vAlign w:val="center"/>
          </w:tcPr>
          <w:p w14:paraId="532E589C"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9</w:t>
            </w:r>
          </w:p>
        </w:tc>
        <w:tc>
          <w:tcPr>
            <w:tcW w:w="887" w:type="pct"/>
            <w:vMerge/>
            <w:tcBorders>
              <w:top w:val="nil"/>
              <w:left w:val="single" w:sz="4" w:space="0" w:color="auto"/>
              <w:bottom w:val="single" w:sz="4" w:space="0" w:color="auto"/>
              <w:right w:val="single" w:sz="4" w:space="0" w:color="auto"/>
            </w:tcBorders>
            <w:shd w:val="clear" w:color="auto" w:fill="auto"/>
            <w:vAlign w:val="center"/>
          </w:tcPr>
          <w:p w14:paraId="340A30F1" w14:textId="77777777" w:rsidR="00CC2488" w:rsidRDefault="00CC2488" w:rsidP="001764E8">
            <w:pPr>
              <w:widowControl/>
              <w:jc w:val="left"/>
              <w:rPr>
                <w:rFonts w:ascii="宋体" w:hAnsi="宋体" w:cs="宋体" w:hint="eastAsia"/>
                <w:kern w:val="0"/>
                <w:sz w:val="22"/>
                <w:szCs w:val="22"/>
              </w:rPr>
            </w:pPr>
          </w:p>
        </w:tc>
        <w:tc>
          <w:tcPr>
            <w:tcW w:w="3712" w:type="pct"/>
            <w:tcBorders>
              <w:top w:val="nil"/>
              <w:left w:val="nil"/>
              <w:bottom w:val="single" w:sz="4" w:space="0" w:color="auto"/>
              <w:right w:val="single" w:sz="4" w:space="0" w:color="auto"/>
            </w:tcBorders>
            <w:shd w:val="clear" w:color="auto" w:fill="auto"/>
            <w:vAlign w:val="center"/>
          </w:tcPr>
          <w:p w14:paraId="060456FC"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▲5、平台安全要求：超融合管理平台</w:t>
            </w:r>
            <w:proofErr w:type="gramStart"/>
            <w:r>
              <w:rPr>
                <w:rFonts w:ascii="宋体" w:hAnsi="宋体" w:cs="宋体" w:hint="eastAsia"/>
                <w:kern w:val="0"/>
                <w:sz w:val="22"/>
                <w:szCs w:val="22"/>
              </w:rPr>
              <w:t>需支持</w:t>
            </w:r>
            <w:proofErr w:type="gramEnd"/>
            <w:r>
              <w:rPr>
                <w:rFonts w:ascii="宋体" w:hAnsi="宋体" w:cs="宋体" w:hint="eastAsia"/>
                <w:kern w:val="0"/>
                <w:sz w:val="22"/>
                <w:szCs w:val="22"/>
              </w:rPr>
              <w:t>无代理杀毒功能，降低资源开销，同时现实对Hypervisor层及主流Windows和Linux操作系统主机进行整体的安全防护，管理平台集成并提供统一的防病毒配置界面以提升便捷性，支持不少于2种业界主流防病毒软件供用户按需灵活选择。要求提供CNAS认可的检测机构出具的该功能检测报告检测结果页复印件加盖制造商公章；</w:t>
            </w:r>
          </w:p>
        </w:tc>
      </w:tr>
      <w:tr w:rsidR="00CC2488" w14:paraId="4266B401" w14:textId="77777777" w:rsidTr="001764E8">
        <w:trPr>
          <w:trHeight w:val="1960"/>
        </w:trPr>
        <w:tc>
          <w:tcPr>
            <w:tcW w:w="401" w:type="pct"/>
            <w:tcBorders>
              <w:top w:val="nil"/>
              <w:left w:val="single" w:sz="4" w:space="0" w:color="auto"/>
              <w:bottom w:val="single" w:sz="4" w:space="0" w:color="auto"/>
              <w:right w:val="single" w:sz="4" w:space="0" w:color="auto"/>
            </w:tcBorders>
            <w:shd w:val="clear" w:color="000000" w:fill="FFFFFF"/>
            <w:vAlign w:val="center"/>
          </w:tcPr>
          <w:p w14:paraId="10FDF856"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10</w:t>
            </w:r>
          </w:p>
        </w:tc>
        <w:tc>
          <w:tcPr>
            <w:tcW w:w="887" w:type="pct"/>
            <w:vMerge/>
            <w:tcBorders>
              <w:top w:val="nil"/>
              <w:left w:val="single" w:sz="4" w:space="0" w:color="auto"/>
              <w:bottom w:val="single" w:sz="4" w:space="0" w:color="auto"/>
              <w:right w:val="single" w:sz="4" w:space="0" w:color="auto"/>
            </w:tcBorders>
            <w:shd w:val="clear" w:color="auto" w:fill="auto"/>
            <w:vAlign w:val="center"/>
          </w:tcPr>
          <w:p w14:paraId="7A2CC44B" w14:textId="77777777" w:rsidR="00CC2488" w:rsidRDefault="00CC2488" w:rsidP="001764E8">
            <w:pPr>
              <w:widowControl/>
              <w:jc w:val="left"/>
              <w:rPr>
                <w:rFonts w:ascii="宋体" w:hAnsi="宋体" w:cs="宋体" w:hint="eastAsia"/>
                <w:kern w:val="0"/>
                <w:sz w:val="22"/>
                <w:szCs w:val="22"/>
              </w:rPr>
            </w:pPr>
          </w:p>
        </w:tc>
        <w:tc>
          <w:tcPr>
            <w:tcW w:w="3712" w:type="pct"/>
            <w:tcBorders>
              <w:top w:val="nil"/>
              <w:left w:val="nil"/>
              <w:bottom w:val="single" w:sz="4" w:space="0" w:color="auto"/>
              <w:right w:val="single" w:sz="4" w:space="0" w:color="auto"/>
            </w:tcBorders>
            <w:shd w:val="clear" w:color="auto" w:fill="auto"/>
            <w:vAlign w:val="center"/>
          </w:tcPr>
          <w:p w14:paraId="22737546"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 xml:space="preserve">▲6、容量故障预测：支持资源容量预测服务，内置时间序列模型，管理平台自动化实现数据检索预测，为提供用户易用的数据预测服务，服务支持呈现实时的CPU、内存和存储容量资源使用数据信息展示，并给出基于AI机器学习算法预测分析得到的预警时间点的提示，支持通过硬盘状态检测与预警技术，提供硬盘故障预测，提供资源扩容规划、硬盘故障预警的智能工具，提升业务整体可靠性。要求提供CNAS认可的检测机构出具的该功能检测报告检测结果页复印件加盖制造商公章； </w:t>
            </w:r>
          </w:p>
        </w:tc>
      </w:tr>
      <w:tr w:rsidR="00CC2488" w14:paraId="525A534E" w14:textId="77777777" w:rsidTr="001764E8">
        <w:trPr>
          <w:trHeight w:val="840"/>
        </w:trPr>
        <w:tc>
          <w:tcPr>
            <w:tcW w:w="401" w:type="pct"/>
            <w:tcBorders>
              <w:top w:val="nil"/>
              <w:left w:val="single" w:sz="4" w:space="0" w:color="auto"/>
              <w:bottom w:val="single" w:sz="4" w:space="0" w:color="auto"/>
              <w:right w:val="single" w:sz="4" w:space="0" w:color="auto"/>
            </w:tcBorders>
            <w:shd w:val="clear" w:color="000000" w:fill="FFFFFF"/>
            <w:vAlign w:val="center"/>
          </w:tcPr>
          <w:p w14:paraId="79145F54"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11</w:t>
            </w:r>
          </w:p>
        </w:tc>
        <w:tc>
          <w:tcPr>
            <w:tcW w:w="887" w:type="pct"/>
            <w:vMerge/>
            <w:tcBorders>
              <w:top w:val="nil"/>
              <w:left w:val="single" w:sz="4" w:space="0" w:color="auto"/>
              <w:bottom w:val="single" w:sz="4" w:space="0" w:color="auto"/>
              <w:right w:val="single" w:sz="4" w:space="0" w:color="auto"/>
            </w:tcBorders>
            <w:shd w:val="clear" w:color="auto" w:fill="auto"/>
            <w:vAlign w:val="center"/>
          </w:tcPr>
          <w:p w14:paraId="1D9A18F9" w14:textId="77777777" w:rsidR="00CC2488" w:rsidRDefault="00CC2488" w:rsidP="001764E8">
            <w:pPr>
              <w:widowControl/>
              <w:jc w:val="left"/>
              <w:rPr>
                <w:rFonts w:ascii="宋体" w:hAnsi="宋体" w:cs="宋体" w:hint="eastAsia"/>
                <w:kern w:val="0"/>
                <w:sz w:val="22"/>
                <w:szCs w:val="22"/>
              </w:rPr>
            </w:pPr>
          </w:p>
        </w:tc>
        <w:tc>
          <w:tcPr>
            <w:tcW w:w="3712" w:type="pct"/>
            <w:tcBorders>
              <w:top w:val="nil"/>
              <w:left w:val="nil"/>
              <w:bottom w:val="single" w:sz="4" w:space="0" w:color="auto"/>
              <w:right w:val="single" w:sz="4" w:space="0" w:color="auto"/>
            </w:tcBorders>
            <w:shd w:val="clear" w:color="auto" w:fill="auto"/>
            <w:vAlign w:val="center"/>
          </w:tcPr>
          <w:p w14:paraId="3BBCBAE2"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7、SSD寿命展示：支持实时展示SSD固态硬盘寿命信息，以百分比展示SSD固态硬盘剩余寿命，作为及时更换硬盘提供信息支撑，保证业务的可连续性；</w:t>
            </w:r>
          </w:p>
        </w:tc>
      </w:tr>
      <w:tr w:rsidR="00CC2488" w14:paraId="3AF98C51" w14:textId="77777777" w:rsidTr="001764E8">
        <w:trPr>
          <w:trHeight w:val="1120"/>
        </w:trPr>
        <w:tc>
          <w:tcPr>
            <w:tcW w:w="401" w:type="pct"/>
            <w:tcBorders>
              <w:top w:val="nil"/>
              <w:left w:val="single" w:sz="4" w:space="0" w:color="auto"/>
              <w:bottom w:val="single" w:sz="4" w:space="0" w:color="auto"/>
              <w:right w:val="single" w:sz="4" w:space="0" w:color="auto"/>
            </w:tcBorders>
            <w:shd w:val="clear" w:color="000000" w:fill="FFFFFF"/>
            <w:vAlign w:val="center"/>
          </w:tcPr>
          <w:p w14:paraId="6E3AC40E"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12</w:t>
            </w:r>
          </w:p>
        </w:tc>
        <w:tc>
          <w:tcPr>
            <w:tcW w:w="887" w:type="pct"/>
            <w:vMerge/>
            <w:tcBorders>
              <w:top w:val="nil"/>
              <w:left w:val="single" w:sz="4" w:space="0" w:color="auto"/>
              <w:bottom w:val="single" w:sz="4" w:space="0" w:color="auto"/>
              <w:right w:val="single" w:sz="4" w:space="0" w:color="auto"/>
            </w:tcBorders>
            <w:shd w:val="clear" w:color="auto" w:fill="auto"/>
            <w:vAlign w:val="center"/>
          </w:tcPr>
          <w:p w14:paraId="5F803C6E" w14:textId="77777777" w:rsidR="00CC2488" w:rsidRDefault="00CC2488" w:rsidP="001764E8">
            <w:pPr>
              <w:widowControl/>
              <w:jc w:val="left"/>
              <w:rPr>
                <w:rFonts w:ascii="宋体" w:hAnsi="宋体" w:cs="宋体" w:hint="eastAsia"/>
                <w:kern w:val="0"/>
                <w:sz w:val="22"/>
                <w:szCs w:val="22"/>
              </w:rPr>
            </w:pPr>
          </w:p>
        </w:tc>
        <w:tc>
          <w:tcPr>
            <w:tcW w:w="3712" w:type="pct"/>
            <w:tcBorders>
              <w:top w:val="nil"/>
              <w:left w:val="nil"/>
              <w:bottom w:val="single" w:sz="4" w:space="0" w:color="auto"/>
              <w:right w:val="single" w:sz="4" w:space="0" w:color="auto"/>
            </w:tcBorders>
            <w:shd w:val="clear" w:color="auto" w:fill="auto"/>
            <w:vAlign w:val="center"/>
          </w:tcPr>
          <w:p w14:paraId="559B1ECD"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8、拓扑管理要求：支持对整个平台虚拟设备实现统一的管理，虚拟化WEB 管理平台可以完成网络拓扑的构建，完成各类虚拟设备的自助逻辑编排，支持在管理平台上连接、开启、关闭各类虚拟设备，拓扑呈现业务流量信息，所画即所得，</w:t>
            </w:r>
            <w:proofErr w:type="gramStart"/>
            <w:r>
              <w:rPr>
                <w:rFonts w:ascii="宋体" w:hAnsi="宋体" w:cs="宋体" w:hint="eastAsia"/>
                <w:kern w:val="0"/>
                <w:sz w:val="22"/>
                <w:szCs w:val="22"/>
              </w:rPr>
              <w:t>方便运</w:t>
            </w:r>
            <w:proofErr w:type="gramEnd"/>
            <w:r>
              <w:rPr>
                <w:rFonts w:ascii="宋体" w:hAnsi="宋体" w:cs="宋体" w:hint="eastAsia"/>
                <w:kern w:val="0"/>
                <w:sz w:val="22"/>
                <w:szCs w:val="22"/>
              </w:rPr>
              <w:t>维管理；</w:t>
            </w:r>
          </w:p>
        </w:tc>
      </w:tr>
      <w:tr w:rsidR="00CC2488" w14:paraId="41285788" w14:textId="77777777" w:rsidTr="001764E8">
        <w:trPr>
          <w:trHeight w:val="560"/>
        </w:trPr>
        <w:tc>
          <w:tcPr>
            <w:tcW w:w="401" w:type="pct"/>
            <w:tcBorders>
              <w:top w:val="nil"/>
              <w:left w:val="single" w:sz="4" w:space="0" w:color="auto"/>
              <w:bottom w:val="single" w:sz="4" w:space="0" w:color="auto"/>
              <w:right w:val="single" w:sz="4" w:space="0" w:color="auto"/>
            </w:tcBorders>
            <w:shd w:val="clear" w:color="000000" w:fill="FFFFFF"/>
            <w:vAlign w:val="center"/>
          </w:tcPr>
          <w:p w14:paraId="1288E435"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13</w:t>
            </w:r>
          </w:p>
        </w:tc>
        <w:tc>
          <w:tcPr>
            <w:tcW w:w="887" w:type="pct"/>
            <w:vMerge/>
            <w:tcBorders>
              <w:top w:val="nil"/>
              <w:left w:val="single" w:sz="4" w:space="0" w:color="auto"/>
              <w:bottom w:val="single" w:sz="4" w:space="0" w:color="auto"/>
              <w:right w:val="single" w:sz="4" w:space="0" w:color="auto"/>
            </w:tcBorders>
            <w:shd w:val="clear" w:color="auto" w:fill="auto"/>
            <w:vAlign w:val="center"/>
          </w:tcPr>
          <w:p w14:paraId="28A7847F" w14:textId="77777777" w:rsidR="00CC2488" w:rsidRDefault="00CC2488" w:rsidP="001764E8">
            <w:pPr>
              <w:widowControl/>
              <w:jc w:val="left"/>
              <w:rPr>
                <w:rFonts w:ascii="宋体" w:hAnsi="宋体" w:cs="宋体" w:hint="eastAsia"/>
                <w:kern w:val="0"/>
                <w:sz w:val="22"/>
                <w:szCs w:val="22"/>
              </w:rPr>
            </w:pPr>
          </w:p>
        </w:tc>
        <w:tc>
          <w:tcPr>
            <w:tcW w:w="3712" w:type="pct"/>
            <w:tcBorders>
              <w:top w:val="nil"/>
              <w:left w:val="nil"/>
              <w:bottom w:val="single" w:sz="4" w:space="0" w:color="auto"/>
              <w:right w:val="single" w:sz="4" w:space="0" w:color="auto"/>
            </w:tcBorders>
            <w:shd w:val="clear" w:color="auto" w:fill="auto"/>
            <w:vAlign w:val="center"/>
          </w:tcPr>
          <w:p w14:paraId="3D92BB4D"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9、自动部署要求：管理平台对于新上线节点设备可基于链路层协议、被管理节点自动发现，自动分配其IP地址，降低管理难度。</w:t>
            </w:r>
          </w:p>
        </w:tc>
      </w:tr>
      <w:tr w:rsidR="00CC2488" w14:paraId="6F269AC1" w14:textId="77777777" w:rsidTr="001764E8">
        <w:trPr>
          <w:trHeight w:val="1400"/>
        </w:trPr>
        <w:tc>
          <w:tcPr>
            <w:tcW w:w="401" w:type="pct"/>
            <w:tcBorders>
              <w:top w:val="nil"/>
              <w:left w:val="single" w:sz="4" w:space="0" w:color="auto"/>
              <w:bottom w:val="single" w:sz="4" w:space="0" w:color="auto"/>
              <w:right w:val="single" w:sz="4" w:space="0" w:color="auto"/>
            </w:tcBorders>
            <w:shd w:val="clear" w:color="000000" w:fill="FFFFFF"/>
            <w:vAlign w:val="center"/>
          </w:tcPr>
          <w:p w14:paraId="43B2DF16"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14</w:t>
            </w:r>
          </w:p>
        </w:tc>
        <w:tc>
          <w:tcPr>
            <w:tcW w:w="887" w:type="pct"/>
            <w:vMerge/>
            <w:tcBorders>
              <w:top w:val="nil"/>
              <w:left w:val="single" w:sz="4" w:space="0" w:color="auto"/>
              <w:bottom w:val="single" w:sz="4" w:space="0" w:color="auto"/>
              <w:right w:val="single" w:sz="4" w:space="0" w:color="auto"/>
            </w:tcBorders>
            <w:shd w:val="clear" w:color="auto" w:fill="auto"/>
            <w:vAlign w:val="center"/>
          </w:tcPr>
          <w:p w14:paraId="4025314C" w14:textId="77777777" w:rsidR="00CC2488" w:rsidRDefault="00CC2488" w:rsidP="001764E8">
            <w:pPr>
              <w:widowControl/>
              <w:jc w:val="left"/>
              <w:rPr>
                <w:rFonts w:ascii="宋体" w:hAnsi="宋体" w:cs="宋体" w:hint="eastAsia"/>
                <w:kern w:val="0"/>
                <w:sz w:val="22"/>
                <w:szCs w:val="22"/>
              </w:rPr>
            </w:pPr>
          </w:p>
        </w:tc>
        <w:tc>
          <w:tcPr>
            <w:tcW w:w="3712" w:type="pct"/>
            <w:tcBorders>
              <w:top w:val="nil"/>
              <w:left w:val="nil"/>
              <w:bottom w:val="single" w:sz="4" w:space="0" w:color="auto"/>
              <w:right w:val="single" w:sz="4" w:space="0" w:color="auto"/>
            </w:tcBorders>
            <w:shd w:val="clear" w:color="auto" w:fill="auto"/>
            <w:vAlign w:val="center"/>
          </w:tcPr>
          <w:p w14:paraId="6DE1166F"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▲10、VMware平滑接管要求：支持纳管VMware虚拟化平台，并能够对</w:t>
            </w:r>
            <w:proofErr w:type="spellStart"/>
            <w:r>
              <w:rPr>
                <w:rFonts w:ascii="宋体" w:hAnsi="宋体" w:cs="宋体" w:hint="eastAsia"/>
                <w:kern w:val="0"/>
                <w:sz w:val="22"/>
                <w:szCs w:val="22"/>
              </w:rPr>
              <w:t>Vmware</w:t>
            </w:r>
            <w:proofErr w:type="spellEnd"/>
            <w:r>
              <w:rPr>
                <w:rFonts w:ascii="宋体" w:hAnsi="宋体" w:cs="宋体" w:hint="eastAsia"/>
                <w:kern w:val="0"/>
                <w:sz w:val="22"/>
                <w:szCs w:val="22"/>
              </w:rPr>
              <w:t>虚拟机进行开关机、编辑设置、快照管理、删除、备份等操作，支持VMware虚拟机的无代理迁移，迁移过程支持加密传输、并行传输和限速。保证对客户原有VMware平台的安全平滑接管。要求提供产品功能截图加盖制造商公章；</w:t>
            </w:r>
          </w:p>
        </w:tc>
      </w:tr>
      <w:tr w:rsidR="00CC2488" w14:paraId="5C51F0CB" w14:textId="77777777" w:rsidTr="001764E8">
        <w:trPr>
          <w:trHeight w:val="560"/>
        </w:trPr>
        <w:tc>
          <w:tcPr>
            <w:tcW w:w="401" w:type="pct"/>
            <w:tcBorders>
              <w:top w:val="nil"/>
              <w:left w:val="single" w:sz="4" w:space="0" w:color="auto"/>
              <w:bottom w:val="single" w:sz="4" w:space="0" w:color="auto"/>
              <w:right w:val="single" w:sz="4" w:space="0" w:color="auto"/>
            </w:tcBorders>
            <w:shd w:val="clear" w:color="000000" w:fill="FFFFFF"/>
            <w:vAlign w:val="center"/>
          </w:tcPr>
          <w:p w14:paraId="370BD6D3"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15</w:t>
            </w:r>
          </w:p>
        </w:tc>
        <w:tc>
          <w:tcPr>
            <w:tcW w:w="887" w:type="pct"/>
            <w:vMerge w:val="restart"/>
            <w:tcBorders>
              <w:top w:val="nil"/>
              <w:left w:val="single" w:sz="4" w:space="0" w:color="auto"/>
              <w:bottom w:val="single" w:sz="4" w:space="0" w:color="auto"/>
              <w:right w:val="single" w:sz="4" w:space="0" w:color="auto"/>
            </w:tcBorders>
            <w:shd w:val="clear" w:color="000000" w:fill="FFFFFF"/>
            <w:vAlign w:val="center"/>
          </w:tcPr>
          <w:p w14:paraId="5C3D281B"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计算虚拟化</w:t>
            </w:r>
          </w:p>
        </w:tc>
        <w:tc>
          <w:tcPr>
            <w:tcW w:w="3712" w:type="pct"/>
            <w:tcBorders>
              <w:top w:val="nil"/>
              <w:left w:val="nil"/>
              <w:bottom w:val="single" w:sz="4" w:space="0" w:color="auto"/>
              <w:right w:val="single" w:sz="4" w:space="0" w:color="auto"/>
            </w:tcBorders>
            <w:shd w:val="clear" w:color="auto" w:fill="auto"/>
            <w:vAlign w:val="center"/>
          </w:tcPr>
          <w:p w14:paraId="31386A47"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1、品牌要求：虚拟化软件非OEM或贴牌产品，禁止借用第三方软件的整合，以保证功能的可靠性和安全性；</w:t>
            </w:r>
          </w:p>
        </w:tc>
      </w:tr>
      <w:tr w:rsidR="00CC2488" w14:paraId="51F99D0B" w14:textId="77777777" w:rsidTr="001764E8">
        <w:trPr>
          <w:trHeight w:val="840"/>
        </w:trPr>
        <w:tc>
          <w:tcPr>
            <w:tcW w:w="401" w:type="pct"/>
            <w:tcBorders>
              <w:top w:val="nil"/>
              <w:left w:val="single" w:sz="4" w:space="0" w:color="auto"/>
              <w:bottom w:val="single" w:sz="4" w:space="0" w:color="auto"/>
              <w:right w:val="single" w:sz="4" w:space="0" w:color="auto"/>
            </w:tcBorders>
            <w:shd w:val="clear" w:color="000000" w:fill="FFFFFF"/>
            <w:vAlign w:val="center"/>
          </w:tcPr>
          <w:p w14:paraId="4E8F9521"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16</w:t>
            </w:r>
          </w:p>
        </w:tc>
        <w:tc>
          <w:tcPr>
            <w:tcW w:w="887" w:type="pct"/>
            <w:vMerge/>
            <w:tcBorders>
              <w:top w:val="nil"/>
              <w:left w:val="single" w:sz="4" w:space="0" w:color="auto"/>
              <w:bottom w:val="single" w:sz="4" w:space="0" w:color="auto"/>
              <w:right w:val="single" w:sz="4" w:space="0" w:color="auto"/>
            </w:tcBorders>
            <w:shd w:val="clear" w:color="auto" w:fill="auto"/>
            <w:vAlign w:val="center"/>
          </w:tcPr>
          <w:p w14:paraId="7558F6B7" w14:textId="77777777" w:rsidR="00CC2488" w:rsidRDefault="00CC2488" w:rsidP="001764E8">
            <w:pPr>
              <w:widowControl/>
              <w:jc w:val="left"/>
              <w:rPr>
                <w:rFonts w:ascii="宋体" w:hAnsi="宋体" w:cs="宋体" w:hint="eastAsia"/>
                <w:kern w:val="0"/>
                <w:sz w:val="22"/>
                <w:szCs w:val="22"/>
              </w:rPr>
            </w:pPr>
          </w:p>
        </w:tc>
        <w:tc>
          <w:tcPr>
            <w:tcW w:w="3712" w:type="pct"/>
            <w:tcBorders>
              <w:top w:val="nil"/>
              <w:left w:val="nil"/>
              <w:bottom w:val="single" w:sz="4" w:space="0" w:color="auto"/>
              <w:right w:val="single" w:sz="4" w:space="0" w:color="auto"/>
            </w:tcBorders>
            <w:shd w:val="clear" w:color="auto" w:fill="auto"/>
            <w:vAlign w:val="center"/>
          </w:tcPr>
          <w:p w14:paraId="70FDC19D"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2、兼容性要求：支持现有市场上主要国内外操作系统，包括Windows、CentOS、Fedora、RedHat、SUSE、Ubuntu、FreeBSD、MacOS、中标红旗、中标麒麟、中标普华、深度、</w:t>
            </w:r>
            <w:proofErr w:type="gramStart"/>
            <w:r>
              <w:rPr>
                <w:rFonts w:ascii="宋体" w:hAnsi="宋体" w:cs="宋体" w:hint="eastAsia"/>
                <w:kern w:val="0"/>
                <w:sz w:val="22"/>
                <w:szCs w:val="22"/>
              </w:rPr>
              <w:t>一</w:t>
            </w:r>
            <w:proofErr w:type="gramEnd"/>
            <w:r>
              <w:rPr>
                <w:rFonts w:ascii="宋体" w:hAnsi="宋体" w:cs="宋体" w:hint="eastAsia"/>
                <w:kern w:val="0"/>
                <w:sz w:val="22"/>
                <w:szCs w:val="22"/>
              </w:rPr>
              <w:t>铭、凝思等；</w:t>
            </w:r>
          </w:p>
        </w:tc>
      </w:tr>
      <w:tr w:rsidR="00CC2488" w14:paraId="63593C04" w14:textId="77777777" w:rsidTr="001764E8">
        <w:trPr>
          <w:trHeight w:val="560"/>
        </w:trPr>
        <w:tc>
          <w:tcPr>
            <w:tcW w:w="401" w:type="pct"/>
            <w:tcBorders>
              <w:top w:val="nil"/>
              <w:left w:val="single" w:sz="4" w:space="0" w:color="auto"/>
              <w:bottom w:val="single" w:sz="4" w:space="0" w:color="auto"/>
              <w:right w:val="single" w:sz="4" w:space="0" w:color="auto"/>
            </w:tcBorders>
            <w:shd w:val="clear" w:color="000000" w:fill="FFFFFF"/>
            <w:vAlign w:val="center"/>
          </w:tcPr>
          <w:p w14:paraId="700A9652"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17</w:t>
            </w:r>
          </w:p>
        </w:tc>
        <w:tc>
          <w:tcPr>
            <w:tcW w:w="887" w:type="pct"/>
            <w:vMerge/>
            <w:tcBorders>
              <w:top w:val="nil"/>
              <w:left w:val="single" w:sz="4" w:space="0" w:color="auto"/>
              <w:bottom w:val="single" w:sz="4" w:space="0" w:color="auto"/>
              <w:right w:val="single" w:sz="4" w:space="0" w:color="auto"/>
            </w:tcBorders>
            <w:shd w:val="clear" w:color="auto" w:fill="auto"/>
            <w:vAlign w:val="center"/>
          </w:tcPr>
          <w:p w14:paraId="6135B422" w14:textId="77777777" w:rsidR="00CC2488" w:rsidRDefault="00CC2488" w:rsidP="001764E8">
            <w:pPr>
              <w:widowControl/>
              <w:jc w:val="left"/>
              <w:rPr>
                <w:rFonts w:ascii="宋体" w:hAnsi="宋体" w:cs="宋体" w:hint="eastAsia"/>
                <w:kern w:val="0"/>
                <w:sz w:val="22"/>
                <w:szCs w:val="22"/>
              </w:rPr>
            </w:pPr>
          </w:p>
        </w:tc>
        <w:tc>
          <w:tcPr>
            <w:tcW w:w="3712" w:type="pct"/>
            <w:tcBorders>
              <w:top w:val="nil"/>
              <w:left w:val="nil"/>
              <w:bottom w:val="single" w:sz="4" w:space="0" w:color="auto"/>
              <w:right w:val="single" w:sz="4" w:space="0" w:color="auto"/>
            </w:tcBorders>
            <w:shd w:val="clear" w:color="auto" w:fill="auto"/>
            <w:vAlign w:val="center"/>
          </w:tcPr>
          <w:p w14:paraId="644C6F5D"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3、基本功能要求：提供虚拟机启动、暂停、恢复、休眠、重启、关闭、克隆、迁移、删除、快照等功能的批量操作；</w:t>
            </w:r>
          </w:p>
        </w:tc>
      </w:tr>
      <w:tr w:rsidR="00CC2488" w14:paraId="53D98CEE" w14:textId="77777777" w:rsidTr="001764E8">
        <w:trPr>
          <w:trHeight w:val="1680"/>
        </w:trPr>
        <w:tc>
          <w:tcPr>
            <w:tcW w:w="401" w:type="pct"/>
            <w:tcBorders>
              <w:top w:val="nil"/>
              <w:left w:val="single" w:sz="4" w:space="0" w:color="auto"/>
              <w:bottom w:val="single" w:sz="4" w:space="0" w:color="auto"/>
              <w:right w:val="single" w:sz="4" w:space="0" w:color="auto"/>
            </w:tcBorders>
            <w:shd w:val="clear" w:color="000000" w:fill="FFFFFF"/>
            <w:vAlign w:val="center"/>
          </w:tcPr>
          <w:p w14:paraId="7160619B"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lastRenderedPageBreak/>
              <w:t>18</w:t>
            </w:r>
          </w:p>
        </w:tc>
        <w:tc>
          <w:tcPr>
            <w:tcW w:w="887" w:type="pct"/>
            <w:vMerge/>
            <w:tcBorders>
              <w:top w:val="nil"/>
              <w:left w:val="single" w:sz="4" w:space="0" w:color="auto"/>
              <w:bottom w:val="single" w:sz="4" w:space="0" w:color="auto"/>
              <w:right w:val="single" w:sz="4" w:space="0" w:color="auto"/>
            </w:tcBorders>
            <w:shd w:val="clear" w:color="auto" w:fill="auto"/>
            <w:vAlign w:val="center"/>
          </w:tcPr>
          <w:p w14:paraId="198D76B0" w14:textId="77777777" w:rsidR="00CC2488" w:rsidRDefault="00CC2488" w:rsidP="001764E8">
            <w:pPr>
              <w:widowControl/>
              <w:jc w:val="left"/>
              <w:rPr>
                <w:rFonts w:ascii="宋体" w:hAnsi="宋体" w:cs="宋体" w:hint="eastAsia"/>
                <w:kern w:val="0"/>
                <w:sz w:val="22"/>
                <w:szCs w:val="22"/>
              </w:rPr>
            </w:pPr>
          </w:p>
        </w:tc>
        <w:tc>
          <w:tcPr>
            <w:tcW w:w="3712" w:type="pct"/>
            <w:tcBorders>
              <w:top w:val="nil"/>
              <w:left w:val="nil"/>
              <w:bottom w:val="single" w:sz="4" w:space="0" w:color="auto"/>
              <w:right w:val="single" w:sz="4" w:space="0" w:color="auto"/>
            </w:tcBorders>
            <w:shd w:val="clear" w:color="auto" w:fill="auto"/>
            <w:vAlign w:val="center"/>
          </w:tcPr>
          <w:p w14:paraId="630F0FAF"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▲4、可靠性要求：提供集群HA（高可用），DRS（动态资源调度）等功能配置；提供应用级别的HA功能，无需在虚拟机内部安装代理即可自动检测并可自动修复虚拟机内运行的应用故障，包括但不限于Apache Tomcat、JDK、Apache HTTP Server、MySQL、SQL Server、SharePoint等应用，并支持用户自定义脚本进行应用状态的监控；要求提供产品功能截图加盖制造商公章；</w:t>
            </w:r>
          </w:p>
        </w:tc>
      </w:tr>
      <w:tr w:rsidR="00CC2488" w14:paraId="4CE8E257" w14:textId="77777777" w:rsidTr="001764E8">
        <w:trPr>
          <w:trHeight w:val="560"/>
        </w:trPr>
        <w:tc>
          <w:tcPr>
            <w:tcW w:w="401" w:type="pct"/>
            <w:tcBorders>
              <w:top w:val="nil"/>
              <w:left w:val="single" w:sz="4" w:space="0" w:color="auto"/>
              <w:bottom w:val="single" w:sz="4" w:space="0" w:color="auto"/>
              <w:right w:val="single" w:sz="4" w:space="0" w:color="auto"/>
            </w:tcBorders>
            <w:shd w:val="clear" w:color="000000" w:fill="FFFFFF"/>
            <w:vAlign w:val="center"/>
          </w:tcPr>
          <w:p w14:paraId="5C0076ED"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19</w:t>
            </w:r>
          </w:p>
        </w:tc>
        <w:tc>
          <w:tcPr>
            <w:tcW w:w="887" w:type="pct"/>
            <w:vMerge/>
            <w:tcBorders>
              <w:top w:val="nil"/>
              <w:left w:val="single" w:sz="4" w:space="0" w:color="auto"/>
              <w:bottom w:val="single" w:sz="4" w:space="0" w:color="auto"/>
              <w:right w:val="single" w:sz="4" w:space="0" w:color="auto"/>
            </w:tcBorders>
            <w:shd w:val="clear" w:color="auto" w:fill="auto"/>
            <w:vAlign w:val="center"/>
          </w:tcPr>
          <w:p w14:paraId="18DF5497" w14:textId="77777777" w:rsidR="00CC2488" w:rsidRDefault="00CC2488" w:rsidP="001764E8">
            <w:pPr>
              <w:widowControl/>
              <w:jc w:val="left"/>
              <w:rPr>
                <w:rFonts w:ascii="宋体" w:hAnsi="宋体" w:cs="宋体" w:hint="eastAsia"/>
                <w:kern w:val="0"/>
                <w:sz w:val="22"/>
                <w:szCs w:val="22"/>
              </w:rPr>
            </w:pPr>
          </w:p>
        </w:tc>
        <w:tc>
          <w:tcPr>
            <w:tcW w:w="3712" w:type="pct"/>
            <w:tcBorders>
              <w:top w:val="nil"/>
              <w:left w:val="nil"/>
              <w:bottom w:val="single" w:sz="4" w:space="0" w:color="auto"/>
              <w:right w:val="single" w:sz="4" w:space="0" w:color="auto"/>
            </w:tcBorders>
            <w:shd w:val="clear" w:color="auto" w:fill="auto"/>
            <w:vAlign w:val="center"/>
          </w:tcPr>
          <w:p w14:paraId="4ABCED50"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5、安全性要求：支持虚拟机的入方向、出方向、出入方向安全访问控制功能，可基于IP、MAC、端口号、时间段等设置访问规则；</w:t>
            </w:r>
          </w:p>
        </w:tc>
      </w:tr>
      <w:tr w:rsidR="00CC2488" w14:paraId="0BADD581" w14:textId="77777777" w:rsidTr="001764E8">
        <w:trPr>
          <w:trHeight w:val="1120"/>
        </w:trPr>
        <w:tc>
          <w:tcPr>
            <w:tcW w:w="401" w:type="pct"/>
            <w:tcBorders>
              <w:top w:val="nil"/>
              <w:left w:val="single" w:sz="4" w:space="0" w:color="auto"/>
              <w:bottom w:val="single" w:sz="4" w:space="0" w:color="auto"/>
              <w:right w:val="single" w:sz="4" w:space="0" w:color="auto"/>
            </w:tcBorders>
            <w:shd w:val="clear" w:color="000000" w:fill="FFFFFF"/>
            <w:vAlign w:val="center"/>
          </w:tcPr>
          <w:p w14:paraId="1D3FFA00"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20</w:t>
            </w:r>
          </w:p>
        </w:tc>
        <w:tc>
          <w:tcPr>
            <w:tcW w:w="887" w:type="pct"/>
            <w:vMerge/>
            <w:tcBorders>
              <w:top w:val="nil"/>
              <w:left w:val="single" w:sz="4" w:space="0" w:color="auto"/>
              <w:bottom w:val="single" w:sz="4" w:space="0" w:color="auto"/>
              <w:right w:val="single" w:sz="4" w:space="0" w:color="auto"/>
            </w:tcBorders>
            <w:shd w:val="clear" w:color="auto" w:fill="auto"/>
            <w:vAlign w:val="center"/>
          </w:tcPr>
          <w:p w14:paraId="3A669609" w14:textId="77777777" w:rsidR="00CC2488" w:rsidRDefault="00CC2488" w:rsidP="001764E8">
            <w:pPr>
              <w:widowControl/>
              <w:jc w:val="left"/>
              <w:rPr>
                <w:rFonts w:ascii="宋体" w:hAnsi="宋体" w:cs="宋体" w:hint="eastAsia"/>
                <w:kern w:val="0"/>
                <w:sz w:val="22"/>
                <w:szCs w:val="22"/>
              </w:rPr>
            </w:pPr>
          </w:p>
        </w:tc>
        <w:tc>
          <w:tcPr>
            <w:tcW w:w="3712" w:type="pct"/>
            <w:tcBorders>
              <w:top w:val="nil"/>
              <w:left w:val="nil"/>
              <w:bottom w:val="single" w:sz="4" w:space="0" w:color="auto"/>
              <w:right w:val="single" w:sz="4" w:space="0" w:color="auto"/>
            </w:tcBorders>
            <w:shd w:val="clear" w:color="auto" w:fill="auto"/>
            <w:vAlign w:val="center"/>
          </w:tcPr>
          <w:p w14:paraId="0C96AE6A"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6、审计回溯要求：支持虚拟机迁移历史记录功能，记录中包含迁移的操作员、迁移方式、源主机、目的主机、开始时间、迁移耗时等信息，便于对虚拟机的迁移路径进行回溯。要求提供CNAS认可的检测机构出具的该功能检测报告检测结果页复印件加盖制造商公章；</w:t>
            </w:r>
          </w:p>
        </w:tc>
      </w:tr>
      <w:tr w:rsidR="00CC2488" w14:paraId="7D95134B" w14:textId="77777777" w:rsidTr="001764E8">
        <w:trPr>
          <w:trHeight w:val="1680"/>
        </w:trPr>
        <w:tc>
          <w:tcPr>
            <w:tcW w:w="401" w:type="pct"/>
            <w:tcBorders>
              <w:top w:val="nil"/>
              <w:left w:val="single" w:sz="4" w:space="0" w:color="auto"/>
              <w:bottom w:val="single" w:sz="4" w:space="0" w:color="auto"/>
              <w:right w:val="single" w:sz="4" w:space="0" w:color="auto"/>
            </w:tcBorders>
            <w:shd w:val="clear" w:color="000000" w:fill="FFFFFF"/>
            <w:vAlign w:val="center"/>
          </w:tcPr>
          <w:p w14:paraId="26E463CC"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21</w:t>
            </w:r>
          </w:p>
        </w:tc>
        <w:tc>
          <w:tcPr>
            <w:tcW w:w="887" w:type="pct"/>
            <w:vMerge/>
            <w:tcBorders>
              <w:top w:val="nil"/>
              <w:left w:val="single" w:sz="4" w:space="0" w:color="auto"/>
              <w:bottom w:val="single" w:sz="4" w:space="0" w:color="auto"/>
              <w:right w:val="single" w:sz="4" w:space="0" w:color="auto"/>
            </w:tcBorders>
            <w:shd w:val="clear" w:color="auto" w:fill="auto"/>
            <w:vAlign w:val="center"/>
          </w:tcPr>
          <w:p w14:paraId="22D549D9" w14:textId="77777777" w:rsidR="00CC2488" w:rsidRDefault="00CC2488" w:rsidP="001764E8">
            <w:pPr>
              <w:widowControl/>
              <w:jc w:val="left"/>
              <w:rPr>
                <w:rFonts w:ascii="宋体" w:hAnsi="宋体" w:cs="宋体" w:hint="eastAsia"/>
                <w:kern w:val="0"/>
                <w:sz w:val="22"/>
                <w:szCs w:val="22"/>
              </w:rPr>
            </w:pPr>
          </w:p>
        </w:tc>
        <w:tc>
          <w:tcPr>
            <w:tcW w:w="3712" w:type="pct"/>
            <w:tcBorders>
              <w:top w:val="nil"/>
              <w:left w:val="nil"/>
              <w:bottom w:val="single" w:sz="4" w:space="0" w:color="auto"/>
              <w:right w:val="single" w:sz="4" w:space="0" w:color="auto"/>
            </w:tcBorders>
            <w:shd w:val="clear" w:color="auto" w:fill="auto"/>
            <w:vAlign w:val="center"/>
          </w:tcPr>
          <w:p w14:paraId="6B7EE145"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▲7、运</w:t>
            </w:r>
            <w:proofErr w:type="gramStart"/>
            <w:r>
              <w:rPr>
                <w:rFonts w:ascii="宋体" w:hAnsi="宋体" w:cs="宋体" w:hint="eastAsia"/>
                <w:kern w:val="0"/>
                <w:sz w:val="22"/>
                <w:szCs w:val="22"/>
              </w:rPr>
              <w:t>维管理</w:t>
            </w:r>
            <w:proofErr w:type="gramEnd"/>
            <w:r>
              <w:rPr>
                <w:rFonts w:ascii="宋体" w:hAnsi="宋体" w:cs="宋体" w:hint="eastAsia"/>
                <w:kern w:val="0"/>
                <w:sz w:val="22"/>
                <w:szCs w:val="22"/>
              </w:rPr>
              <w:t xml:space="preserve">要求：支持批量修改虚拟机的配置参数，包括：I/O优先级、启动优先级、是否自动迁移、CPU调度优先级、CPU个数、内存大小、自动启动、VM启动设备、tools自动升级等；支持虚拟机桌面预览功能，无需登录虚拟机即可在虚拟化管理平台上看到虚拟机当前桌面的状态，以降低配置工作量及运维难度。要求提供CNAS认可的检测机构出具的该功能检测报告检测结果页复印件加盖制造商公章； </w:t>
            </w:r>
          </w:p>
        </w:tc>
      </w:tr>
      <w:tr w:rsidR="00CC2488" w14:paraId="6405B887" w14:textId="77777777" w:rsidTr="001764E8">
        <w:trPr>
          <w:trHeight w:val="560"/>
        </w:trPr>
        <w:tc>
          <w:tcPr>
            <w:tcW w:w="401" w:type="pct"/>
            <w:tcBorders>
              <w:top w:val="nil"/>
              <w:left w:val="single" w:sz="4" w:space="0" w:color="auto"/>
              <w:bottom w:val="single" w:sz="4" w:space="0" w:color="auto"/>
              <w:right w:val="single" w:sz="4" w:space="0" w:color="auto"/>
            </w:tcBorders>
            <w:shd w:val="clear" w:color="000000" w:fill="FFFFFF"/>
            <w:vAlign w:val="center"/>
          </w:tcPr>
          <w:p w14:paraId="5B120E91"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22</w:t>
            </w:r>
          </w:p>
        </w:tc>
        <w:tc>
          <w:tcPr>
            <w:tcW w:w="887" w:type="pct"/>
            <w:vMerge w:val="restart"/>
            <w:tcBorders>
              <w:top w:val="nil"/>
              <w:left w:val="single" w:sz="4" w:space="0" w:color="auto"/>
              <w:bottom w:val="single" w:sz="4" w:space="0" w:color="auto"/>
              <w:right w:val="single" w:sz="4" w:space="0" w:color="auto"/>
            </w:tcBorders>
            <w:shd w:val="clear" w:color="000000" w:fill="FFFFFF"/>
            <w:vAlign w:val="center"/>
          </w:tcPr>
          <w:p w14:paraId="5EC5C749"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存储虚拟化</w:t>
            </w:r>
          </w:p>
        </w:tc>
        <w:tc>
          <w:tcPr>
            <w:tcW w:w="3712" w:type="pct"/>
            <w:tcBorders>
              <w:top w:val="nil"/>
              <w:left w:val="nil"/>
              <w:bottom w:val="single" w:sz="4" w:space="0" w:color="auto"/>
              <w:right w:val="single" w:sz="4" w:space="0" w:color="auto"/>
            </w:tcBorders>
            <w:shd w:val="clear" w:color="auto" w:fill="auto"/>
            <w:vAlign w:val="center"/>
          </w:tcPr>
          <w:p w14:paraId="647B29F6"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1、架构要求:采用分布式的软件定义存储架构，在通用服务器部署，把所有服务器硬盘组织成一个虚拟存储资源池，提供分布式存储服务；</w:t>
            </w:r>
          </w:p>
        </w:tc>
      </w:tr>
      <w:tr w:rsidR="00CC2488" w14:paraId="6D602A98" w14:textId="77777777" w:rsidTr="001764E8">
        <w:trPr>
          <w:trHeight w:val="1400"/>
        </w:trPr>
        <w:tc>
          <w:tcPr>
            <w:tcW w:w="401" w:type="pct"/>
            <w:tcBorders>
              <w:top w:val="nil"/>
              <w:left w:val="single" w:sz="4" w:space="0" w:color="auto"/>
              <w:bottom w:val="single" w:sz="4" w:space="0" w:color="auto"/>
              <w:right w:val="single" w:sz="4" w:space="0" w:color="auto"/>
            </w:tcBorders>
            <w:shd w:val="clear" w:color="000000" w:fill="FFFFFF"/>
            <w:vAlign w:val="center"/>
          </w:tcPr>
          <w:p w14:paraId="4A84FE0A"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23</w:t>
            </w:r>
          </w:p>
        </w:tc>
        <w:tc>
          <w:tcPr>
            <w:tcW w:w="887" w:type="pct"/>
            <w:vMerge/>
            <w:tcBorders>
              <w:top w:val="nil"/>
              <w:left w:val="single" w:sz="4" w:space="0" w:color="auto"/>
              <w:bottom w:val="single" w:sz="4" w:space="0" w:color="auto"/>
              <w:right w:val="single" w:sz="4" w:space="0" w:color="auto"/>
            </w:tcBorders>
            <w:shd w:val="clear" w:color="auto" w:fill="auto"/>
            <w:vAlign w:val="center"/>
          </w:tcPr>
          <w:p w14:paraId="6B12AE28" w14:textId="77777777" w:rsidR="00CC2488" w:rsidRDefault="00CC2488" w:rsidP="001764E8">
            <w:pPr>
              <w:widowControl/>
              <w:jc w:val="left"/>
              <w:rPr>
                <w:rFonts w:ascii="宋体" w:hAnsi="宋体" w:cs="宋体" w:hint="eastAsia"/>
                <w:kern w:val="0"/>
                <w:sz w:val="22"/>
                <w:szCs w:val="22"/>
              </w:rPr>
            </w:pPr>
          </w:p>
        </w:tc>
        <w:tc>
          <w:tcPr>
            <w:tcW w:w="3712" w:type="pct"/>
            <w:tcBorders>
              <w:top w:val="nil"/>
              <w:left w:val="nil"/>
              <w:bottom w:val="single" w:sz="4" w:space="0" w:color="auto"/>
              <w:right w:val="single" w:sz="4" w:space="0" w:color="auto"/>
            </w:tcBorders>
            <w:shd w:val="clear" w:color="auto" w:fill="auto"/>
            <w:vAlign w:val="center"/>
          </w:tcPr>
          <w:p w14:paraId="46B01D48"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2、能力要求：同一节点同时提供服务器虚拟化及分式布块、对象、文件种存储功能，3个节点集群即可同时提供虚拟化、分布式块、对象、文件存储服务。为了确保性能其中对象和文件服务须在宿主机上提供。要求提供CNAS认可的检测机构出具的该功能检测报告检测结果页复印件加盖制造商公章；</w:t>
            </w:r>
          </w:p>
        </w:tc>
      </w:tr>
      <w:tr w:rsidR="00CC2488" w14:paraId="2DC58C02" w14:textId="77777777" w:rsidTr="001764E8">
        <w:trPr>
          <w:trHeight w:val="1120"/>
        </w:trPr>
        <w:tc>
          <w:tcPr>
            <w:tcW w:w="401" w:type="pct"/>
            <w:tcBorders>
              <w:top w:val="nil"/>
              <w:left w:val="single" w:sz="4" w:space="0" w:color="auto"/>
              <w:bottom w:val="single" w:sz="4" w:space="0" w:color="auto"/>
              <w:right w:val="single" w:sz="4" w:space="0" w:color="auto"/>
            </w:tcBorders>
            <w:shd w:val="clear" w:color="000000" w:fill="FFFFFF"/>
            <w:vAlign w:val="center"/>
          </w:tcPr>
          <w:p w14:paraId="1D4F0873"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24</w:t>
            </w:r>
          </w:p>
        </w:tc>
        <w:tc>
          <w:tcPr>
            <w:tcW w:w="887" w:type="pct"/>
            <w:vMerge/>
            <w:tcBorders>
              <w:top w:val="nil"/>
              <w:left w:val="single" w:sz="4" w:space="0" w:color="auto"/>
              <w:bottom w:val="single" w:sz="4" w:space="0" w:color="auto"/>
              <w:right w:val="single" w:sz="4" w:space="0" w:color="auto"/>
            </w:tcBorders>
            <w:shd w:val="clear" w:color="auto" w:fill="auto"/>
            <w:vAlign w:val="center"/>
          </w:tcPr>
          <w:p w14:paraId="7C03E7BC" w14:textId="77777777" w:rsidR="00CC2488" w:rsidRDefault="00CC2488" w:rsidP="001764E8">
            <w:pPr>
              <w:widowControl/>
              <w:jc w:val="left"/>
              <w:rPr>
                <w:rFonts w:ascii="宋体" w:hAnsi="宋体" w:cs="宋体" w:hint="eastAsia"/>
                <w:kern w:val="0"/>
                <w:sz w:val="22"/>
                <w:szCs w:val="22"/>
              </w:rPr>
            </w:pPr>
          </w:p>
        </w:tc>
        <w:tc>
          <w:tcPr>
            <w:tcW w:w="3712" w:type="pct"/>
            <w:tcBorders>
              <w:top w:val="nil"/>
              <w:left w:val="nil"/>
              <w:bottom w:val="single" w:sz="4" w:space="0" w:color="auto"/>
              <w:right w:val="single" w:sz="4" w:space="0" w:color="auto"/>
            </w:tcBorders>
            <w:shd w:val="clear" w:color="auto" w:fill="auto"/>
            <w:vAlign w:val="center"/>
          </w:tcPr>
          <w:p w14:paraId="3CDE0DD5"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3、功能要求：支持厚配置，可以根据业务需求分配固定的物理存储空间、支持精简配置，可以根据应用实际写需要时才分配相应的物理存储空间；支持卷快照，支持可写快照、定时快照，一致性组快照;支持链式卷克隆、完整克隆；</w:t>
            </w:r>
          </w:p>
        </w:tc>
      </w:tr>
      <w:tr w:rsidR="00CC2488" w14:paraId="5AF3AE4F" w14:textId="77777777" w:rsidTr="001764E8">
        <w:trPr>
          <w:trHeight w:val="560"/>
        </w:trPr>
        <w:tc>
          <w:tcPr>
            <w:tcW w:w="401" w:type="pct"/>
            <w:tcBorders>
              <w:top w:val="nil"/>
              <w:left w:val="single" w:sz="4" w:space="0" w:color="auto"/>
              <w:bottom w:val="single" w:sz="4" w:space="0" w:color="auto"/>
              <w:right w:val="single" w:sz="4" w:space="0" w:color="auto"/>
            </w:tcBorders>
            <w:shd w:val="clear" w:color="000000" w:fill="FFFFFF"/>
            <w:vAlign w:val="center"/>
          </w:tcPr>
          <w:p w14:paraId="0E98E439"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25</w:t>
            </w:r>
          </w:p>
        </w:tc>
        <w:tc>
          <w:tcPr>
            <w:tcW w:w="887" w:type="pct"/>
            <w:vMerge/>
            <w:tcBorders>
              <w:top w:val="nil"/>
              <w:left w:val="single" w:sz="4" w:space="0" w:color="auto"/>
              <w:bottom w:val="single" w:sz="4" w:space="0" w:color="auto"/>
              <w:right w:val="single" w:sz="4" w:space="0" w:color="auto"/>
            </w:tcBorders>
            <w:shd w:val="clear" w:color="auto" w:fill="auto"/>
            <w:vAlign w:val="center"/>
          </w:tcPr>
          <w:p w14:paraId="1A781ABA" w14:textId="77777777" w:rsidR="00CC2488" w:rsidRDefault="00CC2488" w:rsidP="001764E8">
            <w:pPr>
              <w:widowControl/>
              <w:jc w:val="left"/>
              <w:rPr>
                <w:rFonts w:ascii="宋体" w:hAnsi="宋体" w:cs="宋体" w:hint="eastAsia"/>
                <w:kern w:val="0"/>
                <w:sz w:val="22"/>
                <w:szCs w:val="22"/>
              </w:rPr>
            </w:pPr>
          </w:p>
        </w:tc>
        <w:tc>
          <w:tcPr>
            <w:tcW w:w="3712" w:type="pct"/>
            <w:tcBorders>
              <w:top w:val="nil"/>
              <w:left w:val="nil"/>
              <w:bottom w:val="single" w:sz="4" w:space="0" w:color="auto"/>
              <w:right w:val="single" w:sz="4" w:space="0" w:color="auto"/>
            </w:tcBorders>
            <w:shd w:val="clear" w:color="auto" w:fill="auto"/>
            <w:vAlign w:val="center"/>
          </w:tcPr>
          <w:p w14:paraId="0CA61802"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4、副本机制要求：支持多副本保护机制，可选择2-5副本，支持依据业务数据重要性进行灵活设置副本数量机制；</w:t>
            </w:r>
          </w:p>
        </w:tc>
      </w:tr>
      <w:tr w:rsidR="00CC2488" w14:paraId="05FB9073" w14:textId="77777777" w:rsidTr="001764E8">
        <w:trPr>
          <w:trHeight w:val="560"/>
        </w:trPr>
        <w:tc>
          <w:tcPr>
            <w:tcW w:w="401" w:type="pct"/>
            <w:tcBorders>
              <w:top w:val="nil"/>
              <w:left w:val="single" w:sz="4" w:space="0" w:color="auto"/>
              <w:bottom w:val="single" w:sz="4" w:space="0" w:color="auto"/>
              <w:right w:val="single" w:sz="4" w:space="0" w:color="auto"/>
            </w:tcBorders>
            <w:shd w:val="clear" w:color="000000" w:fill="FFFFFF"/>
            <w:vAlign w:val="center"/>
          </w:tcPr>
          <w:p w14:paraId="517305A2"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26</w:t>
            </w:r>
          </w:p>
        </w:tc>
        <w:tc>
          <w:tcPr>
            <w:tcW w:w="887" w:type="pct"/>
            <w:vMerge/>
            <w:tcBorders>
              <w:top w:val="nil"/>
              <w:left w:val="single" w:sz="4" w:space="0" w:color="auto"/>
              <w:bottom w:val="single" w:sz="4" w:space="0" w:color="auto"/>
              <w:right w:val="single" w:sz="4" w:space="0" w:color="auto"/>
            </w:tcBorders>
            <w:shd w:val="clear" w:color="auto" w:fill="auto"/>
            <w:vAlign w:val="center"/>
          </w:tcPr>
          <w:p w14:paraId="44ABF822" w14:textId="77777777" w:rsidR="00CC2488" w:rsidRDefault="00CC2488" w:rsidP="001764E8">
            <w:pPr>
              <w:widowControl/>
              <w:jc w:val="left"/>
              <w:rPr>
                <w:rFonts w:ascii="宋体" w:hAnsi="宋体" w:cs="宋体" w:hint="eastAsia"/>
                <w:kern w:val="0"/>
                <w:sz w:val="22"/>
                <w:szCs w:val="22"/>
              </w:rPr>
            </w:pPr>
          </w:p>
        </w:tc>
        <w:tc>
          <w:tcPr>
            <w:tcW w:w="3712" w:type="pct"/>
            <w:tcBorders>
              <w:top w:val="nil"/>
              <w:left w:val="nil"/>
              <w:bottom w:val="single" w:sz="4" w:space="0" w:color="auto"/>
              <w:right w:val="single" w:sz="4" w:space="0" w:color="auto"/>
            </w:tcBorders>
            <w:shd w:val="clear" w:color="auto" w:fill="auto"/>
            <w:vAlign w:val="center"/>
          </w:tcPr>
          <w:p w14:paraId="145B19DB"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5、数据自动重建要求：磁盘或者节点故障之后无需人工干预，数据在集群内硬盘的剩余空间中自动重构，每T数据重构时间不大于15min；</w:t>
            </w:r>
          </w:p>
        </w:tc>
      </w:tr>
      <w:tr w:rsidR="00CC2488" w14:paraId="0AEAFFD1" w14:textId="77777777" w:rsidTr="001764E8">
        <w:trPr>
          <w:trHeight w:val="1680"/>
        </w:trPr>
        <w:tc>
          <w:tcPr>
            <w:tcW w:w="401" w:type="pct"/>
            <w:tcBorders>
              <w:top w:val="nil"/>
              <w:left w:val="single" w:sz="4" w:space="0" w:color="auto"/>
              <w:bottom w:val="single" w:sz="4" w:space="0" w:color="auto"/>
              <w:right w:val="single" w:sz="4" w:space="0" w:color="auto"/>
            </w:tcBorders>
            <w:shd w:val="clear" w:color="000000" w:fill="FFFFFF"/>
            <w:vAlign w:val="center"/>
          </w:tcPr>
          <w:p w14:paraId="1EE12D7F"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27</w:t>
            </w:r>
          </w:p>
        </w:tc>
        <w:tc>
          <w:tcPr>
            <w:tcW w:w="887" w:type="pct"/>
            <w:vMerge/>
            <w:tcBorders>
              <w:top w:val="nil"/>
              <w:left w:val="single" w:sz="4" w:space="0" w:color="auto"/>
              <w:bottom w:val="single" w:sz="4" w:space="0" w:color="auto"/>
              <w:right w:val="single" w:sz="4" w:space="0" w:color="auto"/>
            </w:tcBorders>
            <w:shd w:val="clear" w:color="auto" w:fill="auto"/>
            <w:vAlign w:val="center"/>
          </w:tcPr>
          <w:p w14:paraId="3F9B30F0" w14:textId="77777777" w:rsidR="00CC2488" w:rsidRDefault="00CC2488" w:rsidP="001764E8">
            <w:pPr>
              <w:widowControl/>
              <w:jc w:val="left"/>
              <w:rPr>
                <w:rFonts w:ascii="宋体" w:hAnsi="宋体" w:cs="宋体" w:hint="eastAsia"/>
                <w:kern w:val="0"/>
                <w:sz w:val="22"/>
                <w:szCs w:val="22"/>
              </w:rPr>
            </w:pPr>
          </w:p>
        </w:tc>
        <w:tc>
          <w:tcPr>
            <w:tcW w:w="3712" w:type="pct"/>
            <w:tcBorders>
              <w:top w:val="nil"/>
              <w:left w:val="nil"/>
              <w:bottom w:val="single" w:sz="4" w:space="0" w:color="auto"/>
              <w:right w:val="single" w:sz="4" w:space="0" w:color="auto"/>
            </w:tcBorders>
            <w:shd w:val="clear" w:color="auto" w:fill="auto"/>
            <w:vAlign w:val="center"/>
          </w:tcPr>
          <w:p w14:paraId="3FB12BD2"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▲6、投资保障需求：支持使用一键鼠标按钮分析后端存储上的无效镜像文件，并提供一键清理和释放存储空间能力；支持使用一键鼠标按钮快速查看、启动、删除、批量启动和批量</w:t>
            </w:r>
            <w:proofErr w:type="gramStart"/>
            <w:r>
              <w:rPr>
                <w:rFonts w:ascii="宋体" w:hAnsi="宋体" w:cs="宋体" w:hint="eastAsia"/>
                <w:kern w:val="0"/>
                <w:sz w:val="22"/>
                <w:szCs w:val="22"/>
              </w:rPr>
              <w:t>删除长</w:t>
            </w:r>
            <w:proofErr w:type="gramEnd"/>
            <w:r>
              <w:rPr>
                <w:rFonts w:ascii="宋体" w:hAnsi="宋体" w:cs="宋体" w:hint="eastAsia"/>
                <w:kern w:val="0"/>
                <w:sz w:val="22"/>
                <w:szCs w:val="22"/>
              </w:rPr>
              <w:t>时间未使用且处于关闭状态的虚拟机，进行资源利用率统计，提升资源利用率及运维效率。要求提供CNAS认可的检测机构出具的该功能检测报告检测结果页复印件加盖制造商公章；</w:t>
            </w:r>
          </w:p>
        </w:tc>
      </w:tr>
      <w:tr w:rsidR="00CC2488" w14:paraId="70EF35D5" w14:textId="77777777" w:rsidTr="001764E8">
        <w:trPr>
          <w:trHeight w:val="1960"/>
        </w:trPr>
        <w:tc>
          <w:tcPr>
            <w:tcW w:w="401" w:type="pct"/>
            <w:tcBorders>
              <w:top w:val="nil"/>
              <w:left w:val="single" w:sz="4" w:space="0" w:color="auto"/>
              <w:bottom w:val="single" w:sz="4" w:space="0" w:color="auto"/>
              <w:right w:val="single" w:sz="4" w:space="0" w:color="auto"/>
            </w:tcBorders>
            <w:shd w:val="clear" w:color="000000" w:fill="FFFFFF"/>
            <w:vAlign w:val="center"/>
          </w:tcPr>
          <w:p w14:paraId="7464B74F"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lastRenderedPageBreak/>
              <w:t>28</w:t>
            </w:r>
          </w:p>
        </w:tc>
        <w:tc>
          <w:tcPr>
            <w:tcW w:w="887" w:type="pct"/>
            <w:tcBorders>
              <w:top w:val="nil"/>
              <w:left w:val="nil"/>
              <w:bottom w:val="single" w:sz="4" w:space="0" w:color="auto"/>
              <w:right w:val="single" w:sz="4" w:space="0" w:color="auto"/>
            </w:tcBorders>
            <w:shd w:val="clear" w:color="000000" w:fill="FFFFFF"/>
            <w:vAlign w:val="center"/>
          </w:tcPr>
          <w:p w14:paraId="56D94F5A"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应用监控</w:t>
            </w:r>
          </w:p>
        </w:tc>
        <w:tc>
          <w:tcPr>
            <w:tcW w:w="3712" w:type="pct"/>
            <w:tcBorders>
              <w:top w:val="nil"/>
              <w:left w:val="nil"/>
              <w:bottom w:val="single" w:sz="4" w:space="0" w:color="auto"/>
              <w:right w:val="single" w:sz="4" w:space="0" w:color="auto"/>
            </w:tcBorders>
            <w:shd w:val="clear" w:color="auto" w:fill="auto"/>
            <w:vAlign w:val="center"/>
          </w:tcPr>
          <w:p w14:paraId="69C6210F"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支持从超融合管理平台扩展应用监控服务组件，应用监控服务基于预置的监控模板，提供应用的实时监控告警管理服务能力，包括操作系统（Windows、CentOS、RHEL、Ubuntu、SUSE、AIX和HP-UX），数据库（MySQL、Oracle、达梦MPP、Redis和MongoDB），中间件（Tomcat、Apache、</w:t>
            </w:r>
            <w:proofErr w:type="spellStart"/>
            <w:r>
              <w:rPr>
                <w:rFonts w:ascii="宋体" w:hAnsi="宋体" w:cs="宋体" w:hint="eastAsia"/>
                <w:kern w:val="0"/>
                <w:sz w:val="22"/>
                <w:szCs w:val="22"/>
              </w:rPr>
              <w:t>Weblogic</w:t>
            </w:r>
            <w:proofErr w:type="spellEnd"/>
            <w:r>
              <w:rPr>
                <w:rFonts w:ascii="宋体" w:hAnsi="宋体" w:cs="宋体" w:hint="eastAsia"/>
                <w:kern w:val="0"/>
                <w:sz w:val="22"/>
                <w:szCs w:val="22"/>
              </w:rPr>
              <w:t>、RabbitMQ、WebSphere），</w:t>
            </w:r>
            <w:proofErr w:type="spellStart"/>
            <w:r>
              <w:rPr>
                <w:rFonts w:ascii="宋体" w:hAnsi="宋体" w:cs="宋体" w:hint="eastAsia"/>
                <w:kern w:val="0"/>
                <w:sz w:val="22"/>
                <w:szCs w:val="22"/>
              </w:rPr>
              <w:t>Url</w:t>
            </w:r>
            <w:proofErr w:type="spellEnd"/>
            <w:r>
              <w:rPr>
                <w:rFonts w:ascii="宋体" w:hAnsi="宋体" w:cs="宋体" w:hint="eastAsia"/>
                <w:kern w:val="0"/>
                <w:sz w:val="22"/>
                <w:szCs w:val="22"/>
              </w:rPr>
              <w:t>、Ping站点和Kubernetes的应用监控，通过对应用的监控，提前预判故障风险，提升业务可靠性。要求提供产品功能截图加盖制造商公章；</w:t>
            </w:r>
          </w:p>
        </w:tc>
      </w:tr>
      <w:tr w:rsidR="00CC2488" w14:paraId="3885DF80" w14:textId="77777777" w:rsidTr="001764E8">
        <w:trPr>
          <w:trHeight w:val="1400"/>
        </w:trPr>
        <w:tc>
          <w:tcPr>
            <w:tcW w:w="401" w:type="pct"/>
            <w:tcBorders>
              <w:top w:val="nil"/>
              <w:left w:val="single" w:sz="4" w:space="0" w:color="auto"/>
              <w:bottom w:val="single" w:sz="4" w:space="0" w:color="auto"/>
              <w:right w:val="single" w:sz="4" w:space="0" w:color="auto"/>
            </w:tcBorders>
            <w:shd w:val="clear" w:color="000000" w:fill="FFFFFF"/>
            <w:vAlign w:val="center"/>
          </w:tcPr>
          <w:p w14:paraId="23F1101C"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29</w:t>
            </w:r>
          </w:p>
        </w:tc>
        <w:tc>
          <w:tcPr>
            <w:tcW w:w="887" w:type="pct"/>
            <w:tcBorders>
              <w:top w:val="nil"/>
              <w:left w:val="nil"/>
              <w:bottom w:val="single" w:sz="4" w:space="0" w:color="auto"/>
              <w:right w:val="single" w:sz="4" w:space="0" w:color="auto"/>
            </w:tcBorders>
            <w:shd w:val="clear" w:color="000000" w:fill="FFFFFF"/>
            <w:vAlign w:val="center"/>
          </w:tcPr>
          <w:p w14:paraId="7203D304"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扩展性要求</w:t>
            </w:r>
          </w:p>
        </w:tc>
        <w:tc>
          <w:tcPr>
            <w:tcW w:w="3712" w:type="pct"/>
            <w:tcBorders>
              <w:top w:val="nil"/>
              <w:left w:val="nil"/>
              <w:bottom w:val="single" w:sz="4" w:space="0" w:color="auto"/>
              <w:right w:val="single" w:sz="4" w:space="0" w:color="auto"/>
            </w:tcBorders>
            <w:shd w:val="clear" w:color="auto" w:fill="auto"/>
            <w:vAlign w:val="center"/>
          </w:tcPr>
          <w:p w14:paraId="17C34049"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▲为了满足混合云的发展趋势要求，超融合管理平台需具备混合云的扩展能力，可向</w:t>
            </w:r>
            <w:proofErr w:type="gramStart"/>
            <w:r>
              <w:rPr>
                <w:rFonts w:ascii="宋体" w:hAnsi="宋体" w:cs="宋体" w:hint="eastAsia"/>
                <w:kern w:val="0"/>
                <w:sz w:val="22"/>
                <w:szCs w:val="22"/>
              </w:rPr>
              <w:t>公有云</w:t>
            </w:r>
            <w:proofErr w:type="gramEnd"/>
            <w:r>
              <w:rPr>
                <w:rFonts w:ascii="宋体" w:hAnsi="宋体" w:cs="宋体" w:hint="eastAsia"/>
                <w:kern w:val="0"/>
                <w:sz w:val="22"/>
                <w:szCs w:val="22"/>
              </w:rPr>
              <w:t>按需租用超融合云上集群，通过超融合混合云引擎，可以支持混合</w:t>
            </w:r>
            <w:proofErr w:type="gramStart"/>
            <w:r>
              <w:rPr>
                <w:rFonts w:ascii="宋体" w:hAnsi="宋体" w:cs="宋体" w:hint="eastAsia"/>
                <w:kern w:val="0"/>
                <w:sz w:val="22"/>
                <w:szCs w:val="22"/>
              </w:rPr>
              <w:t>云网络</w:t>
            </w:r>
            <w:proofErr w:type="gramEnd"/>
            <w:r>
              <w:rPr>
                <w:rFonts w:ascii="宋体" w:hAnsi="宋体" w:cs="宋体" w:hint="eastAsia"/>
                <w:kern w:val="0"/>
                <w:sz w:val="22"/>
                <w:szCs w:val="22"/>
              </w:rPr>
              <w:t>快速互联，混合</w:t>
            </w:r>
            <w:proofErr w:type="gramStart"/>
            <w:r>
              <w:rPr>
                <w:rFonts w:ascii="宋体" w:hAnsi="宋体" w:cs="宋体" w:hint="eastAsia"/>
                <w:kern w:val="0"/>
                <w:sz w:val="22"/>
                <w:szCs w:val="22"/>
              </w:rPr>
              <w:t>云资源</w:t>
            </w:r>
            <w:proofErr w:type="gramEnd"/>
            <w:r>
              <w:rPr>
                <w:rFonts w:ascii="宋体" w:hAnsi="宋体" w:cs="宋体" w:hint="eastAsia"/>
                <w:kern w:val="0"/>
                <w:sz w:val="22"/>
                <w:szCs w:val="22"/>
              </w:rPr>
              <w:t>统一管理，应用资源统一监控，</w:t>
            </w:r>
            <w:proofErr w:type="gramStart"/>
            <w:r>
              <w:rPr>
                <w:rFonts w:ascii="宋体" w:hAnsi="宋体" w:cs="宋体" w:hint="eastAsia"/>
                <w:kern w:val="0"/>
                <w:sz w:val="22"/>
                <w:szCs w:val="22"/>
              </w:rPr>
              <w:t>业务跨云平滑</w:t>
            </w:r>
            <w:proofErr w:type="gramEnd"/>
            <w:r>
              <w:rPr>
                <w:rFonts w:ascii="宋体" w:hAnsi="宋体" w:cs="宋体" w:hint="eastAsia"/>
                <w:kern w:val="0"/>
                <w:sz w:val="22"/>
                <w:szCs w:val="22"/>
              </w:rPr>
              <w:t>迁移，混合</w:t>
            </w:r>
            <w:proofErr w:type="gramStart"/>
            <w:r>
              <w:rPr>
                <w:rFonts w:ascii="宋体" w:hAnsi="宋体" w:cs="宋体" w:hint="eastAsia"/>
                <w:kern w:val="0"/>
                <w:sz w:val="22"/>
                <w:szCs w:val="22"/>
              </w:rPr>
              <w:t>云业务容灾等</w:t>
            </w:r>
            <w:proofErr w:type="gramEnd"/>
            <w:r>
              <w:rPr>
                <w:rFonts w:ascii="宋体" w:hAnsi="宋体" w:cs="宋体" w:hint="eastAsia"/>
                <w:kern w:val="0"/>
                <w:sz w:val="22"/>
                <w:szCs w:val="22"/>
              </w:rPr>
              <w:t xml:space="preserve">能力。要求提供产品功能截图加盖制造商公章； </w:t>
            </w:r>
          </w:p>
        </w:tc>
      </w:tr>
    </w:tbl>
    <w:p w14:paraId="02DC0712" w14:textId="77777777" w:rsidR="00CC2488" w:rsidRDefault="00CC2488" w:rsidP="00CC2488">
      <w:pPr>
        <w:numPr>
          <w:ilvl w:val="0"/>
          <w:numId w:val="1"/>
        </w:numPr>
        <w:spacing w:line="360" w:lineRule="auto"/>
        <w:ind w:firstLineChars="200" w:firstLine="440"/>
        <w:rPr>
          <w:rFonts w:ascii="宋体" w:hAnsi="宋体" w:cs="仿宋_GB2312" w:hint="eastAsia"/>
          <w:sz w:val="22"/>
          <w:szCs w:val="22"/>
        </w:rPr>
      </w:pPr>
      <w:r w:rsidRPr="00FE1F7E">
        <w:rPr>
          <w:rFonts w:ascii="宋体" w:hAnsi="宋体" w:cs="仿宋_GB2312" w:hint="eastAsia"/>
          <w:sz w:val="22"/>
          <w:szCs w:val="22"/>
        </w:rPr>
        <w:t>超融合业务交换机</w:t>
      </w:r>
    </w:p>
    <w:tbl>
      <w:tblPr>
        <w:tblW w:w="5000" w:type="pct"/>
        <w:tblLook w:val="04A0" w:firstRow="1" w:lastRow="0" w:firstColumn="1" w:lastColumn="0" w:noHBand="0" w:noVBand="1"/>
      </w:tblPr>
      <w:tblGrid>
        <w:gridCol w:w="684"/>
        <w:gridCol w:w="1513"/>
        <w:gridCol w:w="6331"/>
      </w:tblGrid>
      <w:tr w:rsidR="00CC2488" w14:paraId="468C15FD" w14:textId="77777777" w:rsidTr="001764E8">
        <w:trPr>
          <w:trHeight w:val="28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4E0801A6" w14:textId="77777777" w:rsidR="00CC2488" w:rsidRDefault="00CC2488" w:rsidP="001764E8">
            <w:pPr>
              <w:widowControl/>
              <w:jc w:val="center"/>
              <w:rPr>
                <w:rFonts w:ascii="宋体" w:hAnsi="宋体" w:cs="宋体" w:hint="eastAsia"/>
                <w:b/>
                <w:bCs/>
                <w:kern w:val="0"/>
                <w:sz w:val="22"/>
                <w:szCs w:val="22"/>
              </w:rPr>
            </w:pPr>
            <w:r>
              <w:rPr>
                <w:rFonts w:ascii="宋体" w:hAnsi="宋体" w:cs="宋体" w:hint="eastAsia"/>
                <w:b/>
                <w:bCs/>
                <w:kern w:val="0"/>
                <w:sz w:val="22"/>
                <w:szCs w:val="22"/>
              </w:rPr>
              <w:t>序号</w:t>
            </w:r>
          </w:p>
        </w:tc>
        <w:tc>
          <w:tcPr>
            <w:tcW w:w="887" w:type="pct"/>
            <w:tcBorders>
              <w:top w:val="single" w:sz="4" w:space="0" w:color="auto"/>
              <w:left w:val="nil"/>
              <w:bottom w:val="single" w:sz="4" w:space="0" w:color="auto"/>
              <w:right w:val="single" w:sz="4" w:space="0" w:color="auto"/>
            </w:tcBorders>
            <w:shd w:val="clear" w:color="auto" w:fill="auto"/>
            <w:vAlign w:val="center"/>
          </w:tcPr>
          <w:p w14:paraId="24341B6B" w14:textId="77777777" w:rsidR="00CC2488" w:rsidRDefault="00CC2488" w:rsidP="001764E8">
            <w:pPr>
              <w:widowControl/>
              <w:jc w:val="center"/>
              <w:rPr>
                <w:rFonts w:ascii="宋体" w:hAnsi="宋体" w:cs="宋体" w:hint="eastAsia"/>
                <w:b/>
                <w:bCs/>
                <w:kern w:val="0"/>
                <w:sz w:val="22"/>
                <w:szCs w:val="22"/>
              </w:rPr>
            </w:pPr>
            <w:r>
              <w:rPr>
                <w:rFonts w:ascii="宋体" w:hAnsi="宋体" w:cs="宋体" w:hint="eastAsia"/>
                <w:b/>
                <w:bCs/>
                <w:kern w:val="0"/>
                <w:sz w:val="22"/>
                <w:szCs w:val="22"/>
              </w:rPr>
              <w:t>指标要求</w:t>
            </w:r>
          </w:p>
        </w:tc>
        <w:tc>
          <w:tcPr>
            <w:tcW w:w="3712" w:type="pct"/>
            <w:tcBorders>
              <w:top w:val="single" w:sz="4" w:space="0" w:color="auto"/>
              <w:left w:val="nil"/>
              <w:bottom w:val="single" w:sz="4" w:space="0" w:color="auto"/>
              <w:right w:val="single" w:sz="4" w:space="0" w:color="auto"/>
            </w:tcBorders>
            <w:shd w:val="clear" w:color="auto" w:fill="auto"/>
            <w:vAlign w:val="center"/>
          </w:tcPr>
          <w:p w14:paraId="7E0CA7BE" w14:textId="77777777" w:rsidR="00CC2488" w:rsidRDefault="00CC2488" w:rsidP="001764E8">
            <w:pPr>
              <w:widowControl/>
              <w:jc w:val="center"/>
              <w:rPr>
                <w:rFonts w:ascii="宋体" w:hAnsi="宋体" w:cs="宋体" w:hint="eastAsia"/>
                <w:b/>
                <w:bCs/>
                <w:kern w:val="0"/>
                <w:sz w:val="22"/>
                <w:szCs w:val="22"/>
              </w:rPr>
            </w:pPr>
            <w:r>
              <w:rPr>
                <w:rFonts w:ascii="宋体" w:hAnsi="宋体" w:cs="宋体" w:hint="eastAsia"/>
                <w:b/>
                <w:bCs/>
                <w:kern w:val="0"/>
                <w:sz w:val="22"/>
                <w:szCs w:val="22"/>
              </w:rPr>
              <w:t>技术规格及配置要求</w:t>
            </w:r>
          </w:p>
        </w:tc>
      </w:tr>
      <w:tr w:rsidR="00CC2488" w14:paraId="477DB025" w14:textId="77777777" w:rsidTr="001764E8">
        <w:trPr>
          <w:trHeight w:val="560"/>
        </w:trPr>
        <w:tc>
          <w:tcPr>
            <w:tcW w:w="401" w:type="pct"/>
            <w:tcBorders>
              <w:top w:val="nil"/>
              <w:left w:val="single" w:sz="4" w:space="0" w:color="auto"/>
              <w:bottom w:val="single" w:sz="4" w:space="0" w:color="auto"/>
              <w:right w:val="single" w:sz="4" w:space="0" w:color="auto"/>
            </w:tcBorders>
            <w:shd w:val="clear" w:color="auto" w:fill="auto"/>
            <w:noWrap/>
            <w:vAlign w:val="center"/>
          </w:tcPr>
          <w:p w14:paraId="07346F65"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1</w:t>
            </w:r>
          </w:p>
        </w:tc>
        <w:tc>
          <w:tcPr>
            <w:tcW w:w="887" w:type="pct"/>
            <w:tcBorders>
              <w:top w:val="nil"/>
              <w:left w:val="nil"/>
              <w:bottom w:val="single" w:sz="4" w:space="0" w:color="auto"/>
              <w:right w:val="single" w:sz="4" w:space="0" w:color="auto"/>
            </w:tcBorders>
            <w:shd w:val="clear" w:color="000000" w:fill="FFFFFF"/>
            <w:vAlign w:val="center"/>
          </w:tcPr>
          <w:p w14:paraId="01A21910"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交换容量</w:t>
            </w:r>
          </w:p>
        </w:tc>
        <w:tc>
          <w:tcPr>
            <w:tcW w:w="3712" w:type="pct"/>
            <w:tcBorders>
              <w:top w:val="nil"/>
              <w:left w:val="nil"/>
              <w:bottom w:val="single" w:sz="4" w:space="0" w:color="auto"/>
              <w:right w:val="single" w:sz="4" w:space="0" w:color="auto"/>
            </w:tcBorders>
            <w:shd w:val="clear" w:color="auto" w:fill="auto"/>
            <w:vAlign w:val="center"/>
          </w:tcPr>
          <w:p w14:paraId="42A82419" w14:textId="77777777" w:rsidR="00CC2488" w:rsidRDefault="00CC2488" w:rsidP="001764E8">
            <w:pPr>
              <w:widowControl/>
              <w:jc w:val="left"/>
              <w:rPr>
                <w:rFonts w:ascii="宋体" w:hAnsi="宋体" w:cs="宋体" w:hint="eastAsia"/>
                <w:kern w:val="0"/>
                <w:sz w:val="22"/>
                <w:szCs w:val="22"/>
              </w:rPr>
            </w:pPr>
            <w:r>
              <w:rPr>
                <w:rFonts w:ascii="宋体" w:hAnsi="宋体" w:cs="宋体" w:hint="eastAsia"/>
                <w:kern w:val="0"/>
                <w:sz w:val="22"/>
                <w:szCs w:val="22"/>
              </w:rPr>
              <w:t>▲交换容量≥2Tbps；</w:t>
            </w:r>
            <w:proofErr w:type="gramStart"/>
            <w:r>
              <w:rPr>
                <w:rFonts w:ascii="宋体" w:hAnsi="宋体" w:cs="宋体" w:hint="eastAsia"/>
                <w:kern w:val="0"/>
                <w:sz w:val="22"/>
                <w:szCs w:val="22"/>
              </w:rPr>
              <w:t>以官网最小值</w:t>
            </w:r>
            <w:proofErr w:type="gramEnd"/>
            <w:r>
              <w:rPr>
                <w:rFonts w:ascii="宋体" w:hAnsi="宋体" w:cs="宋体" w:hint="eastAsia"/>
                <w:kern w:val="0"/>
                <w:sz w:val="22"/>
                <w:szCs w:val="22"/>
              </w:rPr>
              <w:t>为准；提供</w:t>
            </w:r>
            <w:proofErr w:type="gramStart"/>
            <w:r>
              <w:rPr>
                <w:rFonts w:ascii="宋体" w:hAnsi="宋体" w:cs="宋体" w:hint="eastAsia"/>
                <w:kern w:val="0"/>
                <w:sz w:val="22"/>
                <w:szCs w:val="22"/>
              </w:rPr>
              <w:t>官网截</w:t>
            </w:r>
            <w:proofErr w:type="gramEnd"/>
            <w:r>
              <w:rPr>
                <w:rFonts w:ascii="宋体" w:hAnsi="宋体" w:cs="宋体" w:hint="eastAsia"/>
                <w:kern w:val="0"/>
                <w:sz w:val="22"/>
                <w:szCs w:val="22"/>
              </w:rPr>
              <w:t>图加盖制造商公章；</w:t>
            </w:r>
          </w:p>
        </w:tc>
      </w:tr>
      <w:tr w:rsidR="00CC2488" w14:paraId="57A18B42" w14:textId="77777777" w:rsidTr="001764E8">
        <w:trPr>
          <w:trHeight w:val="560"/>
        </w:trPr>
        <w:tc>
          <w:tcPr>
            <w:tcW w:w="401" w:type="pct"/>
            <w:tcBorders>
              <w:top w:val="nil"/>
              <w:left w:val="single" w:sz="4" w:space="0" w:color="auto"/>
              <w:bottom w:val="single" w:sz="4" w:space="0" w:color="auto"/>
              <w:right w:val="single" w:sz="4" w:space="0" w:color="auto"/>
            </w:tcBorders>
            <w:shd w:val="clear" w:color="auto" w:fill="auto"/>
            <w:noWrap/>
            <w:vAlign w:val="center"/>
          </w:tcPr>
          <w:p w14:paraId="3BDB514F"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2</w:t>
            </w:r>
          </w:p>
        </w:tc>
        <w:tc>
          <w:tcPr>
            <w:tcW w:w="887" w:type="pct"/>
            <w:tcBorders>
              <w:top w:val="nil"/>
              <w:left w:val="nil"/>
              <w:bottom w:val="single" w:sz="4" w:space="0" w:color="auto"/>
              <w:right w:val="single" w:sz="4" w:space="0" w:color="auto"/>
            </w:tcBorders>
            <w:shd w:val="clear" w:color="000000" w:fill="FFFFFF"/>
            <w:vAlign w:val="center"/>
          </w:tcPr>
          <w:p w14:paraId="67CB23AE"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转发性能</w:t>
            </w:r>
          </w:p>
        </w:tc>
        <w:tc>
          <w:tcPr>
            <w:tcW w:w="3712" w:type="pct"/>
            <w:tcBorders>
              <w:top w:val="nil"/>
              <w:left w:val="nil"/>
              <w:bottom w:val="single" w:sz="4" w:space="0" w:color="auto"/>
              <w:right w:val="single" w:sz="4" w:space="0" w:color="auto"/>
            </w:tcBorders>
            <w:shd w:val="clear" w:color="auto" w:fill="auto"/>
            <w:vAlign w:val="center"/>
          </w:tcPr>
          <w:p w14:paraId="7724BE32" w14:textId="77777777" w:rsidR="00CC2488" w:rsidRDefault="00CC2488" w:rsidP="001764E8">
            <w:pPr>
              <w:widowControl/>
              <w:jc w:val="left"/>
              <w:rPr>
                <w:rFonts w:ascii="宋体" w:hAnsi="宋体" w:cs="宋体" w:hint="eastAsia"/>
                <w:kern w:val="0"/>
                <w:sz w:val="22"/>
                <w:szCs w:val="22"/>
              </w:rPr>
            </w:pPr>
            <w:r>
              <w:rPr>
                <w:rFonts w:ascii="宋体" w:hAnsi="宋体" w:cs="宋体" w:hint="eastAsia"/>
                <w:kern w:val="0"/>
                <w:sz w:val="22"/>
                <w:szCs w:val="22"/>
              </w:rPr>
              <w:t>▲包转发率≥1000Mpps；</w:t>
            </w:r>
            <w:proofErr w:type="gramStart"/>
            <w:r>
              <w:rPr>
                <w:rFonts w:ascii="宋体" w:hAnsi="宋体" w:cs="宋体" w:hint="eastAsia"/>
                <w:kern w:val="0"/>
                <w:sz w:val="22"/>
                <w:szCs w:val="22"/>
              </w:rPr>
              <w:t>以官网最小值</w:t>
            </w:r>
            <w:proofErr w:type="gramEnd"/>
            <w:r>
              <w:rPr>
                <w:rFonts w:ascii="宋体" w:hAnsi="宋体" w:cs="宋体" w:hint="eastAsia"/>
                <w:kern w:val="0"/>
                <w:sz w:val="22"/>
                <w:szCs w:val="22"/>
              </w:rPr>
              <w:t>为准；提供</w:t>
            </w:r>
            <w:proofErr w:type="gramStart"/>
            <w:r>
              <w:rPr>
                <w:rFonts w:ascii="宋体" w:hAnsi="宋体" w:cs="宋体" w:hint="eastAsia"/>
                <w:kern w:val="0"/>
                <w:sz w:val="22"/>
                <w:szCs w:val="22"/>
              </w:rPr>
              <w:t>官网截</w:t>
            </w:r>
            <w:proofErr w:type="gramEnd"/>
            <w:r>
              <w:rPr>
                <w:rFonts w:ascii="宋体" w:hAnsi="宋体" w:cs="宋体" w:hint="eastAsia"/>
                <w:kern w:val="0"/>
                <w:sz w:val="22"/>
                <w:szCs w:val="22"/>
              </w:rPr>
              <w:t>图加盖制造商公章；</w:t>
            </w:r>
          </w:p>
        </w:tc>
      </w:tr>
      <w:tr w:rsidR="00CC2488" w14:paraId="1752A756" w14:textId="77777777" w:rsidTr="001764E8">
        <w:trPr>
          <w:trHeight w:val="560"/>
        </w:trPr>
        <w:tc>
          <w:tcPr>
            <w:tcW w:w="401" w:type="pct"/>
            <w:tcBorders>
              <w:top w:val="nil"/>
              <w:left w:val="single" w:sz="4" w:space="0" w:color="auto"/>
              <w:bottom w:val="single" w:sz="4" w:space="0" w:color="auto"/>
              <w:right w:val="single" w:sz="4" w:space="0" w:color="auto"/>
            </w:tcBorders>
            <w:shd w:val="clear" w:color="auto" w:fill="auto"/>
            <w:noWrap/>
            <w:vAlign w:val="center"/>
          </w:tcPr>
          <w:p w14:paraId="6B684FFF"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3</w:t>
            </w:r>
          </w:p>
        </w:tc>
        <w:tc>
          <w:tcPr>
            <w:tcW w:w="887" w:type="pct"/>
            <w:tcBorders>
              <w:top w:val="nil"/>
              <w:left w:val="nil"/>
              <w:bottom w:val="single" w:sz="4" w:space="0" w:color="auto"/>
              <w:right w:val="single" w:sz="4" w:space="0" w:color="auto"/>
            </w:tcBorders>
            <w:shd w:val="clear" w:color="000000" w:fill="FFFFFF"/>
            <w:vAlign w:val="center"/>
          </w:tcPr>
          <w:p w14:paraId="1BD1CE7E"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扩展插槽数</w:t>
            </w:r>
          </w:p>
        </w:tc>
        <w:tc>
          <w:tcPr>
            <w:tcW w:w="3712" w:type="pct"/>
            <w:tcBorders>
              <w:top w:val="nil"/>
              <w:left w:val="nil"/>
              <w:bottom w:val="single" w:sz="4" w:space="0" w:color="auto"/>
              <w:right w:val="single" w:sz="4" w:space="0" w:color="auto"/>
            </w:tcBorders>
            <w:shd w:val="clear" w:color="auto" w:fill="auto"/>
            <w:vAlign w:val="center"/>
          </w:tcPr>
          <w:p w14:paraId="5AEB7E21" w14:textId="77777777" w:rsidR="00CC2488" w:rsidRDefault="00CC2488" w:rsidP="001764E8">
            <w:pPr>
              <w:widowControl/>
              <w:jc w:val="left"/>
              <w:rPr>
                <w:rFonts w:ascii="宋体" w:hAnsi="宋体" w:cs="宋体" w:hint="eastAsia"/>
                <w:kern w:val="0"/>
                <w:sz w:val="22"/>
                <w:szCs w:val="22"/>
              </w:rPr>
            </w:pPr>
            <w:r>
              <w:rPr>
                <w:rFonts w:ascii="宋体" w:hAnsi="宋体" w:cs="宋体" w:hint="eastAsia"/>
                <w:kern w:val="0"/>
                <w:sz w:val="22"/>
                <w:szCs w:val="22"/>
              </w:rPr>
              <w:t>▲扩展插槽数≥2；为保障后续业务扩展需要，要求可扩展支持万兆光、万兆电、25G、40G等多种类型板卡。提供</w:t>
            </w:r>
            <w:proofErr w:type="gramStart"/>
            <w:r>
              <w:rPr>
                <w:rFonts w:ascii="宋体" w:hAnsi="宋体" w:cs="宋体" w:hint="eastAsia"/>
                <w:kern w:val="0"/>
                <w:sz w:val="22"/>
                <w:szCs w:val="22"/>
              </w:rPr>
              <w:t>官网截</w:t>
            </w:r>
            <w:proofErr w:type="gramEnd"/>
            <w:r>
              <w:rPr>
                <w:rFonts w:ascii="宋体" w:hAnsi="宋体" w:cs="宋体" w:hint="eastAsia"/>
                <w:kern w:val="0"/>
                <w:sz w:val="22"/>
                <w:szCs w:val="22"/>
              </w:rPr>
              <w:t>图加盖制造商公章；</w:t>
            </w:r>
          </w:p>
        </w:tc>
      </w:tr>
      <w:tr w:rsidR="00CC2488" w14:paraId="563B1BAD" w14:textId="77777777" w:rsidTr="001764E8">
        <w:trPr>
          <w:trHeight w:val="560"/>
        </w:trPr>
        <w:tc>
          <w:tcPr>
            <w:tcW w:w="401" w:type="pct"/>
            <w:tcBorders>
              <w:top w:val="nil"/>
              <w:left w:val="single" w:sz="4" w:space="0" w:color="auto"/>
              <w:bottom w:val="single" w:sz="4" w:space="0" w:color="auto"/>
              <w:right w:val="single" w:sz="4" w:space="0" w:color="auto"/>
            </w:tcBorders>
            <w:shd w:val="clear" w:color="auto" w:fill="auto"/>
            <w:noWrap/>
            <w:vAlign w:val="center"/>
          </w:tcPr>
          <w:p w14:paraId="58EA3E92"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4</w:t>
            </w:r>
          </w:p>
        </w:tc>
        <w:tc>
          <w:tcPr>
            <w:tcW w:w="887" w:type="pct"/>
            <w:tcBorders>
              <w:top w:val="nil"/>
              <w:left w:val="nil"/>
              <w:bottom w:val="single" w:sz="4" w:space="0" w:color="auto"/>
              <w:right w:val="single" w:sz="4" w:space="0" w:color="auto"/>
            </w:tcBorders>
            <w:shd w:val="clear" w:color="000000" w:fill="FFFFFF"/>
            <w:vAlign w:val="center"/>
          </w:tcPr>
          <w:p w14:paraId="2D6F46F3"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安全插卡</w:t>
            </w:r>
          </w:p>
        </w:tc>
        <w:tc>
          <w:tcPr>
            <w:tcW w:w="3712" w:type="pct"/>
            <w:tcBorders>
              <w:top w:val="nil"/>
              <w:left w:val="nil"/>
              <w:bottom w:val="single" w:sz="4" w:space="0" w:color="auto"/>
              <w:right w:val="single" w:sz="4" w:space="0" w:color="auto"/>
            </w:tcBorders>
            <w:shd w:val="clear" w:color="auto" w:fill="auto"/>
            <w:vAlign w:val="center"/>
          </w:tcPr>
          <w:p w14:paraId="21019EF0"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▲考虑到网络的安全性，要求设备支持安全插卡保障业务安全可靠的运行；提供</w:t>
            </w:r>
            <w:proofErr w:type="gramStart"/>
            <w:r>
              <w:rPr>
                <w:rFonts w:ascii="宋体" w:hAnsi="宋体" w:cs="宋体" w:hint="eastAsia"/>
                <w:kern w:val="0"/>
                <w:sz w:val="22"/>
                <w:szCs w:val="22"/>
              </w:rPr>
              <w:t>官网截</w:t>
            </w:r>
            <w:proofErr w:type="gramEnd"/>
            <w:r>
              <w:rPr>
                <w:rFonts w:ascii="宋体" w:hAnsi="宋体" w:cs="宋体" w:hint="eastAsia"/>
                <w:kern w:val="0"/>
                <w:sz w:val="22"/>
                <w:szCs w:val="22"/>
              </w:rPr>
              <w:t>图加盖制造商公章；</w:t>
            </w:r>
          </w:p>
        </w:tc>
      </w:tr>
      <w:tr w:rsidR="00CC2488" w14:paraId="72DCFABA" w14:textId="77777777" w:rsidTr="001764E8">
        <w:trPr>
          <w:trHeight w:val="280"/>
        </w:trPr>
        <w:tc>
          <w:tcPr>
            <w:tcW w:w="401" w:type="pct"/>
            <w:tcBorders>
              <w:top w:val="nil"/>
              <w:left w:val="single" w:sz="4" w:space="0" w:color="auto"/>
              <w:bottom w:val="single" w:sz="4" w:space="0" w:color="auto"/>
              <w:right w:val="single" w:sz="4" w:space="0" w:color="auto"/>
            </w:tcBorders>
            <w:shd w:val="clear" w:color="auto" w:fill="auto"/>
            <w:noWrap/>
            <w:vAlign w:val="center"/>
          </w:tcPr>
          <w:p w14:paraId="34A1A86B"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5</w:t>
            </w:r>
          </w:p>
        </w:tc>
        <w:tc>
          <w:tcPr>
            <w:tcW w:w="887" w:type="pct"/>
            <w:tcBorders>
              <w:top w:val="nil"/>
              <w:left w:val="nil"/>
              <w:bottom w:val="single" w:sz="4" w:space="0" w:color="auto"/>
              <w:right w:val="single" w:sz="4" w:space="0" w:color="auto"/>
            </w:tcBorders>
            <w:shd w:val="clear" w:color="000000" w:fill="FFFFFF"/>
            <w:vAlign w:val="center"/>
          </w:tcPr>
          <w:p w14:paraId="38C6F247"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电源</w:t>
            </w:r>
          </w:p>
        </w:tc>
        <w:tc>
          <w:tcPr>
            <w:tcW w:w="3712" w:type="pct"/>
            <w:tcBorders>
              <w:top w:val="nil"/>
              <w:left w:val="nil"/>
              <w:bottom w:val="single" w:sz="4" w:space="0" w:color="auto"/>
              <w:right w:val="single" w:sz="4" w:space="0" w:color="auto"/>
            </w:tcBorders>
            <w:shd w:val="clear" w:color="auto" w:fill="auto"/>
            <w:vAlign w:val="center"/>
          </w:tcPr>
          <w:p w14:paraId="43496CBA"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支持模块化双电源；</w:t>
            </w:r>
          </w:p>
        </w:tc>
      </w:tr>
      <w:tr w:rsidR="00CC2488" w14:paraId="4BF80D82" w14:textId="77777777" w:rsidTr="001764E8">
        <w:trPr>
          <w:trHeight w:val="560"/>
        </w:trPr>
        <w:tc>
          <w:tcPr>
            <w:tcW w:w="401" w:type="pct"/>
            <w:tcBorders>
              <w:top w:val="nil"/>
              <w:left w:val="single" w:sz="4" w:space="0" w:color="auto"/>
              <w:bottom w:val="single" w:sz="4" w:space="0" w:color="auto"/>
              <w:right w:val="single" w:sz="4" w:space="0" w:color="auto"/>
            </w:tcBorders>
            <w:shd w:val="clear" w:color="auto" w:fill="auto"/>
            <w:noWrap/>
            <w:vAlign w:val="center"/>
          </w:tcPr>
          <w:p w14:paraId="228BA5A3"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6</w:t>
            </w:r>
          </w:p>
        </w:tc>
        <w:tc>
          <w:tcPr>
            <w:tcW w:w="887" w:type="pct"/>
            <w:tcBorders>
              <w:top w:val="nil"/>
              <w:left w:val="nil"/>
              <w:bottom w:val="single" w:sz="4" w:space="0" w:color="auto"/>
              <w:right w:val="single" w:sz="4" w:space="0" w:color="auto"/>
            </w:tcBorders>
            <w:shd w:val="clear" w:color="000000" w:fill="FFFFFF"/>
            <w:vAlign w:val="center"/>
          </w:tcPr>
          <w:p w14:paraId="625E1FA0"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风扇</w:t>
            </w:r>
          </w:p>
        </w:tc>
        <w:tc>
          <w:tcPr>
            <w:tcW w:w="3712" w:type="pct"/>
            <w:tcBorders>
              <w:top w:val="nil"/>
              <w:left w:val="nil"/>
              <w:bottom w:val="single" w:sz="4" w:space="0" w:color="auto"/>
              <w:right w:val="single" w:sz="4" w:space="0" w:color="auto"/>
            </w:tcBorders>
            <w:shd w:val="clear" w:color="auto" w:fill="auto"/>
            <w:vAlign w:val="center"/>
          </w:tcPr>
          <w:p w14:paraId="4FF02CEB"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▲支持模块化双风扇，支持前后、后前风道，满足数据中心机柜前后风道要求；提供</w:t>
            </w:r>
            <w:proofErr w:type="gramStart"/>
            <w:r>
              <w:rPr>
                <w:rFonts w:ascii="宋体" w:hAnsi="宋体" w:cs="宋体" w:hint="eastAsia"/>
                <w:kern w:val="0"/>
                <w:sz w:val="22"/>
                <w:szCs w:val="22"/>
              </w:rPr>
              <w:t>官网截</w:t>
            </w:r>
            <w:proofErr w:type="gramEnd"/>
            <w:r>
              <w:rPr>
                <w:rFonts w:ascii="宋体" w:hAnsi="宋体" w:cs="宋体" w:hint="eastAsia"/>
                <w:kern w:val="0"/>
                <w:sz w:val="22"/>
                <w:szCs w:val="22"/>
              </w:rPr>
              <w:t>图加盖制造商公章；</w:t>
            </w:r>
          </w:p>
        </w:tc>
      </w:tr>
      <w:tr w:rsidR="00CC2488" w14:paraId="5F6B2F42" w14:textId="77777777" w:rsidTr="001764E8">
        <w:trPr>
          <w:trHeight w:val="280"/>
        </w:trPr>
        <w:tc>
          <w:tcPr>
            <w:tcW w:w="401" w:type="pct"/>
            <w:tcBorders>
              <w:top w:val="nil"/>
              <w:left w:val="single" w:sz="4" w:space="0" w:color="auto"/>
              <w:bottom w:val="single" w:sz="4" w:space="0" w:color="auto"/>
              <w:right w:val="single" w:sz="4" w:space="0" w:color="auto"/>
            </w:tcBorders>
            <w:shd w:val="clear" w:color="auto" w:fill="auto"/>
            <w:noWrap/>
            <w:vAlign w:val="center"/>
          </w:tcPr>
          <w:p w14:paraId="062B21C7"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7</w:t>
            </w:r>
          </w:p>
        </w:tc>
        <w:tc>
          <w:tcPr>
            <w:tcW w:w="887" w:type="pct"/>
            <w:tcBorders>
              <w:top w:val="nil"/>
              <w:left w:val="nil"/>
              <w:bottom w:val="single" w:sz="4" w:space="0" w:color="auto"/>
              <w:right w:val="single" w:sz="4" w:space="0" w:color="auto"/>
            </w:tcBorders>
            <w:shd w:val="clear" w:color="000000" w:fill="FFFFFF"/>
            <w:vAlign w:val="center"/>
          </w:tcPr>
          <w:p w14:paraId="3FBB71D6"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性能指标</w:t>
            </w:r>
          </w:p>
        </w:tc>
        <w:tc>
          <w:tcPr>
            <w:tcW w:w="3712" w:type="pct"/>
            <w:tcBorders>
              <w:top w:val="nil"/>
              <w:left w:val="nil"/>
              <w:bottom w:val="single" w:sz="4" w:space="0" w:color="auto"/>
              <w:right w:val="single" w:sz="4" w:space="0" w:color="auto"/>
            </w:tcBorders>
            <w:shd w:val="clear" w:color="auto" w:fill="auto"/>
            <w:vAlign w:val="center"/>
          </w:tcPr>
          <w:p w14:paraId="150AEE78"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MAC地址表≥128K；路由表容量≥64K；</w:t>
            </w:r>
          </w:p>
        </w:tc>
      </w:tr>
      <w:tr w:rsidR="00CC2488" w14:paraId="036A3A95" w14:textId="77777777" w:rsidTr="001764E8">
        <w:trPr>
          <w:trHeight w:val="280"/>
        </w:trPr>
        <w:tc>
          <w:tcPr>
            <w:tcW w:w="401" w:type="pct"/>
            <w:tcBorders>
              <w:top w:val="nil"/>
              <w:left w:val="single" w:sz="4" w:space="0" w:color="auto"/>
              <w:bottom w:val="single" w:sz="4" w:space="0" w:color="auto"/>
              <w:right w:val="single" w:sz="4" w:space="0" w:color="auto"/>
            </w:tcBorders>
            <w:shd w:val="clear" w:color="auto" w:fill="auto"/>
            <w:noWrap/>
            <w:vAlign w:val="center"/>
          </w:tcPr>
          <w:p w14:paraId="2E00E3A0"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8</w:t>
            </w:r>
          </w:p>
        </w:tc>
        <w:tc>
          <w:tcPr>
            <w:tcW w:w="887" w:type="pct"/>
            <w:tcBorders>
              <w:top w:val="nil"/>
              <w:left w:val="nil"/>
              <w:bottom w:val="single" w:sz="4" w:space="0" w:color="auto"/>
              <w:right w:val="single" w:sz="4" w:space="0" w:color="auto"/>
            </w:tcBorders>
            <w:shd w:val="clear" w:color="000000" w:fill="FFFFFF"/>
            <w:vAlign w:val="center"/>
          </w:tcPr>
          <w:p w14:paraId="73293322" w14:textId="77777777" w:rsidR="00CC2488" w:rsidRDefault="00CC2488" w:rsidP="001764E8">
            <w:pPr>
              <w:widowControl/>
              <w:jc w:val="center"/>
              <w:rPr>
                <w:rFonts w:ascii="宋体" w:hAnsi="宋体" w:cs="宋体" w:hint="eastAsia"/>
                <w:kern w:val="0"/>
                <w:sz w:val="22"/>
                <w:szCs w:val="22"/>
              </w:rPr>
            </w:pPr>
            <w:proofErr w:type="spellStart"/>
            <w:r>
              <w:rPr>
                <w:rFonts w:ascii="宋体" w:hAnsi="宋体" w:cs="宋体" w:hint="eastAsia"/>
                <w:kern w:val="0"/>
                <w:sz w:val="22"/>
                <w:szCs w:val="22"/>
              </w:rPr>
              <w:t>VxLAN</w:t>
            </w:r>
            <w:proofErr w:type="spellEnd"/>
          </w:p>
        </w:tc>
        <w:tc>
          <w:tcPr>
            <w:tcW w:w="3712" w:type="pct"/>
            <w:tcBorders>
              <w:top w:val="nil"/>
              <w:left w:val="nil"/>
              <w:bottom w:val="single" w:sz="4" w:space="0" w:color="auto"/>
              <w:right w:val="single" w:sz="4" w:space="0" w:color="auto"/>
            </w:tcBorders>
            <w:shd w:val="clear" w:color="auto" w:fill="auto"/>
            <w:vAlign w:val="center"/>
          </w:tcPr>
          <w:p w14:paraId="0E9BA088"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支持二层</w:t>
            </w:r>
            <w:proofErr w:type="spellStart"/>
            <w:r>
              <w:rPr>
                <w:rFonts w:ascii="宋体" w:hAnsi="宋体" w:cs="宋体" w:hint="eastAsia"/>
                <w:kern w:val="0"/>
                <w:sz w:val="22"/>
                <w:szCs w:val="22"/>
              </w:rPr>
              <w:t>Vxlan</w:t>
            </w:r>
            <w:proofErr w:type="spellEnd"/>
            <w:r>
              <w:rPr>
                <w:rFonts w:ascii="宋体" w:hAnsi="宋体" w:cs="宋体" w:hint="eastAsia"/>
                <w:kern w:val="0"/>
                <w:sz w:val="22"/>
                <w:szCs w:val="22"/>
              </w:rPr>
              <w:t>网关，三层</w:t>
            </w:r>
            <w:proofErr w:type="spellStart"/>
            <w:r>
              <w:rPr>
                <w:rFonts w:ascii="宋体" w:hAnsi="宋体" w:cs="宋体" w:hint="eastAsia"/>
                <w:kern w:val="0"/>
                <w:sz w:val="22"/>
                <w:szCs w:val="22"/>
              </w:rPr>
              <w:t>Vxlan</w:t>
            </w:r>
            <w:proofErr w:type="spellEnd"/>
            <w:r>
              <w:rPr>
                <w:rFonts w:ascii="宋体" w:hAnsi="宋体" w:cs="宋体" w:hint="eastAsia"/>
                <w:kern w:val="0"/>
                <w:sz w:val="22"/>
                <w:szCs w:val="22"/>
              </w:rPr>
              <w:t>网关，支持MP-BGP协议，支持EVPN技术</w:t>
            </w:r>
          </w:p>
        </w:tc>
      </w:tr>
      <w:tr w:rsidR="00CC2488" w14:paraId="5A50593F" w14:textId="77777777" w:rsidTr="001764E8">
        <w:trPr>
          <w:trHeight w:val="560"/>
        </w:trPr>
        <w:tc>
          <w:tcPr>
            <w:tcW w:w="401" w:type="pct"/>
            <w:tcBorders>
              <w:top w:val="nil"/>
              <w:left w:val="single" w:sz="4" w:space="0" w:color="auto"/>
              <w:bottom w:val="single" w:sz="4" w:space="0" w:color="auto"/>
              <w:right w:val="single" w:sz="4" w:space="0" w:color="auto"/>
            </w:tcBorders>
            <w:shd w:val="clear" w:color="auto" w:fill="auto"/>
            <w:noWrap/>
            <w:vAlign w:val="center"/>
          </w:tcPr>
          <w:p w14:paraId="1D5609F2"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9</w:t>
            </w:r>
          </w:p>
        </w:tc>
        <w:tc>
          <w:tcPr>
            <w:tcW w:w="887" w:type="pct"/>
            <w:tcBorders>
              <w:top w:val="nil"/>
              <w:left w:val="nil"/>
              <w:bottom w:val="single" w:sz="4" w:space="0" w:color="auto"/>
              <w:right w:val="single" w:sz="4" w:space="0" w:color="auto"/>
            </w:tcBorders>
            <w:shd w:val="clear" w:color="000000" w:fill="FFFFFF"/>
            <w:vAlign w:val="center"/>
          </w:tcPr>
          <w:p w14:paraId="08C85C03"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堆叠</w:t>
            </w:r>
          </w:p>
        </w:tc>
        <w:tc>
          <w:tcPr>
            <w:tcW w:w="3712" w:type="pct"/>
            <w:tcBorders>
              <w:top w:val="nil"/>
              <w:left w:val="nil"/>
              <w:bottom w:val="single" w:sz="4" w:space="0" w:color="auto"/>
              <w:right w:val="single" w:sz="4" w:space="0" w:color="auto"/>
            </w:tcBorders>
            <w:shd w:val="clear" w:color="auto" w:fill="auto"/>
            <w:vAlign w:val="center"/>
          </w:tcPr>
          <w:p w14:paraId="097EA36E"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最大堆叠台数≥9台；支持通过标准以太端口进行堆叠（万兆或40G均支持）；</w:t>
            </w:r>
          </w:p>
        </w:tc>
      </w:tr>
      <w:tr w:rsidR="00CC2488" w14:paraId="2C9AEF32" w14:textId="77777777" w:rsidTr="001764E8">
        <w:trPr>
          <w:trHeight w:val="280"/>
        </w:trPr>
        <w:tc>
          <w:tcPr>
            <w:tcW w:w="401" w:type="pct"/>
            <w:tcBorders>
              <w:top w:val="nil"/>
              <w:left w:val="single" w:sz="4" w:space="0" w:color="auto"/>
              <w:bottom w:val="single" w:sz="4" w:space="0" w:color="auto"/>
              <w:right w:val="single" w:sz="4" w:space="0" w:color="auto"/>
            </w:tcBorders>
            <w:shd w:val="clear" w:color="auto" w:fill="auto"/>
            <w:noWrap/>
            <w:vAlign w:val="center"/>
          </w:tcPr>
          <w:p w14:paraId="577CBF1F"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10</w:t>
            </w:r>
          </w:p>
        </w:tc>
        <w:tc>
          <w:tcPr>
            <w:tcW w:w="887" w:type="pct"/>
            <w:vMerge w:val="restart"/>
            <w:tcBorders>
              <w:top w:val="nil"/>
              <w:left w:val="single" w:sz="4" w:space="0" w:color="auto"/>
              <w:bottom w:val="single" w:sz="4" w:space="0" w:color="auto"/>
              <w:right w:val="single" w:sz="4" w:space="0" w:color="auto"/>
            </w:tcBorders>
            <w:shd w:val="clear" w:color="000000" w:fill="FFFFFF"/>
            <w:vAlign w:val="center"/>
          </w:tcPr>
          <w:p w14:paraId="67BCDE0D"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路由协议</w:t>
            </w:r>
          </w:p>
        </w:tc>
        <w:tc>
          <w:tcPr>
            <w:tcW w:w="3712" w:type="pct"/>
            <w:tcBorders>
              <w:top w:val="nil"/>
              <w:left w:val="nil"/>
              <w:bottom w:val="single" w:sz="4" w:space="0" w:color="auto"/>
              <w:right w:val="single" w:sz="4" w:space="0" w:color="auto"/>
            </w:tcBorders>
            <w:shd w:val="clear" w:color="auto" w:fill="auto"/>
            <w:vAlign w:val="center"/>
          </w:tcPr>
          <w:p w14:paraId="539F981A"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支持IPv4静态路由、RIP、OSPF、ISIS、BGP</w:t>
            </w:r>
          </w:p>
        </w:tc>
      </w:tr>
      <w:tr w:rsidR="00CC2488" w14:paraId="7E1BB471" w14:textId="77777777" w:rsidTr="001764E8">
        <w:trPr>
          <w:trHeight w:val="280"/>
        </w:trPr>
        <w:tc>
          <w:tcPr>
            <w:tcW w:w="401" w:type="pct"/>
            <w:tcBorders>
              <w:top w:val="nil"/>
              <w:left w:val="single" w:sz="4" w:space="0" w:color="auto"/>
              <w:bottom w:val="single" w:sz="4" w:space="0" w:color="auto"/>
              <w:right w:val="single" w:sz="4" w:space="0" w:color="auto"/>
            </w:tcBorders>
            <w:shd w:val="clear" w:color="auto" w:fill="auto"/>
            <w:noWrap/>
            <w:vAlign w:val="center"/>
          </w:tcPr>
          <w:p w14:paraId="4ED70B28"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11</w:t>
            </w:r>
          </w:p>
        </w:tc>
        <w:tc>
          <w:tcPr>
            <w:tcW w:w="887" w:type="pct"/>
            <w:vMerge/>
            <w:tcBorders>
              <w:top w:val="nil"/>
              <w:left w:val="single" w:sz="4" w:space="0" w:color="auto"/>
              <w:bottom w:val="single" w:sz="4" w:space="0" w:color="auto"/>
              <w:right w:val="single" w:sz="4" w:space="0" w:color="auto"/>
            </w:tcBorders>
            <w:shd w:val="clear" w:color="auto" w:fill="auto"/>
            <w:vAlign w:val="center"/>
          </w:tcPr>
          <w:p w14:paraId="2AD3EE00" w14:textId="77777777" w:rsidR="00CC2488" w:rsidRDefault="00CC2488" w:rsidP="001764E8">
            <w:pPr>
              <w:widowControl/>
              <w:jc w:val="left"/>
              <w:rPr>
                <w:rFonts w:ascii="宋体" w:hAnsi="宋体" w:cs="宋体" w:hint="eastAsia"/>
                <w:kern w:val="0"/>
                <w:sz w:val="22"/>
                <w:szCs w:val="22"/>
              </w:rPr>
            </w:pPr>
          </w:p>
        </w:tc>
        <w:tc>
          <w:tcPr>
            <w:tcW w:w="3712" w:type="pct"/>
            <w:tcBorders>
              <w:top w:val="nil"/>
              <w:left w:val="nil"/>
              <w:bottom w:val="single" w:sz="4" w:space="0" w:color="auto"/>
              <w:right w:val="single" w:sz="4" w:space="0" w:color="auto"/>
            </w:tcBorders>
            <w:shd w:val="clear" w:color="auto" w:fill="auto"/>
            <w:vAlign w:val="center"/>
          </w:tcPr>
          <w:p w14:paraId="1F5E4221"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支持IPv6静态路由、</w:t>
            </w:r>
            <w:proofErr w:type="spellStart"/>
            <w:r>
              <w:rPr>
                <w:rFonts w:ascii="宋体" w:hAnsi="宋体" w:cs="宋体" w:hint="eastAsia"/>
                <w:kern w:val="0"/>
                <w:sz w:val="22"/>
                <w:szCs w:val="22"/>
              </w:rPr>
              <w:t>RIPng</w:t>
            </w:r>
            <w:proofErr w:type="spellEnd"/>
            <w:r>
              <w:rPr>
                <w:rFonts w:ascii="宋体" w:hAnsi="宋体" w:cs="宋体" w:hint="eastAsia"/>
                <w:kern w:val="0"/>
                <w:sz w:val="22"/>
                <w:szCs w:val="22"/>
              </w:rPr>
              <w:t>、OSPFv3、ISISv6、BGP4+</w:t>
            </w:r>
          </w:p>
        </w:tc>
      </w:tr>
      <w:tr w:rsidR="00CC2488" w14:paraId="20E2C2F4" w14:textId="77777777" w:rsidTr="001764E8">
        <w:trPr>
          <w:trHeight w:val="560"/>
        </w:trPr>
        <w:tc>
          <w:tcPr>
            <w:tcW w:w="401" w:type="pct"/>
            <w:tcBorders>
              <w:top w:val="nil"/>
              <w:left w:val="single" w:sz="4" w:space="0" w:color="auto"/>
              <w:bottom w:val="single" w:sz="4" w:space="0" w:color="auto"/>
              <w:right w:val="single" w:sz="4" w:space="0" w:color="auto"/>
            </w:tcBorders>
            <w:shd w:val="clear" w:color="auto" w:fill="auto"/>
            <w:noWrap/>
            <w:vAlign w:val="center"/>
          </w:tcPr>
          <w:p w14:paraId="07E645B2"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12</w:t>
            </w:r>
          </w:p>
        </w:tc>
        <w:tc>
          <w:tcPr>
            <w:tcW w:w="887" w:type="pct"/>
            <w:tcBorders>
              <w:top w:val="nil"/>
              <w:left w:val="nil"/>
              <w:bottom w:val="single" w:sz="4" w:space="0" w:color="auto"/>
              <w:right w:val="single" w:sz="4" w:space="0" w:color="auto"/>
            </w:tcBorders>
            <w:shd w:val="clear" w:color="000000" w:fill="FFFFFF"/>
            <w:vAlign w:val="center"/>
          </w:tcPr>
          <w:p w14:paraId="280C6DD8"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配置要求</w:t>
            </w:r>
          </w:p>
        </w:tc>
        <w:tc>
          <w:tcPr>
            <w:tcW w:w="3712" w:type="pct"/>
            <w:tcBorders>
              <w:top w:val="nil"/>
              <w:left w:val="nil"/>
              <w:bottom w:val="single" w:sz="4" w:space="0" w:color="auto"/>
              <w:right w:val="single" w:sz="4" w:space="0" w:color="auto"/>
            </w:tcBorders>
            <w:shd w:val="clear" w:color="auto" w:fill="auto"/>
            <w:vAlign w:val="center"/>
          </w:tcPr>
          <w:p w14:paraId="7FDEC970"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★实配：≥2个40G光口，≥48个万兆光口；配置48个万兆</w:t>
            </w:r>
            <w:proofErr w:type="gramStart"/>
            <w:r>
              <w:rPr>
                <w:rFonts w:ascii="宋体" w:hAnsi="宋体" w:cs="宋体" w:hint="eastAsia"/>
                <w:kern w:val="0"/>
                <w:sz w:val="22"/>
                <w:szCs w:val="22"/>
              </w:rPr>
              <w:t>多模光模块</w:t>
            </w:r>
            <w:proofErr w:type="gramEnd"/>
            <w:r>
              <w:rPr>
                <w:rFonts w:ascii="宋体" w:hAnsi="宋体" w:cs="宋体" w:hint="eastAsia"/>
                <w:kern w:val="0"/>
                <w:sz w:val="22"/>
                <w:szCs w:val="22"/>
              </w:rPr>
              <w:t>，1根5米40G堆叠电缆；配置冗余电源，冗余风扇；</w:t>
            </w:r>
          </w:p>
        </w:tc>
      </w:tr>
      <w:tr w:rsidR="00CC2488" w14:paraId="04669E2C" w14:textId="77777777" w:rsidTr="001764E8">
        <w:trPr>
          <w:trHeight w:val="280"/>
        </w:trPr>
        <w:tc>
          <w:tcPr>
            <w:tcW w:w="401" w:type="pct"/>
            <w:tcBorders>
              <w:top w:val="nil"/>
              <w:left w:val="single" w:sz="4" w:space="0" w:color="auto"/>
              <w:bottom w:val="single" w:sz="4" w:space="0" w:color="auto"/>
              <w:right w:val="single" w:sz="4" w:space="0" w:color="auto"/>
            </w:tcBorders>
            <w:shd w:val="clear" w:color="auto" w:fill="auto"/>
            <w:noWrap/>
            <w:vAlign w:val="center"/>
          </w:tcPr>
          <w:p w14:paraId="365DC875"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13</w:t>
            </w:r>
          </w:p>
        </w:tc>
        <w:tc>
          <w:tcPr>
            <w:tcW w:w="887" w:type="pct"/>
            <w:tcBorders>
              <w:top w:val="nil"/>
              <w:left w:val="nil"/>
              <w:bottom w:val="single" w:sz="4" w:space="0" w:color="auto"/>
              <w:right w:val="single" w:sz="4" w:space="0" w:color="auto"/>
            </w:tcBorders>
            <w:shd w:val="clear" w:color="000000" w:fill="FFFFFF"/>
            <w:vAlign w:val="center"/>
          </w:tcPr>
          <w:p w14:paraId="46E004B9"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服务</w:t>
            </w:r>
          </w:p>
        </w:tc>
        <w:tc>
          <w:tcPr>
            <w:tcW w:w="3712" w:type="pct"/>
            <w:tcBorders>
              <w:top w:val="nil"/>
              <w:left w:val="nil"/>
              <w:bottom w:val="single" w:sz="4" w:space="0" w:color="auto"/>
              <w:right w:val="single" w:sz="4" w:space="0" w:color="auto"/>
            </w:tcBorders>
            <w:shd w:val="clear" w:color="auto" w:fill="auto"/>
            <w:vAlign w:val="center"/>
          </w:tcPr>
          <w:p w14:paraId="1B220D58"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★提供三年原厂质保；</w:t>
            </w:r>
          </w:p>
        </w:tc>
      </w:tr>
    </w:tbl>
    <w:p w14:paraId="6FCEB01C" w14:textId="77777777" w:rsidR="00CC2488" w:rsidRDefault="00CC2488" w:rsidP="00CC2488">
      <w:pPr>
        <w:numPr>
          <w:ilvl w:val="0"/>
          <w:numId w:val="1"/>
        </w:numPr>
        <w:spacing w:line="360" w:lineRule="auto"/>
        <w:ind w:firstLineChars="200" w:firstLine="440"/>
        <w:rPr>
          <w:rFonts w:ascii="宋体" w:hAnsi="宋体" w:cs="仿宋_GB2312" w:hint="eastAsia"/>
          <w:sz w:val="22"/>
          <w:szCs w:val="22"/>
        </w:rPr>
      </w:pPr>
      <w:r w:rsidRPr="00011918">
        <w:rPr>
          <w:rFonts w:ascii="宋体" w:hAnsi="宋体" w:cs="仿宋_GB2312" w:hint="eastAsia"/>
          <w:sz w:val="22"/>
          <w:szCs w:val="22"/>
        </w:rPr>
        <w:t>超融合管理交换机</w:t>
      </w:r>
    </w:p>
    <w:tbl>
      <w:tblPr>
        <w:tblW w:w="5000" w:type="pct"/>
        <w:tblLook w:val="04A0" w:firstRow="1" w:lastRow="0" w:firstColumn="1" w:lastColumn="0" w:noHBand="0" w:noVBand="1"/>
      </w:tblPr>
      <w:tblGrid>
        <w:gridCol w:w="684"/>
        <w:gridCol w:w="1513"/>
        <w:gridCol w:w="6331"/>
      </w:tblGrid>
      <w:tr w:rsidR="00CC2488" w14:paraId="13EA8565" w14:textId="77777777" w:rsidTr="001764E8">
        <w:trPr>
          <w:trHeight w:val="28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67470FDD" w14:textId="77777777" w:rsidR="00CC2488" w:rsidRDefault="00CC2488" w:rsidP="001764E8">
            <w:pPr>
              <w:widowControl/>
              <w:jc w:val="center"/>
              <w:rPr>
                <w:rFonts w:ascii="宋体" w:hAnsi="宋体" w:cs="宋体" w:hint="eastAsia"/>
                <w:b/>
                <w:bCs/>
                <w:kern w:val="0"/>
                <w:sz w:val="22"/>
                <w:szCs w:val="22"/>
              </w:rPr>
            </w:pPr>
            <w:r>
              <w:rPr>
                <w:rFonts w:ascii="宋体" w:hAnsi="宋体" w:cs="宋体" w:hint="eastAsia"/>
                <w:b/>
                <w:bCs/>
                <w:kern w:val="0"/>
                <w:sz w:val="22"/>
                <w:szCs w:val="22"/>
              </w:rPr>
              <w:t>序号</w:t>
            </w:r>
          </w:p>
        </w:tc>
        <w:tc>
          <w:tcPr>
            <w:tcW w:w="887" w:type="pct"/>
            <w:tcBorders>
              <w:top w:val="single" w:sz="4" w:space="0" w:color="auto"/>
              <w:left w:val="nil"/>
              <w:bottom w:val="nil"/>
              <w:right w:val="single" w:sz="4" w:space="0" w:color="auto"/>
            </w:tcBorders>
            <w:shd w:val="clear" w:color="auto" w:fill="auto"/>
            <w:vAlign w:val="center"/>
          </w:tcPr>
          <w:p w14:paraId="2C388E7E" w14:textId="77777777" w:rsidR="00CC2488" w:rsidRDefault="00CC2488" w:rsidP="001764E8">
            <w:pPr>
              <w:widowControl/>
              <w:jc w:val="center"/>
              <w:rPr>
                <w:rFonts w:ascii="宋体" w:hAnsi="宋体" w:cs="宋体" w:hint="eastAsia"/>
                <w:b/>
                <w:bCs/>
                <w:kern w:val="0"/>
                <w:sz w:val="22"/>
                <w:szCs w:val="22"/>
              </w:rPr>
            </w:pPr>
            <w:r>
              <w:rPr>
                <w:rFonts w:ascii="宋体" w:hAnsi="宋体" w:cs="宋体" w:hint="eastAsia"/>
                <w:b/>
                <w:bCs/>
                <w:kern w:val="0"/>
                <w:sz w:val="22"/>
                <w:szCs w:val="22"/>
              </w:rPr>
              <w:t>指标要求</w:t>
            </w:r>
          </w:p>
        </w:tc>
        <w:tc>
          <w:tcPr>
            <w:tcW w:w="3712" w:type="pct"/>
            <w:tcBorders>
              <w:top w:val="single" w:sz="4" w:space="0" w:color="auto"/>
              <w:left w:val="nil"/>
              <w:bottom w:val="nil"/>
              <w:right w:val="single" w:sz="4" w:space="0" w:color="auto"/>
            </w:tcBorders>
            <w:shd w:val="clear" w:color="auto" w:fill="auto"/>
            <w:vAlign w:val="center"/>
          </w:tcPr>
          <w:p w14:paraId="10BF3F42" w14:textId="77777777" w:rsidR="00CC2488" w:rsidRDefault="00CC2488" w:rsidP="001764E8">
            <w:pPr>
              <w:widowControl/>
              <w:jc w:val="center"/>
              <w:rPr>
                <w:rFonts w:ascii="宋体" w:hAnsi="宋体" w:cs="宋体" w:hint="eastAsia"/>
                <w:b/>
                <w:bCs/>
                <w:kern w:val="0"/>
                <w:sz w:val="22"/>
                <w:szCs w:val="22"/>
              </w:rPr>
            </w:pPr>
            <w:r>
              <w:rPr>
                <w:rFonts w:ascii="宋体" w:hAnsi="宋体" w:cs="宋体" w:hint="eastAsia"/>
                <w:b/>
                <w:bCs/>
                <w:kern w:val="0"/>
                <w:sz w:val="22"/>
                <w:szCs w:val="22"/>
              </w:rPr>
              <w:t>技术规格及配置要求</w:t>
            </w:r>
          </w:p>
        </w:tc>
      </w:tr>
      <w:tr w:rsidR="00CC2488" w14:paraId="6A41C746" w14:textId="77777777" w:rsidTr="001764E8">
        <w:trPr>
          <w:trHeight w:val="560"/>
        </w:trPr>
        <w:tc>
          <w:tcPr>
            <w:tcW w:w="401" w:type="pct"/>
            <w:tcBorders>
              <w:top w:val="nil"/>
              <w:left w:val="single" w:sz="4" w:space="0" w:color="auto"/>
              <w:bottom w:val="single" w:sz="4" w:space="0" w:color="auto"/>
              <w:right w:val="nil"/>
            </w:tcBorders>
            <w:shd w:val="clear" w:color="auto" w:fill="auto"/>
            <w:noWrap/>
            <w:vAlign w:val="center"/>
          </w:tcPr>
          <w:p w14:paraId="270C32EF"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1</w:t>
            </w:r>
          </w:p>
        </w:tc>
        <w:tc>
          <w:tcPr>
            <w:tcW w:w="887" w:type="pct"/>
            <w:tcBorders>
              <w:top w:val="single" w:sz="4" w:space="0" w:color="auto"/>
              <w:left w:val="single" w:sz="4" w:space="0" w:color="auto"/>
              <w:bottom w:val="single" w:sz="4" w:space="0" w:color="auto"/>
              <w:right w:val="single" w:sz="4" w:space="0" w:color="auto"/>
            </w:tcBorders>
            <w:shd w:val="clear" w:color="000000" w:fill="FFFFFF"/>
            <w:vAlign w:val="center"/>
          </w:tcPr>
          <w:p w14:paraId="1A0AB9FE"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交换容量</w:t>
            </w:r>
          </w:p>
        </w:tc>
        <w:tc>
          <w:tcPr>
            <w:tcW w:w="3712" w:type="pct"/>
            <w:tcBorders>
              <w:top w:val="single" w:sz="4" w:space="0" w:color="auto"/>
              <w:left w:val="nil"/>
              <w:bottom w:val="single" w:sz="4" w:space="0" w:color="auto"/>
              <w:right w:val="single" w:sz="4" w:space="0" w:color="auto"/>
            </w:tcBorders>
            <w:shd w:val="clear" w:color="auto" w:fill="auto"/>
            <w:vAlign w:val="center"/>
          </w:tcPr>
          <w:p w14:paraId="288DFD79" w14:textId="77777777" w:rsidR="00CC2488" w:rsidRDefault="00CC2488" w:rsidP="001764E8">
            <w:pPr>
              <w:widowControl/>
              <w:jc w:val="left"/>
              <w:rPr>
                <w:rFonts w:ascii="宋体" w:hAnsi="宋体" w:cs="宋体" w:hint="eastAsia"/>
                <w:kern w:val="0"/>
                <w:sz w:val="22"/>
                <w:szCs w:val="22"/>
              </w:rPr>
            </w:pPr>
            <w:r>
              <w:rPr>
                <w:rFonts w:ascii="宋体" w:hAnsi="宋体" w:cs="宋体" w:hint="eastAsia"/>
                <w:kern w:val="0"/>
                <w:sz w:val="22"/>
                <w:szCs w:val="22"/>
              </w:rPr>
              <w:t>▲交换容量≥670Gbps；</w:t>
            </w:r>
            <w:proofErr w:type="gramStart"/>
            <w:r>
              <w:rPr>
                <w:rFonts w:ascii="宋体" w:hAnsi="宋体" w:cs="宋体" w:hint="eastAsia"/>
                <w:kern w:val="0"/>
                <w:sz w:val="22"/>
                <w:szCs w:val="22"/>
              </w:rPr>
              <w:t>以官网最小值</w:t>
            </w:r>
            <w:proofErr w:type="gramEnd"/>
            <w:r>
              <w:rPr>
                <w:rFonts w:ascii="宋体" w:hAnsi="宋体" w:cs="宋体" w:hint="eastAsia"/>
                <w:kern w:val="0"/>
                <w:sz w:val="22"/>
                <w:szCs w:val="22"/>
              </w:rPr>
              <w:t>为准；提供</w:t>
            </w:r>
            <w:proofErr w:type="gramStart"/>
            <w:r>
              <w:rPr>
                <w:rFonts w:ascii="宋体" w:hAnsi="宋体" w:cs="宋体" w:hint="eastAsia"/>
                <w:kern w:val="0"/>
                <w:sz w:val="22"/>
                <w:szCs w:val="22"/>
              </w:rPr>
              <w:t>官网截</w:t>
            </w:r>
            <w:proofErr w:type="gramEnd"/>
            <w:r>
              <w:rPr>
                <w:rFonts w:ascii="宋体" w:hAnsi="宋体" w:cs="宋体" w:hint="eastAsia"/>
                <w:kern w:val="0"/>
                <w:sz w:val="22"/>
                <w:szCs w:val="22"/>
              </w:rPr>
              <w:t>图加盖制造商公章；</w:t>
            </w:r>
          </w:p>
        </w:tc>
      </w:tr>
      <w:tr w:rsidR="00CC2488" w14:paraId="4F2595BB" w14:textId="77777777" w:rsidTr="001764E8">
        <w:trPr>
          <w:trHeight w:val="560"/>
        </w:trPr>
        <w:tc>
          <w:tcPr>
            <w:tcW w:w="401" w:type="pct"/>
            <w:tcBorders>
              <w:top w:val="nil"/>
              <w:left w:val="single" w:sz="4" w:space="0" w:color="auto"/>
              <w:bottom w:val="single" w:sz="4" w:space="0" w:color="auto"/>
              <w:right w:val="nil"/>
            </w:tcBorders>
            <w:shd w:val="clear" w:color="auto" w:fill="auto"/>
            <w:noWrap/>
            <w:vAlign w:val="center"/>
          </w:tcPr>
          <w:p w14:paraId="7886AABC"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2</w:t>
            </w:r>
          </w:p>
        </w:tc>
        <w:tc>
          <w:tcPr>
            <w:tcW w:w="887" w:type="pct"/>
            <w:tcBorders>
              <w:top w:val="nil"/>
              <w:left w:val="single" w:sz="4" w:space="0" w:color="auto"/>
              <w:bottom w:val="single" w:sz="4" w:space="0" w:color="auto"/>
              <w:right w:val="single" w:sz="4" w:space="0" w:color="auto"/>
            </w:tcBorders>
            <w:shd w:val="clear" w:color="000000" w:fill="FFFFFF"/>
            <w:vAlign w:val="center"/>
          </w:tcPr>
          <w:p w14:paraId="6150D41F"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转发性能</w:t>
            </w:r>
          </w:p>
        </w:tc>
        <w:tc>
          <w:tcPr>
            <w:tcW w:w="3712" w:type="pct"/>
            <w:tcBorders>
              <w:top w:val="nil"/>
              <w:left w:val="nil"/>
              <w:bottom w:val="single" w:sz="4" w:space="0" w:color="auto"/>
              <w:right w:val="single" w:sz="4" w:space="0" w:color="auto"/>
            </w:tcBorders>
            <w:shd w:val="clear" w:color="auto" w:fill="auto"/>
            <w:vAlign w:val="center"/>
          </w:tcPr>
          <w:p w14:paraId="74E6A3C4" w14:textId="77777777" w:rsidR="00CC2488" w:rsidRDefault="00CC2488" w:rsidP="001764E8">
            <w:pPr>
              <w:widowControl/>
              <w:jc w:val="left"/>
              <w:rPr>
                <w:rFonts w:ascii="宋体" w:hAnsi="宋体" w:cs="宋体" w:hint="eastAsia"/>
                <w:kern w:val="0"/>
                <w:sz w:val="22"/>
                <w:szCs w:val="22"/>
              </w:rPr>
            </w:pPr>
            <w:r>
              <w:rPr>
                <w:rFonts w:ascii="宋体" w:hAnsi="宋体" w:cs="宋体" w:hint="eastAsia"/>
                <w:kern w:val="0"/>
                <w:sz w:val="22"/>
                <w:szCs w:val="22"/>
              </w:rPr>
              <w:t>▲包转发率≥200Mpps；</w:t>
            </w:r>
            <w:proofErr w:type="gramStart"/>
            <w:r>
              <w:rPr>
                <w:rFonts w:ascii="宋体" w:hAnsi="宋体" w:cs="宋体" w:hint="eastAsia"/>
                <w:kern w:val="0"/>
                <w:sz w:val="22"/>
                <w:szCs w:val="22"/>
              </w:rPr>
              <w:t>以官网最小值</w:t>
            </w:r>
            <w:proofErr w:type="gramEnd"/>
            <w:r>
              <w:rPr>
                <w:rFonts w:ascii="宋体" w:hAnsi="宋体" w:cs="宋体" w:hint="eastAsia"/>
                <w:kern w:val="0"/>
                <w:sz w:val="22"/>
                <w:szCs w:val="22"/>
              </w:rPr>
              <w:t>为准；提供</w:t>
            </w:r>
            <w:proofErr w:type="gramStart"/>
            <w:r>
              <w:rPr>
                <w:rFonts w:ascii="宋体" w:hAnsi="宋体" w:cs="宋体" w:hint="eastAsia"/>
                <w:kern w:val="0"/>
                <w:sz w:val="22"/>
                <w:szCs w:val="22"/>
              </w:rPr>
              <w:t>官网截</w:t>
            </w:r>
            <w:proofErr w:type="gramEnd"/>
            <w:r>
              <w:rPr>
                <w:rFonts w:ascii="宋体" w:hAnsi="宋体" w:cs="宋体" w:hint="eastAsia"/>
                <w:kern w:val="0"/>
                <w:sz w:val="22"/>
                <w:szCs w:val="22"/>
              </w:rPr>
              <w:t>图加盖制造商公章；</w:t>
            </w:r>
          </w:p>
        </w:tc>
      </w:tr>
      <w:tr w:rsidR="00CC2488" w14:paraId="697EBF6E" w14:textId="77777777" w:rsidTr="001764E8">
        <w:trPr>
          <w:trHeight w:val="280"/>
        </w:trPr>
        <w:tc>
          <w:tcPr>
            <w:tcW w:w="401" w:type="pct"/>
            <w:tcBorders>
              <w:top w:val="nil"/>
              <w:left w:val="single" w:sz="4" w:space="0" w:color="auto"/>
              <w:bottom w:val="single" w:sz="4" w:space="0" w:color="auto"/>
              <w:right w:val="nil"/>
            </w:tcBorders>
            <w:shd w:val="clear" w:color="auto" w:fill="auto"/>
            <w:noWrap/>
            <w:vAlign w:val="center"/>
          </w:tcPr>
          <w:p w14:paraId="6FEE06C4"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3</w:t>
            </w:r>
          </w:p>
        </w:tc>
        <w:tc>
          <w:tcPr>
            <w:tcW w:w="887" w:type="pct"/>
            <w:tcBorders>
              <w:top w:val="nil"/>
              <w:left w:val="single" w:sz="4" w:space="0" w:color="auto"/>
              <w:bottom w:val="single" w:sz="4" w:space="0" w:color="auto"/>
              <w:right w:val="single" w:sz="4" w:space="0" w:color="auto"/>
            </w:tcBorders>
            <w:shd w:val="clear" w:color="000000" w:fill="FFFFFF"/>
            <w:vAlign w:val="center"/>
          </w:tcPr>
          <w:p w14:paraId="19867342"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性能指标</w:t>
            </w:r>
          </w:p>
        </w:tc>
        <w:tc>
          <w:tcPr>
            <w:tcW w:w="3712" w:type="pct"/>
            <w:tcBorders>
              <w:top w:val="nil"/>
              <w:left w:val="nil"/>
              <w:bottom w:val="single" w:sz="4" w:space="0" w:color="auto"/>
              <w:right w:val="single" w:sz="4" w:space="0" w:color="auto"/>
            </w:tcBorders>
            <w:shd w:val="clear" w:color="auto" w:fill="auto"/>
            <w:vAlign w:val="center"/>
          </w:tcPr>
          <w:p w14:paraId="56006DBD"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MAC地址表≥16K；</w:t>
            </w:r>
          </w:p>
        </w:tc>
      </w:tr>
      <w:tr w:rsidR="00CC2488" w14:paraId="1965E750" w14:textId="77777777" w:rsidTr="001764E8">
        <w:trPr>
          <w:trHeight w:val="280"/>
        </w:trPr>
        <w:tc>
          <w:tcPr>
            <w:tcW w:w="401" w:type="pct"/>
            <w:tcBorders>
              <w:top w:val="nil"/>
              <w:left w:val="single" w:sz="4" w:space="0" w:color="auto"/>
              <w:bottom w:val="single" w:sz="4" w:space="0" w:color="auto"/>
              <w:right w:val="nil"/>
            </w:tcBorders>
            <w:shd w:val="clear" w:color="auto" w:fill="auto"/>
            <w:noWrap/>
            <w:vAlign w:val="center"/>
          </w:tcPr>
          <w:p w14:paraId="3E82BBA6"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4</w:t>
            </w:r>
          </w:p>
        </w:tc>
        <w:tc>
          <w:tcPr>
            <w:tcW w:w="887" w:type="pct"/>
            <w:tcBorders>
              <w:top w:val="nil"/>
              <w:left w:val="single" w:sz="4" w:space="0" w:color="auto"/>
              <w:bottom w:val="single" w:sz="4" w:space="0" w:color="auto"/>
              <w:right w:val="single" w:sz="4" w:space="0" w:color="auto"/>
            </w:tcBorders>
            <w:shd w:val="clear" w:color="000000" w:fill="FFFFFF"/>
            <w:vAlign w:val="center"/>
          </w:tcPr>
          <w:p w14:paraId="38659D3B"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ERPS</w:t>
            </w:r>
          </w:p>
        </w:tc>
        <w:tc>
          <w:tcPr>
            <w:tcW w:w="3712" w:type="pct"/>
            <w:tcBorders>
              <w:top w:val="nil"/>
              <w:left w:val="nil"/>
              <w:bottom w:val="single" w:sz="4" w:space="0" w:color="auto"/>
              <w:right w:val="single" w:sz="4" w:space="0" w:color="auto"/>
            </w:tcBorders>
            <w:shd w:val="clear" w:color="auto" w:fill="auto"/>
            <w:vAlign w:val="center"/>
          </w:tcPr>
          <w:p w14:paraId="2D4DB6AD"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要求支持ERPS功能，并且收敛时间小于50ms</w:t>
            </w:r>
          </w:p>
        </w:tc>
      </w:tr>
      <w:tr w:rsidR="00CC2488" w14:paraId="3184444D" w14:textId="77777777" w:rsidTr="001764E8">
        <w:trPr>
          <w:trHeight w:val="560"/>
        </w:trPr>
        <w:tc>
          <w:tcPr>
            <w:tcW w:w="401" w:type="pct"/>
            <w:tcBorders>
              <w:top w:val="nil"/>
              <w:left w:val="single" w:sz="4" w:space="0" w:color="auto"/>
              <w:bottom w:val="single" w:sz="4" w:space="0" w:color="auto"/>
              <w:right w:val="nil"/>
            </w:tcBorders>
            <w:shd w:val="clear" w:color="auto" w:fill="auto"/>
            <w:noWrap/>
            <w:vAlign w:val="center"/>
          </w:tcPr>
          <w:p w14:paraId="7567A114"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5</w:t>
            </w:r>
          </w:p>
        </w:tc>
        <w:tc>
          <w:tcPr>
            <w:tcW w:w="887" w:type="pct"/>
            <w:tcBorders>
              <w:top w:val="nil"/>
              <w:left w:val="single" w:sz="4" w:space="0" w:color="auto"/>
              <w:bottom w:val="single" w:sz="4" w:space="0" w:color="auto"/>
              <w:right w:val="single" w:sz="4" w:space="0" w:color="auto"/>
            </w:tcBorders>
            <w:shd w:val="clear" w:color="000000" w:fill="FFFFFF"/>
            <w:vAlign w:val="center"/>
          </w:tcPr>
          <w:p w14:paraId="239B853D"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CPU保护</w:t>
            </w:r>
          </w:p>
        </w:tc>
        <w:tc>
          <w:tcPr>
            <w:tcW w:w="3712" w:type="pct"/>
            <w:tcBorders>
              <w:top w:val="nil"/>
              <w:left w:val="nil"/>
              <w:bottom w:val="single" w:sz="4" w:space="0" w:color="auto"/>
              <w:right w:val="single" w:sz="4" w:space="0" w:color="auto"/>
            </w:tcBorders>
            <w:shd w:val="clear" w:color="auto" w:fill="auto"/>
            <w:vAlign w:val="center"/>
          </w:tcPr>
          <w:p w14:paraId="20532A23"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实现CPU保护功能，能限制非法报文对CPU的攻击，保护交换机在各种环境下稳定工作；</w:t>
            </w:r>
          </w:p>
        </w:tc>
      </w:tr>
      <w:tr w:rsidR="00CC2488" w14:paraId="05F7820A" w14:textId="77777777" w:rsidTr="001764E8">
        <w:trPr>
          <w:trHeight w:val="560"/>
        </w:trPr>
        <w:tc>
          <w:tcPr>
            <w:tcW w:w="401" w:type="pct"/>
            <w:tcBorders>
              <w:top w:val="nil"/>
              <w:left w:val="single" w:sz="4" w:space="0" w:color="auto"/>
              <w:bottom w:val="single" w:sz="4" w:space="0" w:color="auto"/>
              <w:right w:val="nil"/>
            </w:tcBorders>
            <w:shd w:val="clear" w:color="auto" w:fill="auto"/>
            <w:noWrap/>
            <w:vAlign w:val="center"/>
          </w:tcPr>
          <w:p w14:paraId="3A3D11AB"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6</w:t>
            </w:r>
          </w:p>
        </w:tc>
        <w:tc>
          <w:tcPr>
            <w:tcW w:w="887" w:type="pct"/>
            <w:tcBorders>
              <w:top w:val="nil"/>
              <w:left w:val="single" w:sz="4" w:space="0" w:color="auto"/>
              <w:bottom w:val="single" w:sz="4" w:space="0" w:color="auto"/>
              <w:right w:val="single" w:sz="4" w:space="0" w:color="auto"/>
            </w:tcBorders>
            <w:shd w:val="clear" w:color="000000" w:fill="FFFFFF"/>
            <w:vAlign w:val="center"/>
          </w:tcPr>
          <w:p w14:paraId="53DBA2D7"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堆叠</w:t>
            </w:r>
          </w:p>
        </w:tc>
        <w:tc>
          <w:tcPr>
            <w:tcW w:w="3712" w:type="pct"/>
            <w:tcBorders>
              <w:top w:val="nil"/>
              <w:left w:val="nil"/>
              <w:bottom w:val="single" w:sz="4" w:space="0" w:color="auto"/>
              <w:right w:val="single" w:sz="4" w:space="0" w:color="auto"/>
            </w:tcBorders>
            <w:shd w:val="clear" w:color="auto" w:fill="auto"/>
            <w:vAlign w:val="center"/>
          </w:tcPr>
          <w:p w14:paraId="2C02E427"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最大堆叠台数≥9台；支持通过标准以太端口进行堆叠（万兆或</w:t>
            </w:r>
            <w:proofErr w:type="gramStart"/>
            <w:r>
              <w:rPr>
                <w:rFonts w:ascii="宋体" w:hAnsi="宋体" w:cs="宋体" w:hint="eastAsia"/>
                <w:kern w:val="0"/>
                <w:sz w:val="22"/>
                <w:szCs w:val="22"/>
              </w:rPr>
              <w:t>千兆均</w:t>
            </w:r>
            <w:proofErr w:type="gramEnd"/>
            <w:r>
              <w:rPr>
                <w:rFonts w:ascii="宋体" w:hAnsi="宋体" w:cs="宋体" w:hint="eastAsia"/>
                <w:kern w:val="0"/>
                <w:sz w:val="22"/>
                <w:szCs w:val="22"/>
              </w:rPr>
              <w:t>支持）；</w:t>
            </w:r>
          </w:p>
        </w:tc>
      </w:tr>
      <w:tr w:rsidR="00CC2488" w14:paraId="284704C7" w14:textId="77777777" w:rsidTr="001764E8">
        <w:trPr>
          <w:trHeight w:val="280"/>
        </w:trPr>
        <w:tc>
          <w:tcPr>
            <w:tcW w:w="401" w:type="pct"/>
            <w:tcBorders>
              <w:top w:val="nil"/>
              <w:left w:val="single" w:sz="4" w:space="0" w:color="auto"/>
              <w:bottom w:val="single" w:sz="4" w:space="0" w:color="auto"/>
              <w:right w:val="nil"/>
            </w:tcBorders>
            <w:shd w:val="clear" w:color="auto" w:fill="auto"/>
            <w:noWrap/>
            <w:vAlign w:val="center"/>
          </w:tcPr>
          <w:p w14:paraId="03447342"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lastRenderedPageBreak/>
              <w:t>7</w:t>
            </w:r>
          </w:p>
        </w:tc>
        <w:tc>
          <w:tcPr>
            <w:tcW w:w="887" w:type="pct"/>
            <w:tcBorders>
              <w:top w:val="nil"/>
              <w:left w:val="single" w:sz="4" w:space="0" w:color="auto"/>
              <w:bottom w:val="single" w:sz="4" w:space="0" w:color="auto"/>
              <w:right w:val="single" w:sz="4" w:space="0" w:color="auto"/>
            </w:tcBorders>
            <w:shd w:val="clear" w:color="000000" w:fill="FFFFFF"/>
            <w:vAlign w:val="center"/>
          </w:tcPr>
          <w:p w14:paraId="7406523C"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链路聚合</w:t>
            </w:r>
          </w:p>
        </w:tc>
        <w:tc>
          <w:tcPr>
            <w:tcW w:w="3712" w:type="pct"/>
            <w:tcBorders>
              <w:top w:val="nil"/>
              <w:left w:val="nil"/>
              <w:bottom w:val="single" w:sz="4" w:space="0" w:color="auto"/>
              <w:right w:val="single" w:sz="4" w:space="0" w:color="auto"/>
            </w:tcBorders>
            <w:shd w:val="clear" w:color="auto" w:fill="auto"/>
            <w:vAlign w:val="center"/>
          </w:tcPr>
          <w:p w14:paraId="318DCEE5"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支持链路聚合基本功能及聚合零丢包；</w:t>
            </w:r>
          </w:p>
        </w:tc>
      </w:tr>
      <w:tr w:rsidR="00CC2488" w14:paraId="44206EAE" w14:textId="77777777" w:rsidTr="001764E8">
        <w:trPr>
          <w:trHeight w:val="280"/>
        </w:trPr>
        <w:tc>
          <w:tcPr>
            <w:tcW w:w="401" w:type="pct"/>
            <w:tcBorders>
              <w:top w:val="nil"/>
              <w:left w:val="single" w:sz="4" w:space="0" w:color="auto"/>
              <w:bottom w:val="single" w:sz="4" w:space="0" w:color="auto"/>
              <w:right w:val="nil"/>
            </w:tcBorders>
            <w:shd w:val="clear" w:color="auto" w:fill="auto"/>
            <w:noWrap/>
            <w:vAlign w:val="center"/>
          </w:tcPr>
          <w:p w14:paraId="478F1B1D"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8</w:t>
            </w:r>
          </w:p>
        </w:tc>
        <w:tc>
          <w:tcPr>
            <w:tcW w:w="887" w:type="pct"/>
            <w:vMerge w:val="restart"/>
            <w:tcBorders>
              <w:top w:val="nil"/>
              <w:left w:val="single" w:sz="4" w:space="0" w:color="auto"/>
              <w:bottom w:val="single" w:sz="4" w:space="0" w:color="auto"/>
              <w:right w:val="single" w:sz="4" w:space="0" w:color="auto"/>
            </w:tcBorders>
            <w:shd w:val="clear" w:color="000000" w:fill="FFFFFF"/>
            <w:vAlign w:val="center"/>
          </w:tcPr>
          <w:p w14:paraId="580FF2B0"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路由协议</w:t>
            </w:r>
          </w:p>
        </w:tc>
        <w:tc>
          <w:tcPr>
            <w:tcW w:w="3712" w:type="pct"/>
            <w:tcBorders>
              <w:top w:val="nil"/>
              <w:left w:val="nil"/>
              <w:bottom w:val="single" w:sz="4" w:space="0" w:color="auto"/>
              <w:right w:val="single" w:sz="4" w:space="0" w:color="auto"/>
            </w:tcBorders>
            <w:shd w:val="clear" w:color="auto" w:fill="auto"/>
            <w:vAlign w:val="center"/>
          </w:tcPr>
          <w:p w14:paraId="76DE2AE4"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支持IPv4静态路由、RIP、OSPF</w:t>
            </w:r>
          </w:p>
        </w:tc>
      </w:tr>
      <w:tr w:rsidR="00CC2488" w14:paraId="44CA5C8D" w14:textId="77777777" w:rsidTr="001764E8">
        <w:trPr>
          <w:trHeight w:val="280"/>
        </w:trPr>
        <w:tc>
          <w:tcPr>
            <w:tcW w:w="401" w:type="pct"/>
            <w:tcBorders>
              <w:top w:val="nil"/>
              <w:left w:val="single" w:sz="4" w:space="0" w:color="auto"/>
              <w:bottom w:val="single" w:sz="4" w:space="0" w:color="auto"/>
              <w:right w:val="nil"/>
            </w:tcBorders>
            <w:shd w:val="clear" w:color="auto" w:fill="auto"/>
            <w:noWrap/>
            <w:vAlign w:val="center"/>
          </w:tcPr>
          <w:p w14:paraId="2B42DACF"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9</w:t>
            </w:r>
          </w:p>
        </w:tc>
        <w:tc>
          <w:tcPr>
            <w:tcW w:w="887" w:type="pct"/>
            <w:vMerge/>
            <w:tcBorders>
              <w:top w:val="nil"/>
              <w:left w:val="single" w:sz="4" w:space="0" w:color="auto"/>
              <w:bottom w:val="single" w:sz="4" w:space="0" w:color="auto"/>
              <w:right w:val="single" w:sz="4" w:space="0" w:color="auto"/>
            </w:tcBorders>
            <w:shd w:val="clear" w:color="auto" w:fill="auto"/>
            <w:vAlign w:val="center"/>
          </w:tcPr>
          <w:p w14:paraId="3ED1099F" w14:textId="77777777" w:rsidR="00CC2488" w:rsidRDefault="00CC2488" w:rsidP="001764E8">
            <w:pPr>
              <w:widowControl/>
              <w:jc w:val="left"/>
              <w:rPr>
                <w:rFonts w:ascii="宋体" w:hAnsi="宋体" w:cs="宋体" w:hint="eastAsia"/>
                <w:kern w:val="0"/>
                <w:sz w:val="22"/>
                <w:szCs w:val="22"/>
              </w:rPr>
            </w:pPr>
          </w:p>
        </w:tc>
        <w:tc>
          <w:tcPr>
            <w:tcW w:w="3712" w:type="pct"/>
            <w:tcBorders>
              <w:top w:val="nil"/>
              <w:left w:val="nil"/>
              <w:bottom w:val="single" w:sz="4" w:space="0" w:color="auto"/>
              <w:right w:val="single" w:sz="4" w:space="0" w:color="auto"/>
            </w:tcBorders>
            <w:shd w:val="clear" w:color="auto" w:fill="auto"/>
            <w:vAlign w:val="center"/>
          </w:tcPr>
          <w:p w14:paraId="746AEB1B"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支持IPv6静态路由、</w:t>
            </w:r>
            <w:proofErr w:type="spellStart"/>
            <w:r>
              <w:rPr>
                <w:rFonts w:ascii="宋体" w:hAnsi="宋体" w:cs="宋体" w:hint="eastAsia"/>
                <w:kern w:val="0"/>
                <w:sz w:val="22"/>
                <w:szCs w:val="22"/>
              </w:rPr>
              <w:t>RIPng</w:t>
            </w:r>
            <w:proofErr w:type="spellEnd"/>
            <w:r>
              <w:rPr>
                <w:rFonts w:ascii="宋体" w:hAnsi="宋体" w:cs="宋体" w:hint="eastAsia"/>
                <w:kern w:val="0"/>
                <w:sz w:val="22"/>
                <w:szCs w:val="22"/>
              </w:rPr>
              <w:t>、OSPFv3</w:t>
            </w:r>
          </w:p>
        </w:tc>
      </w:tr>
      <w:tr w:rsidR="00CC2488" w14:paraId="6BDA2356" w14:textId="77777777" w:rsidTr="001764E8">
        <w:trPr>
          <w:trHeight w:val="280"/>
        </w:trPr>
        <w:tc>
          <w:tcPr>
            <w:tcW w:w="401" w:type="pct"/>
            <w:tcBorders>
              <w:top w:val="nil"/>
              <w:left w:val="single" w:sz="4" w:space="0" w:color="auto"/>
              <w:bottom w:val="single" w:sz="4" w:space="0" w:color="auto"/>
              <w:right w:val="nil"/>
            </w:tcBorders>
            <w:shd w:val="clear" w:color="auto" w:fill="auto"/>
            <w:noWrap/>
            <w:vAlign w:val="center"/>
          </w:tcPr>
          <w:p w14:paraId="224D5CE0"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10</w:t>
            </w:r>
          </w:p>
        </w:tc>
        <w:tc>
          <w:tcPr>
            <w:tcW w:w="887" w:type="pct"/>
            <w:tcBorders>
              <w:top w:val="nil"/>
              <w:left w:val="single" w:sz="4" w:space="0" w:color="auto"/>
              <w:bottom w:val="single" w:sz="4" w:space="0" w:color="auto"/>
              <w:right w:val="single" w:sz="4" w:space="0" w:color="auto"/>
            </w:tcBorders>
            <w:shd w:val="clear" w:color="000000" w:fill="FFFFFF"/>
            <w:vAlign w:val="center"/>
          </w:tcPr>
          <w:p w14:paraId="0CF0B413"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配置要求</w:t>
            </w:r>
          </w:p>
        </w:tc>
        <w:tc>
          <w:tcPr>
            <w:tcW w:w="3712" w:type="pct"/>
            <w:tcBorders>
              <w:top w:val="nil"/>
              <w:left w:val="nil"/>
              <w:bottom w:val="single" w:sz="4" w:space="0" w:color="auto"/>
              <w:right w:val="single" w:sz="4" w:space="0" w:color="auto"/>
            </w:tcBorders>
            <w:shd w:val="clear" w:color="auto" w:fill="auto"/>
            <w:vAlign w:val="center"/>
          </w:tcPr>
          <w:p w14:paraId="0939074F"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★实配：≥48个</w:t>
            </w:r>
            <w:proofErr w:type="gramStart"/>
            <w:r>
              <w:rPr>
                <w:rFonts w:ascii="宋体" w:hAnsi="宋体" w:cs="宋体" w:hint="eastAsia"/>
                <w:kern w:val="0"/>
                <w:sz w:val="22"/>
                <w:szCs w:val="22"/>
              </w:rPr>
              <w:t>千兆电口</w:t>
            </w:r>
            <w:proofErr w:type="gramEnd"/>
            <w:r>
              <w:rPr>
                <w:rFonts w:ascii="宋体" w:hAnsi="宋体" w:cs="宋体" w:hint="eastAsia"/>
                <w:kern w:val="0"/>
                <w:sz w:val="22"/>
                <w:szCs w:val="22"/>
              </w:rPr>
              <w:t>，≥4个万兆光口；配置2个万兆</w:t>
            </w:r>
            <w:proofErr w:type="gramStart"/>
            <w:r>
              <w:rPr>
                <w:rFonts w:ascii="宋体" w:hAnsi="宋体" w:cs="宋体" w:hint="eastAsia"/>
                <w:kern w:val="0"/>
                <w:sz w:val="22"/>
                <w:szCs w:val="22"/>
              </w:rPr>
              <w:t>多模光模块</w:t>
            </w:r>
            <w:proofErr w:type="gramEnd"/>
            <w:r>
              <w:rPr>
                <w:rFonts w:ascii="宋体" w:hAnsi="宋体" w:cs="宋体" w:hint="eastAsia"/>
                <w:kern w:val="0"/>
                <w:sz w:val="22"/>
                <w:szCs w:val="22"/>
              </w:rPr>
              <w:t xml:space="preserve">； </w:t>
            </w:r>
          </w:p>
        </w:tc>
      </w:tr>
      <w:tr w:rsidR="00CC2488" w14:paraId="330A1E11" w14:textId="77777777" w:rsidTr="001764E8">
        <w:trPr>
          <w:trHeight w:val="280"/>
        </w:trPr>
        <w:tc>
          <w:tcPr>
            <w:tcW w:w="401" w:type="pct"/>
            <w:tcBorders>
              <w:top w:val="nil"/>
              <w:left w:val="single" w:sz="4" w:space="0" w:color="auto"/>
              <w:bottom w:val="single" w:sz="4" w:space="0" w:color="auto"/>
              <w:right w:val="nil"/>
            </w:tcBorders>
            <w:shd w:val="clear" w:color="auto" w:fill="auto"/>
            <w:noWrap/>
            <w:vAlign w:val="center"/>
          </w:tcPr>
          <w:p w14:paraId="2A8A7894"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11</w:t>
            </w:r>
          </w:p>
        </w:tc>
        <w:tc>
          <w:tcPr>
            <w:tcW w:w="887" w:type="pct"/>
            <w:tcBorders>
              <w:top w:val="nil"/>
              <w:left w:val="single" w:sz="4" w:space="0" w:color="auto"/>
              <w:bottom w:val="single" w:sz="4" w:space="0" w:color="auto"/>
              <w:right w:val="single" w:sz="4" w:space="0" w:color="auto"/>
            </w:tcBorders>
            <w:shd w:val="clear" w:color="000000" w:fill="FFFFFF"/>
            <w:vAlign w:val="center"/>
          </w:tcPr>
          <w:p w14:paraId="1D40939E" w14:textId="77777777" w:rsidR="00CC2488" w:rsidRDefault="00CC2488" w:rsidP="001764E8">
            <w:pPr>
              <w:widowControl/>
              <w:jc w:val="center"/>
              <w:rPr>
                <w:rFonts w:ascii="宋体" w:hAnsi="宋体" w:cs="宋体" w:hint="eastAsia"/>
                <w:kern w:val="0"/>
                <w:sz w:val="22"/>
                <w:szCs w:val="22"/>
              </w:rPr>
            </w:pPr>
            <w:r>
              <w:rPr>
                <w:rFonts w:ascii="宋体" w:hAnsi="宋体" w:cs="宋体" w:hint="eastAsia"/>
                <w:kern w:val="0"/>
                <w:sz w:val="22"/>
                <w:szCs w:val="22"/>
              </w:rPr>
              <w:t>服务</w:t>
            </w:r>
          </w:p>
        </w:tc>
        <w:tc>
          <w:tcPr>
            <w:tcW w:w="3712" w:type="pct"/>
            <w:tcBorders>
              <w:top w:val="nil"/>
              <w:left w:val="nil"/>
              <w:bottom w:val="single" w:sz="4" w:space="0" w:color="auto"/>
              <w:right w:val="single" w:sz="4" w:space="0" w:color="auto"/>
            </w:tcBorders>
            <w:shd w:val="clear" w:color="auto" w:fill="auto"/>
            <w:vAlign w:val="center"/>
          </w:tcPr>
          <w:p w14:paraId="516BE3AC" w14:textId="77777777" w:rsidR="00CC2488" w:rsidRDefault="00CC2488" w:rsidP="001764E8">
            <w:pPr>
              <w:widowControl/>
              <w:rPr>
                <w:rFonts w:ascii="宋体" w:hAnsi="宋体" w:cs="宋体" w:hint="eastAsia"/>
                <w:kern w:val="0"/>
                <w:sz w:val="22"/>
                <w:szCs w:val="22"/>
              </w:rPr>
            </w:pPr>
            <w:r>
              <w:rPr>
                <w:rFonts w:ascii="宋体" w:hAnsi="宋体" w:cs="宋体" w:hint="eastAsia"/>
                <w:kern w:val="0"/>
                <w:sz w:val="22"/>
                <w:szCs w:val="22"/>
              </w:rPr>
              <w:t>★提供三年原厂质保；</w:t>
            </w:r>
          </w:p>
        </w:tc>
      </w:tr>
    </w:tbl>
    <w:p w14:paraId="26305130" w14:textId="77777777" w:rsidR="00CC2488" w:rsidRPr="000B103E" w:rsidRDefault="00CC2488" w:rsidP="00CC2488">
      <w:pPr>
        <w:pStyle w:val="2"/>
        <w:numPr>
          <w:ilvl w:val="0"/>
          <w:numId w:val="2"/>
        </w:numPr>
        <w:tabs>
          <w:tab w:val="num" w:pos="360"/>
        </w:tabs>
        <w:spacing w:before="100" w:after="100"/>
        <w:ind w:left="0" w:firstLine="0"/>
        <w:jc w:val="left"/>
        <w:rPr>
          <w:rFonts w:ascii="宋体" w:eastAsia="宋体" w:hAnsi="宋体" w:cs="仿宋_GB2312" w:hint="eastAsia"/>
          <w:bCs/>
          <w:sz w:val="24"/>
        </w:rPr>
      </w:pPr>
      <w:r w:rsidRPr="00116B30">
        <w:rPr>
          <w:rFonts w:ascii="宋体" w:eastAsia="宋体" w:hAnsi="宋体" w:cs="仿宋_GB2312" w:hint="eastAsia"/>
          <w:bCs/>
          <w:sz w:val="24"/>
        </w:rPr>
        <w:t>交货时间和交货地点</w:t>
      </w:r>
      <w:r>
        <w:rPr>
          <w:rFonts w:ascii="宋体" w:eastAsia="宋体" w:hAnsi="宋体" w:cs="仿宋_GB2312" w:hint="eastAsia"/>
          <w:bCs/>
          <w:sz w:val="24"/>
        </w:rPr>
        <w:t>：</w:t>
      </w:r>
    </w:p>
    <w:p w14:paraId="26A75E34" w14:textId="77777777" w:rsidR="00CC2488" w:rsidRDefault="00CC2488" w:rsidP="00CC2488">
      <w:pPr>
        <w:spacing w:line="360" w:lineRule="auto"/>
        <w:ind w:firstLineChars="200" w:firstLine="440"/>
        <w:rPr>
          <w:rFonts w:ascii="宋体" w:hAnsi="宋体" w:cs="仿宋_GB2312"/>
          <w:sz w:val="22"/>
          <w:szCs w:val="22"/>
        </w:rPr>
      </w:pPr>
      <w:r>
        <w:rPr>
          <w:rFonts w:ascii="宋体" w:hAnsi="宋体" w:cs="仿宋_GB2312" w:hint="eastAsia"/>
          <w:sz w:val="22"/>
          <w:szCs w:val="22"/>
        </w:rPr>
        <w:t>交货时间：</w:t>
      </w:r>
      <w:r w:rsidRPr="00116B30">
        <w:rPr>
          <w:rFonts w:ascii="宋体" w:hAnsi="宋体" w:cs="仿宋_GB2312" w:hint="eastAsia"/>
          <w:sz w:val="22"/>
          <w:szCs w:val="22"/>
        </w:rPr>
        <w:t>合同生效后15个工作日内需完成供货及安装工作。</w:t>
      </w:r>
    </w:p>
    <w:p w14:paraId="7DD5BA77" w14:textId="77777777" w:rsidR="00CC2488" w:rsidRDefault="00CC2488" w:rsidP="00CC2488">
      <w:pPr>
        <w:autoSpaceDE w:val="0"/>
        <w:autoSpaceDN w:val="0"/>
        <w:adjustRightInd w:val="0"/>
        <w:spacing w:line="360" w:lineRule="auto"/>
        <w:ind w:firstLineChars="200" w:firstLine="440"/>
        <w:jc w:val="left"/>
        <w:rPr>
          <w:rFonts w:ascii="宋体" w:hAnsi="宋体" w:cs="仿宋_GB2312" w:hint="eastAsia"/>
          <w:sz w:val="22"/>
          <w:szCs w:val="22"/>
        </w:rPr>
      </w:pPr>
      <w:r>
        <w:rPr>
          <w:rFonts w:ascii="宋体" w:hAnsi="宋体" w:cs="仿宋_GB2312" w:hint="eastAsia"/>
          <w:sz w:val="22"/>
          <w:szCs w:val="22"/>
        </w:rPr>
        <w:t>交货地点：甲方指定地点。</w:t>
      </w:r>
    </w:p>
    <w:p w14:paraId="0B5F75AC" w14:textId="77777777" w:rsidR="00CC2488" w:rsidRPr="000B103E" w:rsidRDefault="00CC2488" w:rsidP="00CC2488">
      <w:pPr>
        <w:pStyle w:val="2"/>
        <w:numPr>
          <w:ilvl w:val="0"/>
          <w:numId w:val="2"/>
        </w:numPr>
        <w:tabs>
          <w:tab w:val="num" w:pos="360"/>
        </w:tabs>
        <w:spacing w:before="100" w:after="100"/>
        <w:ind w:left="0" w:firstLine="0"/>
        <w:jc w:val="left"/>
        <w:rPr>
          <w:rFonts w:ascii="宋体" w:eastAsia="宋体" w:hAnsi="宋体" w:cs="仿宋_GB2312" w:hint="eastAsia"/>
          <w:bCs/>
          <w:sz w:val="24"/>
        </w:rPr>
      </w:pPr>
      <w:r>
        <w:rPr>
          <w:rFonts w:ascii="宋体" w:eastAsia="宋体" w:hAnsi="宋体" w:cs="仿宋_GB2312" w:hint="eastAsia"/>
          <w:bCs/>
          <w:sz w:val="24"/>
        </w:rPr>
        <w:t>付款方式：</w:t>
      </w:r>
    </w:p>
    <w:p w14:paraId="6832067F" w14:textId="77777777" w:rsidR="00CC2488" w:rsidRPr="00F03B4D" w:rsidRDefault="00CC2488" w:rsidP="00CC2488">
      <w:pPr>
        <w:spacing w:line="360" w:lineRule="auto"/>
        <w:ind w:firstLineChars="200" w:firstLine="440"/>
        <w:rPr>
          <w:rFonts w:ascii="宋体" w:hAnsi="宋体" w:cs="仿宋_GB2312" w:hint="eastAsia"/>
          <w:sz w:val="22"/>
          <w:szCs w:val="22"/>
        </w:rPr>
      </w:pPr>
      <w:r w:rsidRPr="00F03B4D">
        <w:rPr>
          <w:rFonts w:ascii="宋体" w:hAnsi="宋体" w:cs="仿宋_GB2312" w:hint="eastAsia"/>
          <w:sz w:val="22"/>
          <w:szCs w:val="22"/>
        </w:rPr>
        <w:t>1.设备到货且安装实施上线运行且所有功能通过测试后进行项目初验，初验合格后，确认无误后30个日历日内，甲方支付合同总价款的</w:t>
      </w:r>
      <w:r>
        <w:rPr>
          <w:rFonts w:ascii="宋体" w:hAnsi="宋体" w:cs="仿宋_GB2312" w:hint="eastAsia"/>
          <w:sz w:val="22"/>
          <w:szCs w:val="22"/>
        </w:rPr>
        <w:t>5</w:t>
      </w:r>
      <w:r w:rsidRPr="00F03B4D">
        <w:rPr>
          <w:rFonts w:ascii="宋体" w:hAnsi="宋体" w:cs="仿宋_GB2312" w:hint="eastAsia"/>
          <w:sz w:val="22"/>
          <w:szCs w:val="22"/>
        </w:rPr>
        <w:t xml:space="preserve">0%； </w:t>
      </w:r>
    </w:p>
    <w:p w14:paraId="62302D1F" w14:textId="77777777" w:rsidR="00CC2488" w:rsidRPr="00F03B4D" w:rsidRDefault="00CC2488" w:rsidP="00CC2488">
      <w:pPr>
        <w:spacing w:line="360" w:lineRule="auto"/>
        <w:ind w:firstLineChars="200" w:firstLine="440"/>
        <w:rPr>
          <w:rFonts w:ascii="宋体" w:hAnsi="宋体" w:cs="仿宋_GB2312" w:hint="eastAsia"/>
          <w:sz w:val="22"/>
          <w:szCs w:val="22"/>
        </w:rPr>
      </w:pPr>
      <w:r w:rsidRPr="00F03B4D">
        <w:rPr>
          <w:rFonts w:ascii="宋体" w:hAnsi="宋体" w:cs="仿宋_GB2312" w:hint="eastAsia"/>
          <w:sz w:val="22"/>
          <w:szCs w:val="22"/>
        </w:rPr>
        <w:t>2.项目初验合格后进入试运行，</w:t>
      </w:r>
      <w:r>
        <w:rPr>
          <w:rFonts w:ascii="宋体" w:hAnsi="宋体" w:cs="仿宋_GB2312" w:hint="eastAsia"/>
          <w:sz w:val="22"/>
          <w:szCs w:val="22"/>
        </w:rPr>
        <w:t>设备</w:t>
      </w:r>
      <w:r w:rsidRPr="00F03B4D">
        <w:rPr>
          <w:rFonts w:ascii="宋体" w:hAnsi="宋体" w:cs="仿宋_GB2312" w:hint="eastAsia"/>
          <w:sz w:val="22"/>
          <w:szCs w:val="22"/>
        </w:rPr>
        <w:t>总体运行良好且未发生重大故障进行项目终验，终验合格后30个日历日内，甲方支付合同总价款的</w:t>
      </w:r>
      <w:r>
        <w:rPr>
          <w:rFonts w:ascii="宋体" w:hAnsi="宋体" w:cs="仿宋_GB2312" w:hint="eastAsia"/>
          <w:sz w:val="22"/>
          <w:szCs w:val="22"/>
        </w:rPr>
        <w:t>4</w:t>
      </w:r>
      <w:r w:rsidRPr="00F03B4D">
        <w:rPr>
          <w:rFonts w:ascii="宋体" w:hAnsi="宋体" w:cs="仿宋_GB2312" w:hint="eastAsia"/>
          <w:sz w:val="22"/>
          <w:szCs w:val="22"/>
        </w:rPr>
        <w:t>7%；</w:t>
      </w:r>
    </w:p>
    <w:p w14:paraId="6D3FE92F" w14:textId="77777777" w:rsidR="00CC2488" w:rsidRPr="00F03B4D" w:rsidRDefault="00CC2488" w:rsidP="00CC2488">
      <w:pPr>
        <w:spacing w:line="360" w:lineRule="auto"/>
        <w:ind w:firstLineChars="200" w:firstLine="440"/>
        <w:rPr>
          <w:rFonts w:ascii="宋体" w:hAnsi="宋体" w:cs="仿宋_GB2312" w:hint="eastAsia"/>
          <w:sz w:val="22"/>
          <w:szCs w:val="22"/>
        </w:rPr>
      </w:pPr>
      <w:r w:rsidRPr="00F03B4D">
        <w:rPr>
          <w:rFonts w:ascii="宋体" w:hAnsi="宋体" w:cs="仿宋_GB2312" w:hint="eastAsia"/>
          <w:sz w:val="22"/>
          <w:szCs w:val="22"/>
        </w:rPr>
        <w:t>3.验收合格满1年后付清尾款，甲方向乙方支付合同价款的3%。</w:t>
      </w:r>
    </w:p>
    <w:p w14:paraId="47E191A1" w14:textId="77777777" w:rsidR="00CC2488" w:rsidRPr="00116B30" w:rsidRDefault="00CC2488" w:rsidP="00CC2488">
      <w:pPr>
        <w:spacing w:line="360" w:lineRule="auto"/>
        <w:ind w:firstLineChars="200" w:firstLine="440"/>
        <w:rPr>
          <w:rFonts w:ascii="宋体" w:hAnsi="宋体" w:cs="仿宋_GB2312" w:hint="eastAsia"/>
          <w:sz w:val="22"/>
          <w:szCs w:val="22"/>
        </w:rPr>
      </w:pPr>
      <w:r w:rsidRPr="00F03B4D">
        <w:rPr>
          <w:rFonts w:ascii="宋体" w:hAnsi="宋体" w:cs="仿宋_GB2312" w:hint="eastAsia"/>
          <w:sz w:val="22"/>
          <w:szCs w:val="22"/>
        </w:rPr>
        <w:t>4.乙方根据甲方要求在甲方付款前向甲方开具合同全额与税法要求对应税率的增值税一般纳税人专用发票。</w:t>
      </w:r>
    </w:p>
    <w:p w14:paraId="339CBA83" w14:textId="77777777" w:rsidR="00CC2488" w:rsidRPr="00F03B4D" w:rsidRDefault="00CC2488" w:rsidP="00CC2488">
      <w:pPr>
        <w:pStyle w:val="2"/>
        <w:numPr>
          <w:ilvl w:val="0"/>
          <w:numId w:val="2"/>
        </w:numPr>
        <w:tabs>
          <w:tab w:val="num" w:pos="360"/>
        </w:tabs>
        <w:spacing w:before="100" w:after="100"/>
        <w:ind w:left="0" w:firstLine="0"/>
        <w:jc w:val="left"/>
        <w:rPr>
          <w:rFonts w:ascii="宋体" w:eastAsia="宋体" w:hAnsi="宋体" w:cs="仿宋_GB2312"/>
          <w:bCs/>
          <w:sz w:val="24"/>
        </w:rPr>
      </w:pPr>
      <w:r w:rsidRPr="00F03B4D">
        <w:rPr>
          <w:rFonts w:ascii="宋体" w:eastAsia="宋体" w:hAnsi="宋体" w:cs="仿宋_GB2312" w:hint="eastAsia"/>
          <w:bCs/>
          <w:sz w:val="24"/>
        </w:rPr>
        <w:t>质量及技术要求</w:t>
      </w:r>
      <w:r>
        <w:rPr>
          <w:rFonts w:ascii="宋体" w:eastAsia="宋体" w:hAnsi="宋体" w:cs="仿宋_GB2312" w:hint="eastAsia"/>
          <w:bCs/>
          <w:sz w:val="24"/>
        </w:rPr>
        <w:t>：</w:t>
      </w:r>
    </w:p>
    <w:p w14:paraId="1EABF215" w14:textId="77777777" w:rsidR="00CC2488" w:rsidRPr="00F03B4D" w:rsidRDefault="00CC2488" w:rsidP="00CC2488">
      <w:pPr>
        <w:spacing w:line="360" w:lineRule="auto"/>
        <w:ind w:firstLineChars="200" w:firstLine="440"/>
        <w:rPr>
          <w:rFonts w:ascii="宋体" w:hAnsi="宋体" w:cs="仿宋_GB2312" w:hint="eastAsia"/>
          <w:sz w:val="22"/>
          <w:szCs w:val="22"/>
        </w:rPr>
      </w:pPr>
      <w:r w:rsidRPr="00F03B4D">
        <w:rPr>
          <w:rFonts w:ascii="宋体" w:hAnsi="宋体" w:cs="仿宋_GB2312" w:hint="eastAsia"/>
          <w:sz w:val="22"/>
          <w:szCs w:val="22"/>
        </w:rPr>
        <w:t>1.所提供的货物及产品应提供国家标准的质检报告及有效质检标签证明等，如采用假冒伪劣产品，应无偿更换，因此造成直接或间接损失的应由乙方承担，货物安装实施应按项目属性对应的国家标准、规范完成现场安装实施工作，确保项目整体质量达标。</w:t>
      </w:r>
    </w:p>
    <w:p w14:paraId="4572D5D6" w14:textId="77777777" w:rsidR="00CC2488" w:rsidRPr="00F03B4D" w:rsidRDefault="00CC2488" w:rsidP="00CC2488">
      <w:pPr>
        <w:spacing w:line="360" w:lineRule="auto"/>
        <w:ind w:firstLineChars="200" w:firstLine="440"/>
        <w:rPr>
          <w:rFonts w:ascii="宋体" w:hAnsi="宋体" w:cs="仿宋_GB2312" w:hint="eastAsia"/>
          <w:sz w:val="22"/>
          <w:szCs w:val="22"/>
        </w:rPr>
      </w:pPr>
      <w:r w:rsidRPr="00F03B4D">
        <w:rPr>
          <w:rFonts w:ascii="宋体" w:hAnsi="宋体" w:cs="仿宋_GB2312" w:hint="eastAsia"/>
          <w:sz w:val="22"/>
          <w:szCs w:val="22"/>
        </w:rPr>
        <w:t>2.符合《中华人民共和国产品质量法》及相关质量标准的强制性要求,并且提供产品的数量、品种、规格等须与合同约定的要求相一致。</w:t>
      </w:r>
    </w:p>
    <w:p w14:paraId="61825426" w14:textId="77777777" w:rsidR="00CC2488" w:rsidRPr="00F03B4D" w:rsidRDefault="00CC2488" w:rsidP="00CC2488">
      <w:pPr>
        <w:spacing w:line="360" w:lineRule="auto"/>
        <w:ind w:firstLineChars="200" w:firstLine="440"/>
        <w:rPr>
          <w:rFonts w:ascii="宋体" w:hAnsi="宋体" w:cs="仿宋_GB2312" w:hint="eastAsia"/>
          <w:sz w:val="22"/>
          <w:szCs w:val="22"/>
        </w:rPr>
      </w:pPr>
      <w:r w:rsidRPr="00F03B4D">
        <w:rPr>
          <w:rFonts w:ascii="宋体" w:hAnsi="宋体" w:cs="仿宋_GB2312" w:hint="eastAsia"/>
          <w:sz w:val="22"/>
          <w:szCs w:val="22"/>
        </w:rPr>
        <w:t>3.乙方根据合同要求的工作进度和合同双方的责任分工负责合同设备的安装、测试、调试和开通，甲方将派相关人员参加。乙方免费向甲方提供图纸、操作指南、检测维护手册及其他相关的技术文件。</w:t>
      </w:r>
    </w:p>
    <w:p w14:paraId="5FE314BD" w14:textId="77777777" w:rsidR="00CC2488" w:rsidRDefault="00CC2488" w:rsidP="00CC2488">
      <w:pPr>
        <w:spacing w:line="360" w:lineRule="auto"/>
        <w:ind w:firstLineChars="200" w:firstLine="440"/>
        <w:rPr>
          <w:rFonts w:ascii="宋体" w:hAnsi="宋体" w:cs="仿宋_GB2312"/>
          <w:sz w:val="22"/>
          <w:szCs w:val="22"/>
        </w:rPr>
      </w:pPr>
      <w:r w:rsidRPr="00F03B4D">
        <w:rPr>
          <w:rFonts w:ascii="宋体" w:hAnsi="宋体" w:cs="仿宋_GB2312" w:hint="eastAsia"/>
          <w:sz w:val="22"/>
          <w:szCs w:val="22"/>
        </w:rPr>
        <w:t>4.乙方负责派遣熟练、有经验的技术人员，对合同设备进行实施部署、联调测试，并可根据甲方实际需要，提供电话支持、现场服务、设备维修与更换、软件版本升级与增强、后期技术培训、技术后援支持等内容。</w:t>
      </w:r>
    </w:p>
    <w:p w14:paraId="259F75D2" w14:textId="77777777" w:rsidR="00CC2488" w:rsidRPr="00DB3831" w:rsidRDefault="00CC2488" w:rsidP="00CC2488">
      <w:pPr>
        <w:pStyle w:val="2"/>
        <w:numPr>
          <w:ilvl w:val="0"/>
          <w:numId w:val="2"/>
        </w:numPr>
        <w:tabs>
          <w:tab w:val="num" w:pos="360"/>
        </w:tabs>
        <w:spacing w:before="100" w:after="100"/>
        <w:ind w:left="0" w:firstLine="0"/>
        <w:jc w:val="left"/>
        <w:rPr>
          <w:rFonts w:ascii="宋体" w:eastAsia="宋体" w:hAnsi="宋体" w:cs="仿宋_GB2312"/>
          <w:bCs/>
          <w:sz w:val="24"/>
        </w:rPr>
      </w:pPr>
      <w:r w:rsidRPr="00DB3831">
        <w:rPr>
          <w:rFonts w:ascii="宋体" w:eastAsia="宋体" w:hAnsi="宋体" w:cs="仿宋_GB2312" w:hint="eastAsia"/>
          <w:bCs/>
          <w:sz w:val="24"/>
        </w:rPr>
        <w:t>验收要求</w:t>
      </w:r>
      <w:r>
        <w:rPr>
          <w:rFonts w:ascii="宋体" w:eastAsia="宋体" w:hAnsi="宋体" w:cs="仿宋_GB2312" w:hint="eastAsia"/>
          <w:bCs/>
          <w:sz w:val="24"/>
        </w:rPr>
        <w:t>：</w:t>
      </w:r>
    </w:p>
    <w:p w14:paraId="7177C6FD" w14:textId="77777777" w:rsidR="00CC2488" w:rsidRPr="009213B5" w:rsidRDefault="00CC2488" w:rsidP="00CC2488">
      <w:pPr>
        <w:autoSpaceDE w:val="0"/>
        <w:autoSpaceDN w:val="0"/>
        <w:adjustRightInd w:val="0"/>
        <w:spacing w:line="360" w:lineRule="auto"/>
        <w:ind w:firstLineChars="200" w:firstLine="440"/>
        <w:jc w:val="left"/>
        <w:rPr>
          <w:rFonts w:ascii="宋体" w:hAnsi="宋体" w:cs="仿宋_GB2312" w:hint="eastAsia"/>
          <w:sz w:val="22"/>
          <w:szCs w:val="22"/>
        </w:rPr>
      </w:pPr>
      <w:r w:rsidRPr="009213B5">
        <w:rPr>
          <w:rFonts w:ascii="宋体" w:hAnsi="宋体" w:cs="仿宋_GB2312" w:hint="eastAsia"/>
          <w:sz w:val="22"/>
          <w:szCs w:val="22"/>
        </w:rPr>
        <w:t>1.验收时间：合同生效</w:t>
      </w:r>
      <w:r w:rsidRPr="00DA13C5">
        <w:rPr>
          <w:rFonts w:ascii="宋体" w:hAnsi="宋体" w:cs="仿宋_GB2312" w:hint="eastAsia"/>
          <w:sz w:val="22"/>
          <w:szCs w:val="22"/>
        </w:rPr>
        <w:t>15个工作日内需完成供货及安装工作</w:t>
      </w:r>
      <w:r w:rsidRPr="009213B5">
        <w:rPr>
          <w:rFonts w:ascii="宋体" w:hAnsi="宋体" w:cs="仿宋_GB2312" w:hint="eastAsia"/>
          <w:sz w:val="22"/>
          <w:szCs w:val="22"/>
        </w:rPr>
        <w:t xml:space="preserve">，一年内完成验收。 </w:t>
      </w:r>
    </w:p>
    <w:p w14:paraId="1B19BF9D" w14:textId="77777777" w:rsidR="00CC2488" w:rsidRPr="009213B5" w:rsidRDefault="00CC2488" w:rsidP="00CC2488">
      <w:pPr>
        <w:autoSpaceDE w:val="0"/>
        <w:autoSpaceDN w:val="0"/>
        <w:adjustRightInd w:val="0"/>
        <w:spacing w:line="360" w:lineRule="auto"/>
        <w:ind w:firstLineChars="200" w:firstLine="440"/>
        <w:jc w:val="left"/>
        <w:rPr>
          <w:rFonts w:ascii="宋体" w:hAnsi="宋体" w:cs="仿宋_GB2312" w:hint="eastAsia"/>
          <w:sz w:val="22"/>
          <w:szCs w:val="22"/>
        </w:rPr>
      </w:pPr>
      <w:r w:rsidRPr="009213B5">
        <w:rPr>
          <w:rFonts w:ascii="宋体" w:hAnsi="宋体" w:cs="仿宋_GB2312" w:hint="eastAsia"/>
          <w:sz w:val="22"/>
          <w:szCs w:val="22"/>
        </w:rPr>
        <w:t>2</w:t>
      </w:r>
      <w:r>
        <w:rPr>
          <w:rFonts w:ascii="宋体" w:hAnsi="宋体" w:cs="仿宋_GB2312" w:hint="eastAsia"/>
          <w:sz w:val="22"/>
          <w:szCs w:val="22"/>
        </w:rPr>
        <w:t>.</w:t>
      </w:r>
      <w:r w:rsidRPr="009213B5">
        <w:rPr>
          <w:rFonts w:ascii="宋体" w:hAnsi="宋体" w:cs="仿宋_GB2312" w:hint="eastAsia"/>
          <w:sz w:val="22"/>
          <w:szCs w:val="22"/>
        </w:rPr>
        <w:t>地点：湖北省武汉市</w:t>
      </w:r>
    </w:p>
    <w:p w14:paraId="45D8AC7F" w14:textId="77777777" w:rsidR="00CC2488" w:rsidRPr="009213B5" w:rsidRDefault="00CC2488" w:rsidP="00CC2488">
      <w:pPr>
        <w:autoSpaceDE w:val="0"/>
        <w:autoSpaceDN w:val="0"/>
        <w:adjustRightInd w:val="0"/>
        <w:spacing w:line="360" w:lineRule="auto"/>
        <w:ind w:firstLineChars="200" w:firstLine="440"/>
        <w:jc w:val="left"/>
        <w:rPr>
          <w:rFonts w:ascii="宋体" w:hAnsi="宋体" w:cs="仿宋_GB2312" w:hint="eastAsia"/>
          <w:sz w:val="22"/>
          <w:szCs w:val="22"/>
        </w:rPr>
      </w:pPr>
      <w:r w:rsidRPr="009213B5">
        <w:rPr>
          <w:rFonts w:ascii="宋体" w:hAnsi="宋体" w:cs="仿宋_GB2312" w:hint="eastAsia"/>
          <w:sz w:val="22"/>
          <w:szCs w:val="22"/>
        </w:rPr>
        <w:lastRenderedPageBreak/>
        <w:t>3</w:t>
      </w:r>
      <w:r>
        <w:rPr>
          <w:rFonts w:ascii="宋体" w:hAnsi="宋体" w:cs="仿宋_GB2312" w:hint="eastAsia"/>
          <w:sz w:val="22"/>
          <w:szCs w:val="22"/>
        </w:rPr>
        <w:t>.</w:t>
      </w:r>
      <w:r w:rsidRPr="009213B5">
        <w:rPr>
          <w:rFonts w:ascii="宋体" w:hAnsi="宋体" w:cs="仿宋_GB2312" w:hint="eastAsia"/>
          <w:sz w:val="22"/>
          <w:szCs w:val="22"/>
        </w:rPr>
        <w:t>验收内容：合同约定的服务事项</w:t>
      </w:r>
    </w:p>
    <w:p w14:paraId="245E6266" w14:textId="77777777" w:rsidR="00CC2488" w:rsidRDefault="00CC2488" w:rsidP="00CC2488">
      <w:pPr>
        <w:autoSpaceDE w:val="0"/>
        <w:autoSpaceDN w:val="0"/>
        <w:adjustRightInd w:val="0"/>
        <w:spacing w:line="360" w:lineRule="auto"/>
        <w:ind w:firstLineChars="200" w:firstLine="440"/>
        <w:jc w:val="left"/>
        <w:rPr>
          <w:rFonts w:ascii="宋体" w:hAnsi="宋体" w:cs="仿宋_GB2312"/>
          <w:sz w:val="22"/>
          <w:szCs w:val="22"/>
        </w:rPr>
      </w:pPr>
      <w:r w:rsidRPr="009213B5">
        <w:rPr>
          <w:rFonts w:ascii="宋体" w:hAnsi="宋体" w:cs="仿宋_GB2312" w:hint="eastAsia"/>
          <w:sz w:val="22"/>
          <w:szCs w:val="22"/>
        </w:rPr>
        <w:t>4</w:t>
      </w:r>
      <w:r>
        <w:rPr>
          <w:rFonts w:ascii="宋体" w:hAnsi="宋体" w:cs="仿宋_GB2312" w:hint="eastAsia"/>
          <w:sz w:val="22"/>
          <w:szCs w:val="22"/>
        </w:rPr>
        <w:t>.</w:t>
      </w:r>
      <w:r w:rsidRPr="009213B5">
        <w:rPr>
          <w:rFonts w:ascii="宋体" w:hAnsi="宋体" w:cs="仿宋_GB2312" w:hint="eastAsia"/>
          <w:sz w:val="22"/>
          <w:szCs w:val="22"/>
        </w:rPr>
        <w:t>项目验收标准：提交</w:t>
      </w:r>
      <w:r>
        <w:rPr>
          <w:rFonts w:ascii="宋体" w:hAnsi="宋体" w:cs="仿宋_GB2312" w:hint="eastAsia"/>
          <w:sz w:val="22"/>
          <w:szCs w:val="22"/>
        </w:rPr>
        <w:t>项目</w:t>
      </w:r>
      <w:r w:rsidRPr="00DA13C5">
        <w:rPr>
          <w:rFonts w:ascii="宋体" w:hAnsi="宋体" w:cs="仿宋_GB2312" w:hint="eastAsia"/>
          <w:sz w:val="22"/>
          <w:szCs w:val="22"/>
        </w:rPr>
        <w:t>工作全过程文档（电子及纸质各1套）</w:t>
      </w:r>
      <w:r w:rsidRPr="009213B5">
        <w:rPr>
          <w:rFonts w:ascii="宋体" w:hAnsi="宋体" w:cs="仿宋_GB2312" w:hint="eastAsia"/>
          <w:sz w:val="22"/>
          <w:szCs w:val="22"/>
        </w:rPr>
        <w:t>。该项目过程中产生的文档，归采购人所有。乙方完全履行合同义务后，甲方按照合同文件列明的验收标准及要求进行验收，同时遵照《湖北省烟草商业系统采购履约验收管理办法》的相关约定</w:t>
      </w:r>
      <w:r>
        <w:rPr>
          <w:rFonts w:ascii="宋体" w:hAnsi="宋体" w:cs="仿宋_GB2312" w:hint="eastAsia"/>
          <w:sz w:val="22"/>
          <w:szCs w:val="22"/>
        </w:rPr>
        <w:t>，提供到货数量、型号、材质、配置等是否与合同、到货清单一致；外包装是否完好；拆箱后货物的外观有无破损；合格证、说明书、保修单等是否齐备；是否符合采购文件及合同约定的质量要求、性能要求；是否按规范进行安装，并通过运行调试和仪器检测等(如有)；性能要求、技术质量以及提供的人员培训等是否符合合同规定。</w:t>
      </w:r>
    </w:p>
    <w:p w14:paraId="53F1A9DC" w14:textId="77777777" w:rsidR="00CC2488" w:rsidRPr="00DB3831" w:rsidRDefault="00CC2488" w:rsidP="00CC2488">
      <w:pPr>
        <w:pStyle w:val="2"/>
        <w:numPr>
          <w:ilvl w:val="0"/>
          <w:numId w:val="2"/>
        </w:numPr>
        <w:tabs>
          <w:tab w:val="num" w:pos="360"/>
        </w:tabs>
        <w:spacing w:before="100" w:after="100"/>
        <w:ind w:left="0" w:firstLine="0"/>
        <w:jc w:val="left"/>
        <w:rPr>
          <w:rFonts w:ascii="宋体" w:eastAsia="宋体" w:hAnsi="宋体" w:cs="仿宋_GB2312"/>
          <w:bCs/>
          <w:sz w:val="24"/>
        </w:rPr>
      </w:pPr>
      <w:r w:rsidRPr="00DB3831">
        <w:rPr>
          <w:rFonts w:ascii="宋体" w:eastAsia="宋体" w:hAnsi="宋体" w:cs="仿宋_GB2312" w:hint="eastAsia"/>
          <w:bCs/>
          <w:sz w:val="24"/>
        </w:rPr>
        <w:t>售后服务</w:t>
      </w:r>
    </w:p>
    <w:p w14:paraId="790E4FB5" w14:textId="77777777" w:rsidR="00CC2488" w:rsidRDefault="00CC2488" w:rsidP="00CC2488">
      <w:pPr>
        <w:autoSpaceDE w:val="0"/>
        <w:autoSpaceDN w:val="0"/>
        <w:adjustRightInd w:val="0"/>
        <w:spacing w:line="360" w:lineRule="auto"/>
        <w:ind w:firstLineChars="200" w:firstLine="440"/>
        <w:jc w:val="left"/>
        <w:rPr>
          <w:rFonts w:ascii="宋体" w:hAnsi="宋体" w:cs="仿宋_GB2312"/>
          <w:sz w:val="22"/>
          <w:szCs w:val="22"/>
        </w:rPr>
      </w:pPr>
      <w:r w:rsidRPr="008D6D9E">
        <w:rPr>
          <w:rFonts w:ascii="宋体" w:hAnsi="宋体" w:cs="仿宋_GB2312" w:hint="eastAsia"/>
          <w:sz w:val="22"/>
          <w:szCs w:val="22"/>
        </w:rPr>
        <w:t>本项目</w:t>
      </w:r>
      <w:r w:rsidRPr="00BE305F">
        <w:rPr>
          <w:rFonts w:ascii="宋体" w:hAnsi="宋体" w:cs="仿宋_GB2312" w:hint="eastAsia"/>
          <w:sz w:val="22"/>
          <w:szCs w:val="22"/>
        </w:rPr>
        <w:t>并提供3年的整机免费原厂质保服务</w:t>
      </w:r>
      <w:r>
        <w:rPr>
          <w:rFonts w:ascii="宋体" w:hAnsi="宋体" w:cs="仿宋_GB2312" w:hint="eastAsia"/>
          <w:sz w:val="22"/>
          <w:szCs w:val="22"/>
        </w:rPr>
        <w:t>。</w:t>
      </w:r>
    </w:p>
    <w:p w14:paraId="3514DD72" w14:textId="77777777" w:rsidR="00CC2488" w:rsidRDefault="00CC2488" w:rsidP="00CC2488">
      <w:pPr>
        <w:autoSpaceDE w:val="0"/>
        <w:autoSpaceDN w:val="0"/>
        <w:adjustRightInd w:val="0"/>
        <w:spacing w:line="360" w:lineRule="auto"/>
        <w:ind w:firstLineChars="200" w:firstLine="440"/>
        <w:jc w:val="left"/>
        <w:rPr>
          <w:rFonts w:ascii="宋体" w:hAnsi="宋体" w:cs="仿宋_GB2312"/>
          <w:sz w:val="22"/>
          <w:szCs w:val="22"/>
        </w:rPr>
      </w:pPr>
      <w:r w:rsidRPr="00045D51">
        <w:rPr>
          <w:rFonts w:ascii="宋体" w:hAnsi="宋体" w:cs="仿宋_GB2312" w:hint="eastAsia"/>
          <w:sz w:val="22"/>
          <w:szCs w:val="22"/>
        </w:rPr>
        <w:t>1.</w:t>
      </w:r>
      <w:r w:rsidRPr="00F20E81">
        <w:rPr>
          <w:rFonts w:ascii="宋体" w:hAnsi="宋体" w:cs="仿宋_GB2312" w:hint="eastAsia"/>
          <w:sz w:val="22"/>
          <w:szCs w:val="22"/>
        </w:rPr>
        <w:t>设立7×24小时技术支持热线，免费提供技术咨询。在售后服务期内，乙方必须24小时全天候响应。系统运行过程中如发生故障，必须在1小时内对甲方所提出的维修要求</w:t>
      </w:r>
      <w:proofErr w:type="gramStart"/>
      <w:r w:rsidRPr="00F20E81">
        <w:rPr>
          <w:rFonts w:ascii="宋体" w:hAnsi="宋体" w:cs="仿宋_GB2312" w:hint="eastAsia"/>
          <w:sz w:val="22"/>
          <w:szCs w:val="22"/>
        </w:rPr>
        <w:t>作出</w:t>
      </w:r>
      <w:proofErr w:type="gramEnd"/>
      <w:r w:rsidRPr="00F20E81">
        <w:rPr>
          <w:rFonts w:ascii="宋体" w:hAnsi="宋体" w:cs="仿宋_GB2312" w:hint="eastAsia"/>
          <w:sz w:val="22"/>
          <w:szCs w:val="22"/>
        </w:rPr>
        <w:t>实质性响应。对系统故障的恢复时间：一般故障1小时内解决，重大故障4小时内解决。故障处理完成后2个工作日内提供故障处理报告。</w:t>
      </w:r>
    </w:p>
    <w:p w14:paraId="7C8040A4" w14:textId="77777777" w:rsidR="00CC2488" w:rsidRPr="00045D51" w:rsidRDefault="00CC2488" w:rsidP="00CC2488">
      <w:pPr>
        <w:autoSpaceDE w:val="0"/>
        <w:autoSpaceDN w:val="0"/>
        <w:adjustRightInd w:val="0"/>
        <w:spacing w:line="360" w:lineRule="auto"/>
        <w:ind w:firstLineChars="200" w:firstLine="440"/>
        <w:jc w:val="left"/>
        <w:rPr>
          <w:rFonts w:ascii="宋体" w:hAnsi="宋体" w:cs="仿宋_GB2312" w:hint="eastAsia"/>
          <w:sz w:val="22"/>
          <w:szCs w:val="22"/>
        </w:rPr>
      </w:pPr>
      <w:r w:rsidRPr="00045D51">
        <w:rPr>
          <w:rFonts w:ascii="宋体" w:hAnsi="宋体" w:cs="仿宋_GB2312" w:hint="eastAsia"/>
          <w:sz w:val="22"/>
          <w:szCs w:val="22"/>
        </w:rPr>
        <w:t>2.安全保障有关事项：</w:t>
      </w:r>
    </w:p>
    <w:p w14:paraId="5F3CD8CD" w14:textId="77777777" w:rsidR="00CC2488" w:rsidRPr="00045D51" w:rsidRDefault="00CC2488" w:rsidP="00CC2488">
      <w:pPr>
        <w:autoSpaceDE w:val="0"/>
        <w:autoSpaceDN w:val="0"/>
        <w:adjustRightInd w:val="0"/>
        <w:spacing w:line="360" w:lineRule="auto"/>
        <w:ind w:firstLineChars="200" w:firstLine="440"/>
        <w:jc w:val="left"/>
        <w:rPr>
          <w:rFonts w:ascii="宋体" w:hAnsi="宋体" w:cs="仿宋_GB2312" w:hint="eastAsia"/>
          <w:sz w:val="22"/>
          <w:szCs w:val="22"/>
        </w:rPr>
      </w:pPr>
      <w:r w:rsidRPr="00045D51">
        <w:rPr>
          <w:rFonts w:ascii="宋体" w:hAnsi="宋体" w:cs="仿宋_GB2312" w:hint="eastAsia"/>
          <w:sz w:val="22"/>
          <w:szCs w:val="22"/>
        </w:rPr>
        <w:t>2.1、乙方须对有关安全和企业秘密事宜负责，否则应承担相应的法律责任。</w:t>
      </w:r>
    </w:p>
    <w:p w14:paraId="3C5608D0" w14:textId="77777777" w:rsidR="00CC2488" w:rsidRPr="00045D51" w:rsidRDefault="00CC2488" w:rsidP="00CC2488">
      <w:pPr>
        <w:autoSpaceDE w:val="0"/>
        <w:autoSpaceDN w:val="0"/>
        <w:adjustRightInd w:val="0"/>
        <w:spacing w:line="360" w:lineRule="auto"/>
        <w:ind w:firstLineChars="200" w:firstLine="440"/>
        <w:jc w:val="left"/>
        <w:rPr>
          <w:rFonts w:ascii="宋体" w:hAnsi="宋体" w:cs="仿宋_GB2312" w:hint="eastAsia"/>
          <w:sz w:val="22"/>
          <w:szCs w:val="22"/>
        </w:rPr>
      </w:pPr>
      <w:r w:rsidRPr="00045D51">
        <w:rPr>
          <w:rFonts w:ascii="宋体" w:hAnsi="宋体" w:cs="仿宋_GB2312" w:hint="eastAsia"/>
          <w:sz w:val="22"/>
          <w:szCs w:val="22"/>
        </w:rPr>
        <w:t>2.2、乙方须加强设备安装和工程施工过程中的安全管理，并确保设备设施的产品安全质量和安装安全性符合国家和行业安全要求，如因设备产品质量和安装安全问题</w:t>
      </w:r>
      <w:proofErr w:type="gramStart"/>
      <w:r w:rsidRPr="00045D51">
        <w:rPr>
          <w:rFonts w:ascii="宋体" w:hAnsi="宋体" w:cs="仿宋_GB2312" w:hint="eastAsia"/>
          <w:sz w:val="22"/>
          <w:szCs w:val="22"/>
        </w:rPr>
        <w:t>导至</w:t>
      </w:r>
      <w:proofErr w:type="gramEnd"/>
      <w:r w:rsidRPr="00045D51">
        <w:rPr>
          <w:rFonts w:ascii="宋体" w:hAnsi="宋体" w:cs="仿宋_GB2312" w:hint="eastAsia"/>
          <w:sz w:val="22"/>
          <w:szCs w:val="22"/>
        </w:rPr>
        <w:t>安全事故发生，由乙方承担相应的法律责任。</w:t>
      </w:r>
    </w:p>
    <w:p w14:paraId="4B9CF352" w14:textId="77777777" w:rsidR="00CC2488" w:rsidRDefault="00CC2488" w:rsidP="00CC2488">
      <w:pPr>
        <w:autoSpaceDE w:val="0"/>
        <w:autoSpaceDN w:val="0"/>
        <w:adjustRightInd w:val="0"/>
        <w:spacing w:line="360" w:lineRule="auto"/>
        <w:ind w:firstLineChars="200" w:firstLine="440"/>
        <w:jc w:val="left"/>
        <w:rPr>
          <w:rFonts w:ascii="宋体" w:hAnsi="宋体" w:cs="仿宋_GB2312"/>
          <w:sz w:val="22"/>
          <w:szCs w:val="22"/>
        </w:rPr>
      </w:pPr>
      <w:r w:rsidRPr="00045D51">
        <w:rPr>
          <w:rFonts w:ascii="宋体" w:hAnsi="宋体" w:cs="仿宋_GB2312" w:hint="eastAsia"/>
          <w:sz w:val="22"/>
          <w:szCs w:val="22"/>
        </w:rPr>
        <w:t>2.3、乙方进入甲方场地，须遵守甲方相关制度、规程，切实避免事故发生。</w:t>
      </w:r>
    </w:p>
    <w:bookmarkEnd w:id="0"/>
    <w:p w14:paraId="42A91A51" w14:textId="77777777" w:rsidR="00544871" w:rsidRPr="00CC2488" w:rsidRDefault="00544871">
      <w:pPr>
        <w:rPr>
          <w:rFonts w:hint="eastAsia"/>
        </w:rPr>
      </w:pPr>
    </w:p>
    <w:sectPr w:rsidR="00544871" w:rsidRPr="00CC2488" w:rsidSect="00F85C25">
      <w:pgSz w:w="11906" w:h="16838"/>
      <w:pgMar w:top="1021" w:right="1797" w:bottom="102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F8C3E" w14:textId="77777777" w:rsidR="00F81F7D" w:rsidRDefault="00F81F7D" w:rsidP="00CC2488">
      <w:pPr>
        <w:rPr>
          <w:rFonts w:hint="eastAsia"/>
        </w:rPr>
      </w:pPr>
      <w:r>
        <w:separator/>
      </w:r>
    </w:p>
  </w:endnote>
  <w:endnote w:type="continuationSeparator" w:id="0">
    <w:p w14:paraId="5604A875" w14:textId="77777777" w:rsidR="00F81F7D" w:rsidRDefault="00F81F7D" w:rsidP="00CC248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C251E" w14:textId="77777777" w:rsidR="00F81F7D" w:rsidRDefault="00F81F7D" w:rsidP="00CC2488">
      <w:pPr>
        <w:rPr>
          <w:rFonts w:hint="eastAsia"/>
        </w:rPr>
      </w:pPr>
      <w:r>
        <w:separator/>
      </w:r>
    </w:p>
  </w:footnote>
  <w:footnote w:type="continuationSeparator" w:id="0">
    <w:p w14:paraId="776DC196" w14:textId="77777777" w:rsidR="00F81F7D" w:rsidRDefault="00F81F7D" w:rsidP="00CC248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E0B6E"/>
    <w:multiLevelType w:val="hybridMultilevel"/>
    <w:tmpl w:val="D7849B52"/>
    <w:lvl w:ilvl="0" w:tplc="CD62B630">
      <w:start w:val="1"/>
      <w:numFmt w:val="japaneseCounting"/>
      <w:lvlText w:val="%1、"/>
      <w:lvlJc w:val="left"/>
      <w:pPr>
        <w:ind w:left="510" w:hanging="51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4A3BDCC1"/>
    <w:multiLevelType w:val="singleLevel"/>
    <w:tmpl w:val="4A3BDCC1"/>
    <w:lvl w:ilvl="0">
      <w:start w:val="1"/>
      <w:numFmt w:val="decimal"/>
      <w:suff w:val="nothing"/>
      <w:lvlText w:val="（%1）"/>
      <w:lvlJc w:val="left"/>
    </w:lvl>
  </w:abstractNum>
  <w:num w:numId="1" w16cid:durableId="1118523375">
    <w:abstractNumId w:val="1"/>
  </w:num>
  <w:num w:numId="2" w16cid:durableId="1894652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23CE9"/>
    <w:rsid w:val="005124A1"/>
    <w:rsid w:val="00544871"/>
    <w:rsid w:val="005E031E"/>
    <w:rsid w:val="00623CE9"/>
    <w:rsid w:val="00CC2488"/>
    <w:rsid w:val="00F25C79"/>
    <w:rsid w:val="00F81F7D"/>
    <w:rsid w:val="00F85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E9575"/>
  <w15:chartTrackingRefBased/>
  <w15:docId w15:val="{D7ED6379-C3B0-4952-8255-6C037A22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488"/>
    <w:pPr>
      <w:widowControl w:val="0"/>
      <w:jc w:val="both"/>
    </w:pPr>
    <w:rPr>
      <w:rFonts w:ascii="Calibri" w:eastAsia="宋体" w:hAnsi="Calibri" w:cs="Times New Roman"/>
      <w:szCs w:val="24"/>
      <w14:ligatures w14:val="none"/>
    </w:rPr>
  </w:style>
  <w:style w:type="paragraph" w:styleId="1">
    <w:name w:val="heading 1"/>
    <w:basedOn w:val="a"/>
    <w:next w:val="a"/>
    <w:link w:val="10"/>
    <w:uiPriority w:val="9"/>
    <w:qFormat/>
    <w:rsid w:val="00623CE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623CE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23CE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23CE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23CE9"/>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23CE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23CE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3CE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23CE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3CE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rsid w:val="00623CE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23CE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23CE9"/>
    <w:rPr>
      <w:rFonts w:cstheme="majorBidi"/>
      <w:color w:val="0F4761" w:themeColor="accent1" w:themeShade="BF"/>
      <w:sz w:val="28"/>
      <w:szCs w:val="28"/>
    </w:rPr>
  </w:style>
  <w:style w:type="character" w:customStyle="1" w:styleId="50">
    <w:name w:val="标题 5 字符"/>
    <w:basedOn w:val="a0"/>
    <w:link w:val="5"/>
    <w:uiPriority w:val="9"/>
    <w:semiHidden/>
    <w:rsid w:val="00623CE9"/>
    <w:rPr>
      <w:rFonts w:cstheme="majorBidi"/>
      <w:color w:val="0F4761" w:themeColor="accent1" w:themeShade="BF"/>
      <w:sz w:val="24"/>
      <w:szCs w:val="24"/>
    </w:rPr>
  </w:style>
  <w:style w:type="character" w:customStyle="1" w:styleId="60">
    <w:name w:val="标题 6 字符"/>
    <w:basedOn w:val="a0"/>
    <w:link w:val="6"/>
    <w:uiPriority w:val="9"/>
    <w:semiHidden/>
    <w:rsid w:val="00623CE9"/>
    <w:rPr>
      <w:rFonts w:cstheme="majorBidi"/>
      <w:b/>
      <w:bCs/>
      <w:color w:val="0F4761" w:themeColor="accent1" w:themeShade="BF"/>
    </w:rPr>
  </w:style>
  <w:style w:type="character" w:customStyle="1" w:styleId="70">
    <w:name w:val="标题 7 字符"/>
    <w:basedOn w:val="a0"/>
    <w:link w:val="7"/>
    <w:uiPriority w:val="9"/>
    <w:semiHidden/>
    <w:rsid w:val="00623CE9"/>
    <w:rPr>
      <w:rFonts w:cstheme="majorBidi"/>
      <w:b/>
      <w:bCs/>
      <w:color w:val="595959" w:themeColor="text1" w:themeTint="A6"/>
    </w:rPr>
  </w:style>
  <w:style w:type="character" w:customStyle="1" w:styleId="80">
    <w:name w:val="标题 8 字符"/>
    <w:basedOn w:val="a0"/>
    <w:link w:val="8"/>
    <w:uiPriority w:val="9"/>
    <w:semiHidden/>
    <w:rsid w:val="00623CE9"/>
    <w:rPr>
      <w:rFonts w:cstheme="majorBidi"/>
      <w:color w:val="595959" w:themeColor="text1" w:themeTint="A6"/>
    </w:rPr>
  </w:style>
  <w:style w:type="character" w:customStyle="1" w:styleId="90">
    <w:name w:val="标题 9 字符"/>
    <w:basedOn w:val="a0"/>
    <w:link w:val="9"/>
    <w:uiPriority w:val="9"/>
    <w:semiHidden/>
    <w:rsid w:val="00623CE9"/>
    <w:rPr>
      <w:rFonts w:eastAsiaTheme="majorEastAsia" w:cstheme="majorBidi"/>
      <w:color w:val="595959" w:themeColor="text1" w:themeTint="A6"/>
    </w:rPr>
  </w:style>
  <w:style w:type="paragraph" w:styleId="a3">
    <w:name w:val="Title"/>
    <w:basedOn w:val="a"/>
    <w:next w:val="a"/>
    <w:link w:val="a4"/>
    <w:uiPriority w:val="10"/>
    <w:qFormat/>
    <w:rsid w:val="00623CE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3C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3CE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3C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3CE9"/>
    <w:pPr>
      <w:spacing w:before="160" w:after="160"/>
      <w:jc w:val="center"/>
    </w:pPr>
    <w:rPr>
      <w:i/>
      <w:iCs/>
      <w:color w:val="404040" w:themeColor="text1" w:themeTint="BF"/>
    </w:rPr>
  </w:style>
  <w:style w:type="character" w:customStyle="1" w:styleId="a8">
    <w:name w:val="引用 字符"/>
    <w:basedOn w:val="a0"/>
    <w:link w:val="a7"/>
    <w:uiPriority w:val="29"/>
    <w:rsid w:val="00623CE9"/>
    <w:rPr>
      <w:i/>
      <w:iCs/>
      <w:color w:val="404040" w:themeColor="text1" w:themeTint="BF"/>
    </w:rPr>
  </w:style>
  <w:style w:type="paragraph" w:styleId="a9">
    <w:name w:val="List Paragraph"/>
    <w:basedOn w:val="a"/>
    <w:uiPriority w:val="34"/>
    <w:qFormat/>
    <w:rsid w:val="00623CE9"/>
    <w:pPr>
      <w:ind w:left="720"/>
      <w:contextualSpacing/>
    </w:pPr>
  </w:style>
  <w:style w:type="character" w:styleId="aa">
    <w:name w:val="Intense Emphasis"/>
    <w:basedOn w:val="a0"/>
    <w:uiPriority w:val="21"/>
    <w:qFormat/>
    <w:rsid w:val="00623CE9"/>
    <w:rPr>
      <w:i/>
      <w:iCs/>
      <w:color w:val="0F4761" w:themeColor="accent1" w:themeShade="BF"/>
    </w:rPr>
  </w:style>
  <w:style w:type="paragraph" w:styleId="ab">
    <w:name w:val="Intense Quote"/>
    <w:basedOn w:val="a"/>
    <w:next w:val="a"/>
    <w:link w:val="ac"/>
    <w:uiPriority w:val="30"/>
    <w:qFormat/>
    <w:rsid w:val="00623C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23CE9"/>
    <w:rPr>
      <w:i/>
      <w:iCs/>
      <w:color w:val="0F4761" w:themeColor="accent1" w:themeShade="BF"/>
    </w:rPr>
  </w:style>
  <w:style w:type="character" w:styleId="ad">
    <w:name w:val="Intense Reference"/>
    <w:basedOn w:val="a0"/>
    <w:uiPriority w:val="32"/>
    <w:qFormat/>
    <w:rsid w:val="00623CE9"/>
    <w:rPr>
      <w:b/>
      <w:bCs/>
      <w:smallCaps/>
      <w:color w:val="0F4761" w:themeColor="accent1" w:themeShade="BF"/>
      <w:spacing w:val="5"/>
    </w:rPr>
  </w:style>
  <w:style w:type="paragraph" w:styleId="ae">
    <w:name w:val="header"/>
    <w:basedOn w:val="a"/>
    <w:link w:val="af"/>
    <w:uiPriority w:val="99"/>
    <w:unhideWhenUsed/>
    <w:rsid w:val="00CC2488"/>
    <w:pPr>
      <w:tabs>
        <w:tab w:val="center" w:pos="4153"/>
        <w:tab w:val="right" w:pos="8306"/>
      </w:tabs>
      <w:snapToGrid w:val="0"/>
      <w:jc w:val="center"/>
    </w:pPr>
    <w:rPr>
      <w:sz w:val="18"/>
      <w:szCs w:val="18"/>
    </w:rPr>
  </w:style>
  <w:style w:type="character" w:customStyle="1" w:styleId="af">
    <w:name w:val="页眉 字符"/>
    <w:basedOn w:val="a0"/>
    <w:link w:val="ae"/>
    <w:uiPriority w:val="99"/>
    <w:rsid w:val="00CC2488"/>
    <w:rPr>
      <w:sz w:val="18"/>
      <w:szCs w:val="18"/>
    </w:rPr>
  </w:style>
  <w:style w:type="paragraph" w:styleId="af0">
    <w:name w:val="footer"/>
    <w:basedOn w:val="a"/>
    <w:link w:val="af1"/>
    <w:uiPriority w:val="99"/>
    <w:unhideWhenUsed/>
    <w:rsid w:val="00CC2488"/>
    <w:pPr>
      <w:tabs>
        <w:tab w:val="center" w:pos="4153"/>
        <w:tab w:val="right" w:pos="8306"/>
      </w:tabs>
      <w:snapToGrid w:val="0"/>
      <w:jc w:val="left"/>
    </w:pPr>
    <w:rPr>
      <w:sz w:val="18"/>
      <w:szCs w:val="18"/>
    </w:rPr>
  </w:style>
  <w:style w:type="character" w:customStyle="1" w:styleId="af1">
    <w:name w:val="页脚 字符"/>
    <w:basedOn w:val="a0"/>
    <w:link w:val="af0"/>
    <w:uiPriority w:val="99"/>
    <w:rsid w:val="00CC24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938</Words>
  <Characters>5349</Characters>
  <Application>Microsoft Office Word</Application>
  <DocSecurity>0</DocSecurity>
  <Lines>44</Lines>
  <Paragraphs>12</Paragraphs>
  <ScaleCrop>false</ScaleCrop>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jiazhijie</dc:creator>
  <cp:keywords/>
  <dc:description/>
  <cp:lastModifiedBy>jiazhijie</cp:lastModifiedBy>
  <cp:revision>2</cp:revision>
  <dcterms:created xsi:type="dcterms:W3CDTF">2025-04-30T09:39:00Z</dcterms:created>
  <dcterms:modified xsi:type="dcterms:W3CDTF">2025-04-30T09:39:00Z</dcterms:modified>
</cp:coreProperties>
</file>