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C9" w:rsidRPr="00A62DE7" w:rsidRDefault="00385BC9" w:rsidP="00385BC9">
      <w:pPr>
        <w:jc w:val="center"/>
        <w:rPr>
          <w:rFonts w:ascii="宋体" w:hAnsi="宋体" w:cs="仿宋_GB2312" w:hint="eastAsia"/>
          <w:sz w:val="48"/>
          <w:szCs w:val="48"/>
        </w:rPr>
      </w:pPr>
      <w:bookmarkStart w:id="0" w:name="_Toc196468526"/>
      <w:proofErr w:type="spellStart"/>
      <w:r w:rsidRPr="00A62DE7">
        <w:rPr>
          <w:rStyle w:val="1Char"/>
          <w:rFonts w:hint="eastAsia"/>
          <w:sz w:val="48"/>
          <w:szCs w:val="48"/>
        </w:rPr>
        <w:t>第三章</w:t>
      </w:r>
      <w:proofErr w:type="spellEnd"/>
      <w:r w:rsidRPr="00A62DE7">
        <w:rPr>
          <w:rStyle w:val="1Char"/>
          <w:rFonts w:hint="eastAsia"/>
          <w:sz w:val="48"/>
          <w:szCs w:val="48"/>
        </w:rPr>
        <w:t xml:space="preserve"> </w:t>
      </w:r>
      <w:proofErr w:type="spellStart"/>
      <w:r w:rsidRPr="00A62DE7">
        <w:rPr>
          <w:rStyle w:val="1Char"/>
          <w:rFonts w:hint="eastAsia"/>
          <w:sz w:val="48"/>
          <w:szCs w:val="48"/>
        </w:rPr>
        <w:t>技术、服务及其他商务要求</w:t>
      </w:r>
      <w:bookmarkEnd w:id="0"/>
      <w:proofErr w:type="spellEnd"/>
    </w:p>
    <w:p w:rsidR="00385BC9" w:rsidRDefault="00385BC9" w:rsidP="00385BC9">
      <w:pPr>
        <w:spacing w:line="360" w:lineRule="auto"/>
        <w:ind w:firstLineChars="200" w:firstLine="440"/>
        <w:rPr>
          <w:rFonts w:ascii="宋体" w:hAnsi="宋体" w:hint="eastAsia"/>
          <w:kern w:val="0"/>
          <w:sz w:val="22"/>
          <w:szCs w:val="22"/>
        </w:rPr>
      </w:pPr>
      <w:r w:rsidRPr="00A62DE7">
        <w:rPr>
          <w:rFonts w:ascii="宋体" w:hAnsi="宋体" w:hint="eastAsia"/>
          <w:kern w:val="0"/>
          <w:sz w:val="22"/>
          <w:szCs w:val="22"/>
        </w:rPr>
        <w:t>一、为湖北香青肥料科技有限公司提供</w:t>
      </w:r>
      <w:r>
        <w:rPr>
          <w:rFonts w:ascii="宋体" w:hAnsi="宋体" w:hint="eastAsia"/>
          <w:kern w:val="0"/>
          <w:sz w:val="22"/>
          <w:szCs w:val="22"/>
        </w:rPr>
        <w:t>一批风机</w:t>
      </w:r>
      <w:r w:rsidRPr="00A62DE7">
        <w:rPr>
          <w:rFonts w:ascii="宋体" w:hAnsi="宋体" w:hint="eastAsia"/>
          <w:kern w:val="0"/>
          <w:sz w:val="22"/>
          <w:szCs w:val="22"/>
        </w:rPr>
        <w:t>，具体需求如下：</w:t>
      </w:r>
    </w:p>
    <w:tbl>
      <w:tblPr>
        <w:tblW w:w="8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1754"/>
        <w:gridCol w:w="2074"/>
        <w:gridCol w:w="706"/>
        <w:gridCol w:w="712"/>
        <w:gridCol w:w="2070"/>
      </w:tblGrid>
      <w:tr w:rsidR="00385BC9" w:rsidRPr="00A93C51" w:rsidTr="00AB6755">
        <w:trPr>
          <w:trHeight w:val="567"/>
          <w:jc w:val="center"/>
        </w:trPr>
        <w:tc>
          <w:tcPr>
            <w:tcW w:w="3313" w:type="dxa"/>
            <w:gridSpan w:val="2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ind w:left="214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项目名称</w:t>
            </w:r>
          </w:p>
        </w:tc>
        <w:tc>
          <w:tcPr>
            <w:tcW w:w="5562" w:type="dxa"/>
            <w:gridSpan w:val="4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2025年香青肥料风机</w:t>
            </w:r>
          </w:p>
        </w:tc>
      </w:tr>
      <w:tr w:rsidR="00385BC9" w:rsidRPr="00A93C51" w:rsidTr="00AB6755">
        <w:trPr>
          <w:trHeight w:val="567"/>
          <w:jc w:val="center"/>
        </w:trPr>
        <w:tc>
          <w:tcPr>
            <w:tcW w:w="1559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ind w:left="293"/>
              <w:rPr>
                <w:sz w:val="20"/>
                <w:szCs w:val="20"/>
              </w:rPr>
            </w:pPr>
            <w:r w:rsidRPr="00397123">
              <w:rPr>
                <w:spacing w:val="-4"/>
                <w:sz w:val="20"/>
                <w:szCs w:val="20"/>
              </w:rPr>
              <w:t>设备名称</w:t>
            </w:r>
          </w:p>
        </w:tc>
        <w:tc>
          <w:tcPr>
            <w:tcW w:w="1754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ind w:left="214"/>
              <w:rPr>
                <w:sz w:val="20"/>
                <w:szCs w:val="20"/>
              </w:rPr>
            </w:pPr>
            <w:r w:rsidRPr="00397123">
              <w:rPr>
                <w:spacing w:val="-4"/>
                <w:sz w:val="20"/>
                <w:szCs w:val="20"/>
              </w:rPr>
              <w:t>型号/规格尺寸</w:t>
            </w:r>
          </w:p>
        </w:tc>
        <w:tc>
          <w:tcPr>
            <w:tcW w:w="2074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ind w:left="500"/>
              <w:rPr>
                <w:sz w:val="20"/>
                <w:szCs w:val="20"/>
              </w:rPr>
            </w:pPr>
            <w:r w:rsidRPr="00397123">
              <w:rPr>
                <w:spacing w:val="-4"/>
                <w:sz w:val="20"/>
                <w:szCs w:val="20"/>
              </w:rPr>
              <w:t>技术参数</w:t>
            </w:r>
          </w:p>
        </w:tc>
        <w:tc>
          <w:tcPr>
            <w:tcW w:w="706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ind w:left="9"/>
              <w:jc w:val="center"/>
              <w:rPr>
                <w:sz w:val="20"/>
                <w:szCs w:val="20"/>
              </w:rPr>
            </w:pPr>
            <w:r w:rsidRPr="00397123">
              <w:rPr>
                <w:spacing w:val="-6"/>
                <w:sz w:val="20"/>
                <w:szCs w:val="20"/>
              </w:rPr>
              <w:t>单位</w:t>
            </w:r>
          </w:p>
        </w:tc>
        <w:tc>
          <w:tcPr>
            <w:tcW w:w="712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ind w:left="8"/>
              <w:jc w:val="center"/>
              <w:rPr>
                <w:sz w:val="20"/>
                <w:szCs w:val="20"/>
              </w:rPr>
            </w:pPr>
            <w:r w:rsidRPr="00397123">
              <w:rPr>
                <w:spacing w:val="-6"/>
                <w:sz w:val="20"/>
                <w:szCs w:val="20"/>
              </w:rPr>
              <w:t>数量</w:t>
            </w:r>
          </w:p>
        </w:tc>
        <w:tc>
          <w:tcPr>
            <w:tcW w:w="2070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97123">
              <w:rPr>
                <w:spacing w:val="-6"/>
                <w:sz w:val="20"/>
                <w:szCs w:val="20"/>
              </w:rPr>
              <w:t>备注</w:t>
            </w:r>
          </w:p>
        </w:tc>
      </w:tr>
      <w:tr w:rsidR="00385BC9" w:rsidRPr="00A93C51" w:rsidTr="00AB6755">
        <w:trPr>
          <w:trHeight w:val="2404"/>
          <w:jc w:val="center"/>
        </w:trPr>
        <w:tc>
          <w:tcPr>
            <w:tcW w:w="1559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6"/>
              <w:ind w:left="12"/>
              <w:jc w:val="center"/>
              <w:rPr>
                <w:sz w:val="20"/>
                <w:szCs w:val="20"/>
              </w:rPr>
            </w:pPr>
            <w:r w:rsidRPr="00397123">
              <w:rPr>
                <w:spacing w:val="-4"/>
                <w:sz w:val="20"/>
                <w:szCs w:val="20"/>
              </w:rPr>
              <w:t>高压轴动式</w:t>
            </w:r>
            <w:r w:rsidRPr="00397123">
              <w:rPr>
                <w:spacing w:val="-6"/>
                <w:sz w:val="20"/>
                <w:szCs w:val="20"/>
              </w:rPr>
              <w:t>风机</w:t>
            </w:r>
          </w:p>
        </w:tc>
        <w:tc>
          <w:tcPr>
            <w:tcW w:w="1754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6" w:line="276" w:lineRule="exact"/>
              <w:rPr>
                <w:sz w:val="20"/>
                <w:szCs w:val="20"/>
              </w:rPr>
            </w:pPr>
            <w:r w:rsidRPr="00397123">
              <w:rPr>
                <w:spacing w:val="-3"/>
                <w:sz w:val="20"/>
                <w:szCs w:val="20"/>
              </w:rPr>
              <w:t>外壳材质：</w:t>
            </w:r>
            <w:r w:rsidRPr="00397123">
              <w:rPr>
                <w:spacing w:val="-4"/>
                <w:sz w:val="20"/>
                <w:szCs w:val="20"/>
              </w:rPr>
              <w:t>FRP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6"/>
              <w:rPr>
                <w:sz w:val="20"/>
                <w:szCs w:val="20"/>
              </w:rPr>
            </w:pPr>
            <w:r w:rsidRPr="00397123">
              <w:rPr>
                <w:spacing w:val="-3"/>
                <w:sz w:val="20"/>
                <w:szCs w:val="20"/>
              </w:rPr>
              <w:t>叶轮材质：</w:t>
            </w:r>
            <w:r w:rsidRPr="00397123">
              <w:rPr>
                <w:spacing w:val="-4"/>
                <w:sz w:val="20"/>
                <w:szCs w:val="20"/>
              </w:rPr>
              <w:t>FRP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6" w:line="276" w:lineRule="exact"/>
              <w:rPr>
                <w:sz w:val="20"/>
                <w:szCs w:val="20"/>
              </w:rPr>
            </w:pPr>
            <w:r w:rsidRPr="00397123">
              <w:rPr>
                <w:spacing w:val="-2"/>
                <w:sz w:val="20"/>
                <w:szCs w:val="20"/>
              </w:rPr>
              <w:t>马达电源：3</w:t>
            </w:r>
            <w:r w:rsidRPr="00397123">
              <w:rPr>
                <w:spacing w:val="-22"/>
                <w:sz w:val="20"/>
                <w:szCs w:val="20"/>
              </w:rPr>
              <w:t xml:space="preserve"> 相，</w:t>
            </w:r>
            <w:r w:rsidRPr="00397123">
              <w:rPr>
                <w:spacing w:val="-2"/>
                <w:sz w:val="20"/>
                <w:szCs w:val="20"/>
              </w:rPr>
              <w:t>2P，380V，50HZ，IP55，IE3</w:t>
            </w:r>
            <w:r w:rsidRPr="00397123">
              <w:rPr>
                <w:spacing w:val="-20"/>
                <w:sz w:val="20"/>
                <w:szCs w:val="20"/>
              </w:rPr>
              <w:t xml:space="preserve"> 能效</w:t>
            </w:r>
          </w:p>
        </w:tc>
        <w:tc>
          <w:tcPr>
            <w:tcW w:w="2074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1" w:line="261" w:lineRule="auto"/>
              <w:ind w:right="331"/>
              <w:rPr>
                <w:spacing w:val="-2"/>
                <w:sz w:val="20"/>
                <w:szCs w:val="20"/>
              </w:rPr>
            </w:pPr>
            <w:r w:rsidRPr="00397123">
              <w:rPr>
                <w:spacing w:val="-2"/>
                <w:sz w:val="20"/>
                <w:szCs w:val="20"/>
              </w:rPr>
              <w:t>功率：11KW-2P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1" w:line="261" w:lineRule="auto"/>
              <w:ind w:right="331"/>
              <w:rPr>
                <w:sz w:val="20"/>
                <w:szCs w:val="20"/>
              </w:rPr>
            </w:pPr>
            <w:r w:rsidRPr="00397123">
              <w:rPr>
                <w:spacing w:val="-16"/>
                <w:sz w:val="20"/>
                <w:szCs w:val="20"/>
              </w:rPr>
              <w:t xml:space="preserve">风量 </w:t>
            </w:r>
            <w:r w:rsidRPr="00397123">
              <w:rPr>
                <w:sz w:val="20"/>
                <w:szCs w:val="20"/>
              </w:rPr>
              <w:t>4000CMH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1" w:line="261" w:lineRule="auto"/>
              <w:ind w:right="331"/>
              <w:rPr>
                <w:sz w:val="20"/>
                <w:szCs w:val="20"/>
              </w:rPr>
            </w:pPr>
            <w:r w:rsidRPr="00397123">
              <w:rPr>
                <w:spacing w:val="-16"/>
                <w:sz w:val="20"/>
                <w:szCs w:val="20"/>
              </w:rPr>
              <w:t xml:space="preserve">静压 </w:t>
            </w:r>
            <w:r w:rsidRPr="00397123">
              <w:rPr>
                <w:sz w:val="20"/>
                <w:szCs w:val="20"/>
              </w:rPr>
              <w:t>4000PA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line="261" w:lineRule="auto"/>
              <w:ind w:right="94"/>
              <w:rPr>
                <w:spacing w:val="-2"/>
                <w:sz w:val="20"/>
                <w:szCs w:val="20"/>
              </w:rPr>
            </w:pPr>
            <w:r w:rsidRPr="00397123">
              <w:rPr>
                <w:spacing w:val="-2"/>
                <w:sz w:val="20"/>
                <w:szCs w:val="20"/>
              </w:rPr>
              <w:t>轴心材质：S45C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line="261" w:lineRule="auto"/>
              <w:ind w:right="94"/>
              <w:rPr>
                <w:sz w:val="20"/>
                <w:szCs w:val="20"/>
              </w:rPr>
            </w:pPr>
            <w:r w:rsidRPr="00397123">
              <w:rPr>
                <w:spacing w:val="-6"/>
                <w:sz w:val="20"/>
                <w:szCs w:val="20"/>
              </w:rPr>
              <w:t>联轴器：SKF</w:t>
            </w:r>
            <w:r w:rsidRPr="00397123">
              <w:rPr>
                <w:spacing w:val="-24"/>
                <w:sz w:val="20"/>
                <w:szCs w:val="20"/>
              </w:rPr>
              <w:t xml:space="preserve"> 格栅</w:t>
            </w:r>
            <w:r w:rsidRPr="00397123">
              <w:rPr>
                <w:spacing w:val="-10"/>
                <w:sz w:val="20"/>
                <w:szCs w:val="20"/>
              </w:rPr>
              <w:t>式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1"/>
              <w:rPr>
                <w:sz w:val="20"/>
                <w:szCs w:val="20"/>
              </w:rPr>
            </w:pPr>
            <w:r w:rsidRPr="00397123">
              <w:rPr>
                <w:spacing w:val="-4"/>
                <w:sz w:val="20"/>
                <w:szCs w:val="20"/>
              </w:rPr>
              <w:t>风机转子动平衡等级：</w:t>
            </w:r>
            <w:r w:rsidRPr="00397123">
              <w:rPr>
                <w:rFonts w:hint="eastAsia"/>
                <w:spacing w:val="-4"/>
                <w:sz w:val="20"/>
                <w:szCs w:val="20"/>
              </w:rPr>
              <w:t>ISO1940之G2.5</w:t>
            </w:r>
          </w:p>
        </w:tc>
        <w:tc>
          <w:tcPr>
            <w:tcW w:w="706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162"/>
              <w:ind w:left="9"/>
              <w:jc w:val="center"/>
              <w:rPr>
                <w:rFonts w:ascii="Times New Roman"/>
                <w:sz w:val="20"/>
                <w:szCs w:val="20"/>
              </w:rPr>
            </w:pPr>
            <w:r w:rsidRPr="00397123">
              <w:rPr>
                <w:spacing w:val="-10"/>
                <w:sz w:val="20"/>
                <w:szCs w:val="20"/>
              </w:rPr>
              <w:t>台</w:t>
            </w:r>
          </w:p>
        </w:tc>
        <w:tc>
          <w:tcPr>
            <w:tcW w:w="712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162"/>
              <w:ind w:left="8"/>
              <w:jc w:val="center"/>
              <w:rPr>
                <w:rFonts w:ascii="Times New Roman"/>
                <w:sz w:val="20"/>
                <w:szCs w:val="20"/>
              </w:rPr>
            </w:pPr>
            <w:r w:rsidRPr="00397123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158" w:line="276" w:lineRule="exact"/>
              <w:ind w:left="108"/>
              <w:rPr>
                <w:spacing w:val="-4"/>
                <w:sz w:val="20"/>
                <w:szCs w:val="20"/>
              </w:rPr>
            </w:pPr>
            <w:r w:rsidRPr="00397123">
              <w:rPr>
                <w:spacing w:val="-17"/>
                <w:sz w:val="20"/>
                <w:szCs w:val="20"/>
              </w:rPr>
              <w:t>处</w:t>
            </w:r>
            <w:r w:rsidRPr="00397123">
              <w:rPr>
                <w:spacing w:val="-4"/>
                <w:sz w:val="20"/>
                <w:szCs w:val="20"/>
              </w:rPr>
              <w:t>理介质：</w:t>
            </w:r>
            <w:r w:rsidRPr="00397123">
              <w:rPr>
                <w:rFonts w:hint="eastAsia"/>
                <w:spacing w:val="-4"/>
                <w:sz w:val="20"/>
                <w:szCs w:val="20"/>
              </w:rPr>
              <w:t>HCL气体</w:t>
            </w:r>
          </w:p>
          <w:p w:rsidR="00385BC9" w:rsidRPr="00397123" w:rsidRDefault="00385BC9" w:rsidP="00AB6755">
            <w:pPr>
              <w:pStyle w:val="TableParagraph"/>
              <w:adjustRightInd w:val="0"/>
              <w:snapToGrid w:val="0"/>
              <w:spacing w:before="6" w:line="276" w:lineRule="exact"/>
              <w:ind w:left="108"/>
              <w:rPr>
                <w:sz w:val="20"/>
                <w:szCs w:val="20"/>
              </w:rPr>
            </w:pPr>
            <w:r w:rsidRPr="00397123">
              <w:rPr>
                <w:spacing w:val="-4"/>
                <w:sz w:val="20"/>
                <w:szCs w:val="20"/>
              </w:rPr>
              <w:t>介质</w:t>
            </w:r>
            <w:r w:rsidRPr="00397123">
              <w:rPr>
                <w:spacing w:val="14"/>
                <w:sz w:val="20"/>
                <w:szCs w:val="20"/>
              </w:rPr>
              <w:t>温度：</w:t>
            </w:r>
            <w:r w:rsidRPr="00397123">
              <w:rPr>
                <w:sz w:val="20"/>
                <w:szCs w:val="20"/>
              </w:rPr>
              <w:t>60</w:t>
            </w:r>
            <w:r w:rsidRPr="00397123">
              <w:rPr>
                <w:spacing w:val="-5"/>
                <w:sz w:val="20"/>
                <w:szCs w:val="20"/>
              </w:rPr>
              <w:t>℃以</w:t>
            </w:r>
            <w:r w:rsidRPr="00397123">
              <w:rPr>
                <w:spacing w:val="-10"/>
                <w:sz w:val="20"/>
                <w:szCs w:val="20"/>
              </w:rPr>
              <w:t>内</w:t>
            </w:r>
          </w:p>
        </w:tc>
      </w:tr>
    </w:tbl>
    <w:p w:rsidR="00385BC9" w:rsidRPr="00960A1F" w:rsidRDefault="00385BC9" w:rsidP="00385BC9">
      <w:pPr>
        <w:autoSpaceDE w:val="0"/>
        <w:adjustRightIn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bookmarkStart w:id="1" w:name="OLE_LINK50"/>
      <w:bookmarkStart w:id="2" w:name="OLE_LINK103"/>
      <w:bookmarkStart w:id="3" w:name="OLE_LINK104"/>
      <w:r w:rsidRPr="00960A1F">
        <w:rPr>
          <w:rFonts w:ascii="宋体" w:hAnsi="宋体" w:hint="eastAsia"/>
          <w:color w:val="000000"/>
          <w:kern w:val="0"/>
          <w:sz w:val="22"/>
          <w:szCs w:val="22"/>
        </w:rPr>
        <w:t>二、到货时间：合同签订之日起30日内到货。</w:t>
      </w:r>
    </w:p>
    <w:p w:rsidR="00385BC9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color w:val="000000"/>
          <w:kern w:val="0"/>
          <w:sz w:val="22"/>
          <w:szCs w:val="22"/>
        </w:rPr>
      </w:pPr>
      <w:r w:rsidRPr="000308AC">
        <w:rPr>
          <w:rFonts w:ascii="宋体" w:hAnsi="宋体" w:hint="eastAsia"/>
          <w:color w:val="000000"/>
          <w:kern w:val="0"/>
          <w:sz w:val="22"/>
          <w:szCs w:val="22"/>
        </w:rPr>
        <w:t>三、</w:t>
      </w:r>
      <w:r>
        <w:rPr>
          <w:rFonts w:ascii="宋体" w:hAnsi="宋体" w:hint="eastAsia"/>
          <w:color w:val="000000"/>
          <w:kern w:val="0"/>
          <w:sz w:val="22"/>
          <w:szCs w:val="22"/>
        </w:rPr>
        <w:t>到货</w:t>
      </w:r>
      <w:r w:rsidRPr="000308AC">
        <w:rPr>
          <w:rFonts w:ascii="宋体" w:hAnsi="宋体" w:hint="eastAsia"/>
          <w:color w:val="000000"/>
          <w:kern w:val="0"/>
          <w:sz w:val="22"/>
          <w:szCs w:val="22"/>
        </w:rPr>
        <w:t>地点：湖北香青肥料科技有</w:t>
      </w:r>
      <w:r w:rsidRPr="00D52957">
        <w:rPr>
          <w:rFonts w:ascii="宋体" w:hAnsi="宋体" w:hint="eastAsia"/>
          <w:color w:val="000000"/>
          <w:kern w:val="0"/>
          <w:sz w:val="22"/>
          <w:szCs w:val="22"/>
        </w:rPr>
        <w:t>限公司姚家港厂区。</w:t>
      </w:r>
    </w:p>
    <w:p w:rsidR="00385BC9" w:rsidRPr="00D52957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color w:val="000000"/>
          <w:kern w:val="0"/>
          <w:sz w:val="22"/>
          <w:szCs w:val="22"/>
        </w:rPr>
      </w:pPr>
      <w:r w:rsidRPr="00960A1F">
        <w:rPr>
          <w:rFonts w:ascii="宋体" w:hAnsi="宋体" w:hint="eastAsia"/>
          <w:color w:val="000000"/>
          <w:kern w:val="0"/>
          <w:sz w:val="22"/>
          <w:szCs w:val="22"/>
        </w:rPr>
        <w:t>四、质量标准：</w:t>
      </w:r>
      <w:r>
        <w:rPr>
          <w:rFonts w:ascii="宋体" w:hAnsi="宋体" w:hint="eastAsia"/>
          <w:color w:val="000000"/>
          <w:kern w:val="0"/>
          <w:sz w:val="22"/>
          <w:szCs w:val="22"/>
        </w:rPr>
        <w:t>供应商</w:t>
      </w:r>
      <w:r w:rsidRPr="00960A1F">
        <w:rPr>
          <w:rFonts w:ascii="宋体" w:hAnsi="宋体" w:hint="eastAsia"/>
          <w:color w:val="000000"/>
          <w:kern w:val="0"/>
          <w:sz w:val="22"/>
          <w:szCs w:val="22"/>
        </w:rPr>
        <w:t>供应的货物需符合国家相关标准以及</w:t>
      </w:r>
      <w:r>
        <w:rPr>
          <w:rFonts w:ascii="宋体" w:hAnsi="宋体" w:hint="eastAsia"/>
          <w:color w:val="000000"/>
          <w:kern w:val="0"/>
          <w:sz w:val="22"/>
          <w:szCs w:val="22"/>
        </w:rPr>
        <w:t>采购人</w:t>
      </w:r>
      <w:r w:rsidRPr="00960A1F">
        <w:rPr>
          <w:rFonts w:ascii="宋体" w:hAnsi="宋体" w:hint="eastAsia"/>
          <w:color w:val="000000"/>
          <w:kern w:val="0"/>
          <w:sz w:val="22"/>
          <w:szCs w:val="22"/>
        </w:rPr>
        <w:t>使用要求。</w:t>
      </w:r>
    </w:p>
    <w:p w:rsidR="00385BC9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color w:val="000000"/>
          <w:kern w:val="0"/>
          <w:sz w:val="22"/>
          <w:szCs w:val="22"/>
        </w:rPr>
      </w:pPr>
      <w:bookmarkStart w:id="4" w:name="OLE_LINK43"/>
      <w:bookmarkStart w:id="5" w:name="OLE_LINK46"/>
      <w:bookmarkStart w:id="6" w:name="OLE_LINK61"/>
      <w:r>
        <w:rPr>
          <w:rFonts w:ascii="宋体" w:hAnsi="宋体" w:hint="eastAsia"/>
          <w:color w:val="000000"/>
          <w:kern w:val="0"/>
          <w:sz w:val="22"/>
          <w:szCs w:val="22"/>
        </w:rPr>
        <w:t>五</w:t>
      </w:r>
      <w:r w:rsidRPr="00D52957">
        <w:rPr>
          <w:rFonts w:ascii="宋体" w:hAnsi="宋体" w:hint="eastAsia"/>
          <w:color w:val="000000"/>
          <w:kern w:val="0"/>
          <w:sz w:val="22"/>
          <w:szCs w:val="22"/>
        </w:rPr>
        <w:t>、运输方式及费用负担：供应商负责送货到达至湖北香青肥料科技有限公司姚家港厂区，送货运输费及责任由供应商承担。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六、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验收标准与时间：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（1）供应商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供应的货物须符合</w:t>
      </w:r>
      <w:r>
        <w:rPr>
          <w:rFonts w:ascii="宋体" w:hAnsi="宋体" w:hint="eastAsia"/>
          <w:color w:val="000000"/>
          <w:kern w:val="0"/>
          <w:sz w:val="22"/>
          <w:szCs w:val="22"/>
        </w:rPr>
        <w:t>采购人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质量标准。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（2）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验收时间：货物</w:t>
      </w:r>
      <w:proofErr w:type="gramStart"/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到厂且经</w:t>
      </w:r>
      <w:proofErr w:type="gramEnd"/>
      <w:r>
        <w:rPr>
          <w:rFonts w:ascii="宋体" w:hAnsi="宋体" w:hint="eastAsia"/>
          <w:color w:val="000000"/>
          <w:kern w:val="0"/>
          <w:sz w:val="22"/>
          <w:szCs w:val="22"/>
        </w:rPr>
        <w:t>采购人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安装调试完毕之后一个月内办理验收。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（3）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验收地点：项目的验收工作在运行现场进行。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（4）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验收内容：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1.</w:t>
      </w:r>
      <w:r>
        <w:rPr>
          <w:rFonts w:ascii="宋体" w:hAnsi="宋体" w:hint="eastAsia"/>
          <w:color w:val="000000"/>
          <w:kern w:val="0"/>
          <w:sz w:val="22"/>
          <w:szCs w:val="22"/>
        </w:rPr>
        <w:t>供应商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须随车提供产品合格证书；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2.货物到厂经</w:t>
      </w:r>
      <w:r>
        <w:rPr>
          <w:rFonts w:ascii="宋体" w:hAnsi="宋体" w:hint="eastAsia"/>
          <w:color w:val="000000"/>
          <w:kern w:val="0"/>
          <w:sz w:val="22"/>
          <w:szCs w:val="22"/>
        </w:rPr>
        <w:t>采购人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安装调试完毕后，设备正常运行过程中无异响、无大幅度振动且能通过24小时的负载运行测试，测试通过后</w:t>
      </w:r>
      <w:r>
        <w:rPr>
          <w:rFonts w:ascii="宋体" w:hAnsi="宋体" w:hint="eastAsia"/>
          <w:color w:val="000000"/>
          <w:kern w:val="0"/>
          <w:sz w:val="22"/>
          <w:szCs w:val="22"/>
        </w:rPr>
        <w:t>采购人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办理验收。</w:t>
      </w:r>
    </w:p>
    <w:p w:rsidR="00385BC9" w:rsidRPr="00456A41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（5）</w:t>
      </w:r>
      <w:r w:rsidRPr="00456A41">
        <w:rPr>
          <w:rFonts w:ascii="宋体" w:hAnsi="宋体" w:hint="eastAsia"/>
          <w:color w:val="000000"/>
          <w:kern w:val="0"/>
          <w:sz w:val="22"/>
          <w:szCs w:val="22"/>
        </w:rPr>
        <w:t>双方不得擅自变更本合同约定的验收要素。</w:t>
      </w:r>
    </w:p>
    <w:bookmarkEnd w:id="4"/>
    <w:p w:rsidR="00385BC9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七</w:t>
      </w:r>
      <w:r w:rsidRPr="00DB7945">
        <w:rPr>
          <w:rFonts w:ascii="宋体" w:hAnsi="宋体" w:hint="eastAsia"/>
          <w:color w:val="000000"/>
          <w:kern w:val="0"/>
          <w:sz w:val="22"/>
          <w:szCs w:val="22"/>
        </w:rPr>
        <w:t>、质保期：</w:t>
      </w:r>
      <w:r w:rsidRPr="002C7A31">
        <w:rPr>
          <w:rFonts w:ascii="宋体" w:hAnsi="宋体" w:hint="eastAsia"/>
          <w:color w:val="000000"/>
          <w:kern w:val="0"/>
          <w:sz w:val="22"/>
          <w:szCs w:val="22"/>
        </w:rPr>
        <w:t>自验收合格之日起一年。</w:t>
      </w:r>
    </w:p>
    <w:p w:rsidR="00385BC9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八</w:t>
      </w:r>
      <w:r w:rsidRPr="00A62DE7">
        <w:rPr>
          <w:rFonts w:ascii="宋体" w:hAnsi="宋体" w:hint="eastAsia"/>
          <w:color w:val="000000"/>
          <w:kern w:val="0"/>
          <w:sz w:val="22"/>
          <w:szCs w:val="22"/>
        </w:rPr>
        <w:t>、费用的支付与结算：</w:t>
      </w:r>
    </w:p>
    <w:p w:rsidR="00385BC9" w:rsidRPr="00AC3B49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/>
          <w:color w:val="000000"/>
          <w:kern w:val="0"/>
          <w:sz w:val="22"/>
          <w:szCs w:val="22"/>
        </w:rPr>
      </w:pPr>
      <w:bookmarkStart w:id="7" w:name="OLE_LINK82"/>
      <w:r w:rsidRPr="002260B0">
        <w:rPr>
          <w:rFonts w:ascii="宋体" w:hAnsi="宋体" w:hint="eastAsia"/>
          <w:color w:val="000000"/>
          <w:kern w:val="0"/>
          <w:sz w:val="22"/>
          <w:szCs w:val="22"/>
        </w:rPr>
        <w:t>结算条件与方式：</w:t>
      </w:r>
      <w:bookmarkEnd w:id="1"/>
      <w:bookmarkEnd w:id="5"/>
      <w:bookmarkEnd w:id="6"/>
      <w:r w:rsidRPr="00AC3B49">
        <w:rPr>
          <w:rFonts w:ascii="宋体" w:hAnsi="宋体" w:hint="eastAsia"/>
          <w:color w:val="000000"/>
          <w:kern w:val="0"/>
          <w:sz w:val="22"/>
          <w:szCs w:val="22"/>
        </w:rPr>
        <w:t>本项目经</w:t>
      </w:r>
      <w:r>
        <w:rPr>
          <w:rFonts w:ascii="宋体" w:hAnsi="宋体" w:hint="eastAsia"/>
          <w:color w:val="000000"/>
          <w:kern w:val="0"/>
          <w:sz w:val="22"/>
          <w:szCs w:val="22"/>
        </w:rPr>
        <w:t>采购人</w:t>
      </w:r>
      <w:r w:rsidRPr="00AC3B49">
        <w:rPr>
          <w:rFonts w:ascii="宋体" w:hAnsi="宋体" w:hint="eastAsia"/>
          <w:color w:val="000000"/>
          <w:kern w:val="0"/>
          <w:sz w:val="22"/>
          <w:szCs w:val="22"/>
        </w:rPr>
        <w:t>办理验收合格后，</w:t>
      </w:r>
      <w:r>
        <w:rPr>
          <w:rFonts w:ascii="宋体" w:hAnsi="宋体" w:hint="eastAsia"/>
          <w:color w:val="000000"/>
          <w:kern w:val="0"/>
          <w:sz w:val="22"/>
          <w:szCs w:val="22"/>
        </w:rPr>
        <w:t>供应商</w:t>
      </w:r>
      <w:r w:rsidRPr="00AC3B49">
        <w:rPr>
          <w:rFonts w:ascii="宋体" w:hAnsi="宋体" w:hint="eastAsia"/>
          <w:color w:val="000000"/>
          <w:kern w:val="0"/>
          <w:sz w:val="22"/>
          <w:szCs w:val="22"/>
        </w:rPr>
        <w:t>开具有效增值税专用发票，</w:t>
      </w:r>
      <w:r>
        <w:rPr>
          <w:rFonts w:ascii="宋体" w:hAnsi="宋体" w:hint="eastAsia"/>
          <w:color w:val="000000"/>
          <w:kern w:val="0"/>
          <w:sz w:val="22"/>
          <w:szCs w:val="22"/>
        </w:rPr>
        <w:t>采购人</w:t>
      </w:r>
      <w:r w:rsidRPr="00AC3B49">
        <w:rPr>
          <w:rFonts w:ascii="宋体" w:hAnsi="宋体" w:hint="eastAsia"/>
          <w:color w:val="000000"/>
          <w:kern w:val="0"/>
          <w:sz w:val="22"/>
          <w:szCs w:val="22"/>
        </w:rPr>
        <w:t>30日内</w:t>
      </w:r>
      <w:proofErr w:type="gramStart"/>
      <w:r w:rsidRPr="00AC3B49">
        <w:rPr>
          <w:rFonts w:ascii="宋体" w:hAnsi="宋体" w:hint="eastAsia"/>
          <w:color w:val="000000"/>
          <w:kern w:val="0"/>
          <w:sz w:val="22"/>
          <w:szCs w:val="22"/>
        </w:rPr>
        <w:t>通过网银转账</w:t>
      </w:r>
      <w:proofErr w:type="gramEnd"/>
      <w:r w:rsidRPr="00AC3B49">
        <w:rPr>
          <w:rFonts w:ascii="宋体" w:hAnsi="宋体" w:hint="eastAsia"/>
          <w:color w:val="000000"/>
          <w:kern w:val="0"/>
          <w:sz w:val="22"/>
          <w:szCs w:val="22"/>
        </w:rPr>
        <w:t>方式进行结算，结算金额为合同总金额的97%，余款3%留作质保金，质保期满1年后无质量问题无息付清。</w:t>
      </w:r>
    </w:p>
    <w:bookmarkEnd w:id="2"/>
    <w:bookmarkEnd w:id="3"/>
    <w:bookmarkEnd w:id="7"/>
    <w:p w:rsidR="00385BC9" w:rsidRPr="003651BF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2"/>
          <w:szCs w:val="22"/>
        </w:rPr>
        <w:t>九</w:t>
      </w:r>
      <w:r w:rsidRPr="003651BF">
        <w:rPr>
          <w:rFonts w:ascii="宋体" w:hAnsi="宋体" w:hint="eastAsia"/>
          <w:color w:val="000000"/>
          <w:kern w:val="0"/>
          <w:sz w:val="22"/>
          <w:szCs w:val="22"/>
        </w:rPr>
        <w:t>、供应商需知</w:t>
      </w:r>
    </w:p>
    <w:p w:rsidR="00385BC9" w:rsidRPr="00137A5C" w:rsidRDefault="00385BC9" w:rsidP="00385BC9">
      <w:pPr>
        <w:adjustRightInd w:val="0"/>
        <w:snapToGrid w:val="0"/>
        <w:spacing w:line="360" w:lineRule="auto"/>
        <w:ind w:firstLineChars="200" w:firstLine="440"/>
        <w:rPr>
          <w:rFonts w:ascii="宋体" w:hAnsi="宋体" w:hint="eastAsia"/>
          <w:bCs/>
          <w:szCs w:val="21"/>
        </w:rPr>
      </w:pPr>
      <w:r w:rsidRPr="001574DA">
        <w:rPr>
          <w:rFonts w:ascii="宋体" w:hAnsi="宋体" w:hint="eastAsia"/>
          <w:color w:val="000000"/>
          <w:kern w:val="0"/>
          <w:sz w:val="22"/>
          <w:szCs w:val="22"/>
        </w:rPr>
        <w:t>供应商应结合市场价格进行合理报价，如以明显高于市场的不合理价格进行报价的，</w:t>
      </w:r>
      <w:r w:rsidRPr="001574DA">
        <w:rPr>
          <w:rFonts w:ascii="宋体" w:hAnsi="宋体" w:hint="eastAsia"/>
          <w:color w:val="000000"/>
          <w:kern w:val="0"/>
          <w:sz w:val="22"/>
          <w:szCs w:val="22"/>
        </w:rPr>
        <w:lastRenderedPageBreak/>
        <w:t>供应商应合</w:t>
      </w:r>
      <w:proofErr w:type="gramStart"/>
      <w:r w:rsidRPr="001574DA">
        <w:rPr>
          <w:rFonts w:ascii="宋体" w:hAnsi="宋体" w:hint="eastAsia"/>
          <w:color w:val="000000"/>
          <w:kern w:val="0"/>
          <w:sz w:val="22"/>
          <w:szCs w:val="22"/>
        </w:rPr>
        <w:t>理说明</w:t>
      </w:r>
      <w:proofErr w:type="gramEnd"/>
      <w:r w:rsidRPr="001574DA">
        <w:rPr>
          <w:rFonts w:ascii="宋体" w:hAnsi="宋体" w:hint="eastAsia"/>
          <w:color w:val="000000"/>
          <w:kern w:val="0"/>
          <w:sz w:val="22"/>
          <w:szCs w:val="22"/>
        </w:rPr>
        <w:t>并提供相应证明材料，否则视为无效报价。如供应商相互串通，以明显高于市场的不合理价格进行报价并使</w:t>
      </w:r>
      <w:r w:rsidRPr="00A62DE7">
        <w:rPr>
          <w:rFonts w:ascii="宋体" w:hAnsi="宋体" w:cs="仿宋_GB2312" w:hint="eastAsia"/>
          <w:bCs/>
          <w:color w:val="000000"/>
          <w:sz w:val="22"/>
          <w:szCs w:val="22"/>
        </w:rPr>
        <w:t>得其中一名供应商中标的，该中标无效。采购人有权将涉</w:t>
      </w:r>
      <w:proofErr w:type="gramStart"/>
      <w:r w:rsidRPr="00A62DE7">
        <w:rPr>
          <w:rFonts w:ascii="宋体" w:hAnsi="宋体" w:cs="仿宋_GB2312" w:hint="eastAsia"/>
          <w:bCs/>
          <w:color w:val="000000"/>
          <w:sz w:val="22"/>
          <w:szCs w:val="22"/>
        </w:rPr>
        <w:t>事供应</w:t>
      </w:r>
      <w:proofErr w:type="gramEnd"/>
      <w:r w:rsidRPr="00A62DE7">
        <w:rPr>
          <w:rFonts w:ascii="宋体" w:hAnsi="宋体" w:cs="仿宋_GB2312" w:hint="eastAsia"/>
          <w:bCs/>
          <w:color w:val="000000"/>
          <w:sz w:val="22"/>
          <w:szCs w:val="22"/>
        </w:rPr>
        <w:t>商列入不良行为供应商黑名单并采取禁入措施；同时，涉</w:t>
      </w:r>
      <w:proofErr w:type="gramStart"/>
      <w:r w:rsidRPr="00A62DE7">
        <w:rPr>
          <w:rFonts w:ascii="宋体" w:hAnsi="宋体" w:cs="仿宋_GB2312" w:hint="eastAsia"/>
          <w:bCs/>
          <w:color w:val="000000"/>
          <w:sz w:val="22"/>
          <w:szCs w:val="22"/>
        </w:rPr>
        <w:t>事供应</w:t>
      </w:r>
      <w:proofErr w:type="gramEnd"/>
      <w:r w:rsidRPr="00A62DE7">
        <w:rPr>
          <w:rFonts w:ascii="宋体" w:hAnsi="宋体" w:cs="仿宋_GB2312" w:hint="eastAsia"/>
          <w:bCs/>
          <w:color w:val="000000"/>
          <w:sz w:val="22"/>
          <w:szCs w:val="22"/>
        </w:rPr>
        <w:t>商因此给采购人造成损失的，还应承担损失赔偿责任。</w:t>
      </w:r>
    </w:p>
    <w:p w:rsidR="00C363AD" w:rsidRPr="00385BC9" w:rsidRDefault="00C363AD"/>
    <w:sectPr w:rsidR="00C363AD" w:rsidRPr="0038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5BC9"/>
    <w:rsid w:val="00385BC9"/>
    <w:rsid w:val="00C3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385BC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85BC9"/>
    <w:rPr>
      <w:rFonts w:ascii="Calibri" w:eastAsia="宋体" w:hAnsi="Calibri" w:cs="Times New Roman"/>
      <w:b/>
      <w:kern w:val="44"/>
      <w:sz w:val="44"/>
      <w:szCs w:val="20"/>
      <w:lang/>
    </w:rPr>
  </w:style>
  <w:style w:type="paragraph" w:customStyle="1" w:styleId="TableParagraph">
    <w:name w:val="Table Paragraph"/>
    <w:basedOn w:val="a"/>
    <w:uiPriority w:val="1"/>
    <w:qFormat/>
    <w:rsid w:val="00385BC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</cp:revision>
  <dcterms:created xsi:type="dcterms:W3CDTF">2025-04-30T06:07:00Z</dcterms:created>
  <dcterms:modified xsi:type="dcterms:W3CDTF">2025-04-30T06:07:00Z</dcterms:modified>
</cp:coreProperties>
</file>