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FFD16"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eastAsia="zh-CN" w:bidi="ar"/>
        </w:rPr>
        <w:t>丹巴县嘉绒·壹品住宅小区比选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单</w:t>
      </w:r>
    </w:p>
    <w:p w14:paraId="44B4C5C3">
      <w:pPr>
        <w:jc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</w:p>
    <w:p w14:paraId="1E8CAE73">
      <w:pPr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报价单位（公章）：                                       报价时间：    年    月    日</w:t>
      </w:r>
    </w:p>
    <w:tbl>
      <w:tblPr>
        <w:tblStyle w:val="3"/>
        <w:tblW w:w="14242" w:type="dxa"/>
        <w:tblInd w:w="-61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64"/>
        <w:gridCol w:w="3249"/>
        <w:gridCol w:w="2552"/>
        <w:gridCol w:w="2083"/>
        <w:gridCol w:w="2594"/>
      </w:tblGrid>
      <w:tr w14:paraId="73403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B34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FCA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服务内容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AA0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服务费限额（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  <w:t>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元）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792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要求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67B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报价（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  <w:t>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元）</w:t>
            </w:r>
          </w:p>
        </w:tc>
      </w:tr>
      <w:tr w14:paraId="4CB8E3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0" w:hRule="atLeast"/>
        </w:trPr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24677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丹巴县嘉绒·壹品住宅小区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C2007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物业服务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10318">
            <w:pPr>
              <w:spacing w:line="440" w:lineRule="exact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   4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E2715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符合物业管理服务相关法律法规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71A85">
            <w:pPr>
              <w:spacing w:line="36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 w14:paraId="01EAFE43"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644F026C">
      <w:bookmarkStart w:id="0" w:name="_GoBack"/>
    </w:p>
    <w:bookmarkEnd w:id="0"/>
    <w:sectPr>
      <w:pgSz w:w="16838" w:h="11906" w:orient="landscape"/>
      <w:pgMar w:top="1418" w:right="1758" w:bottom="1474" w:left="187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3MGQ4M2UzZjczMjExMGI0NDBkZTZhMGJjNjdmZGUifQ=="/>
  </w:docVars>
  <w:rsids>
    <w:rsidRoot w:val="2E98774B"/>
    <w:rsid w:val="2E98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2024-09-25T09:14:00Z</dcterms:created>
  <dc:creator>招标部Lu</dc:creator>
  <cp:lastModifiedBy>招标部Lu</cp:lastModifiedBy>
  <dcterms:modified xsi:type="dcterms:W3CDTF">2024-09-25T09:15:02Z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5B569E5CB6BA404B86F231E2DD994853_11</vt:lpwstr>
  </property>
</Properties>
</file>