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snapToGrid w:val="0"/>
          <w:sz w:val="42"/>
          <w:szCs w:val="42"/>
        </w:rPr>
      </w:pPr>
    </w:p>
    <w:p>
      <w:pPr>
        <w:jc w:val="center"/>
        <w:rPr>
          <w:rFonts w:eastAsia="黑体"/>
          <w:snapToGrid w:val="0"/>
          <w:sz w:val="42"/>
          <w:szCs w:val="42"/>
          <w:lang w:eastAsia="zh-CN"/>
        </w:rPr>
      </w:pPr>
      <w:r>
        <w:rPr>
          <w:rFonts w:hint="eastAsia" w:eastAsia="黑体"/>
          <w:snapToGrid w:val="0"/>
          <w:sz w:val="42"/>
          <w:szCs w:val="42"/>
          <w:lang w:eastAsia="zh-CN"/>
        </w:rPr>
        <w:t>遂宁市国家投资工程建设项目</w:t>
      </w:r>
    </w:p>
    <w:p>
      <w:pPr>
        <w:spacing w:line="540" w:lineRule="exact"/>
        <w:rPr>
          <w:rFonts w:eastAsia="方正小标宋简体"/>
          <w:sz w:val="44"/>
          <w:szCs w:val="44"/>
          <w:lang w:eastAsia="zh-CN"/>
        </w:rPr>
      </w:pPr>
    </w:p>
    <w:p>
      <w:pPr>
        <w:jc w:val="center"/>
        <w:rPr>
          <w:rFonts w:eastAsia="黑体"/>
          <w:snapToGrid w:val="0"/>
          <w:sz w:val="42"/>
          <w:szCs w:val="42"/>
          <w:lang w:eastAsia="zh-CN"/>
        </w:rPr>
      </w:pPr>
      <w:r>
        <w:rPr>
          <w:rFonts w:hint="eastAsia" w:eastAsia="黑体"/>
          <w:snapToGrid w:val="0"/>
          <w:sz w:val="42"/>
          <w:szCs w:val="42"/>
          <w:lang w:eastAsia="zh-CN"/>
        </w:rPr>
        <w:t>评定分离方式标准施工招标文件范本</w:t>
      </w:r>
    </w:p>
    <w:p>
      <w:pPr>
        <w:jc w:val="center"/>
        <w:rPr>
          <w:rFonts w:eastAsia="Batang"/>
          <w:sz w:val="32"/>
          <w:lang w:eastAsia="zh-CN"/>
        </w:rPr>
      </w:pPr>
    </w:p>
    <w:p>
      <w:pPr>
        <w:jc w:val="center"/>
        <w:rPr>
          <w:snapToGrid w:val="0"/>
          <w:sz w:val="32"/>
          <w:szCs w:val="32"/>
          <w:lang w:eastAsia="zh-CN"/>
        </w:rPr>
      </w:pPr>
      <w:r>
        <w:rPr>
          <w:rFonts w:hint="eastAsia" w:hAnsi="Batang"/>
          <w:sz w:val="32"/>
          <w:lang w:eastAsia="zh-CN"/>
        </w:rPr>
        <w:t>（</w:t>
      </w:r>
      <w:r>
        <w:rPr>
          <w:rFonts w:hint="eastAsia"/>
          <w:sz w:val="32"/>
          <w:lang w:eastAsia="zh-CN"/>
        </w:rPr>
        <w:t>适用于计算机辅助评标的房建</w:t>
      </w:r>
      <w:r>
        <w:rPr>
          <w:rFonts w:hint="eastAsia" w:hAnsi="Batang" w:eastAsia="Batang"/>
          <w:sz w:val="32"/>
          <w:lang w:eastAsia="zh-CN"/>
        </w:rPr>
        <w:t>、</w:t>
      </w:r>
      <w:r>
        <w:rPr>
          <w:rFonts w:hint="eastAsia"/>
          <w:sz w:val="32"/>
          <w:lang w:eastAsia="zh-CN"/>
        </w:rPr>
        <w:t>市政</w:t>
      </w:r>
      <w:r>
        <w:rPr>
          <w:rFonts w:hint="eastAsia" w:hAnsi="Batang" w:eastAsia="Batang"/>
          <w:sz w:val="32"/>
          <w:lang w:eastAsia="zh-CN"/>
        </w:rPr>
        <w:t>、</w:t>
      </w:r>
      <w:r>
        <w:rPr>
          <w:rFonts w:hint="eastAsia"/>
          <w:sz w:val="32"/>
          <w:lang w:eastAsia="zh-CN"/>
        </w:rPr>
        <w:t>交通</w:t>
      </w:r>
      <w:r>
        <w:rPr>
          <w:rFonts w:hint="eastAsia" w:hAnsi="Batang" w:eastAsia="Batang"/>
          <w:sz w:val="32"/>
          <w:lang w:eastAsia="zh-CN"/>
        </w:rPr>
        <w:t>、</w:t>
      </w:r>
      <w:r>
        <w:rPr>
          <w:rFonts w:hint="eastAsia"/>
          <w:sz w:val="32"/>
          <w:lang w:eastAsia="zh-CN"/>
        </w:rPr>
        <w:t>水利、国土等工程</w:t>
      </w:r>
      <w:r>
        <w:rPr>
          <w:rFonts w:hint="eastAsia" w:hAnsi="Batang"/>
          <w:sz w:val="32"/>
          <w:lang w:eastAsia="zh-CN"/>
        </w:rPr>
        <w:t>）</w:t>
      </w:r>
    </w:p>
    <w:p>
      <w:pPr>
        <w:jc w:val="center"/>
        <w:rPr>
          <w:snapToGrid w:val="0"/>
          <w:sz w:val="32"/>
          <w:szCs w:val="32"/>
          <w:lang w:eastAsia="zh-CN"/>
        </w:rPr>
      </w:pPr>
    </w:p>
    <w:p>
      <w:pPr>
        <w:jc w:val="center"/>
        <w:rPr>
          <w:snapToGrid w:val="0"/>
          <w:sz w:val="32"/>
          <w:szCs w:val="32"/>
          <w:lang w:eastAsia="zh-CN"/>
        </w:rPr>
      </w:pPr>
    </w:p>
    <w:p>
      <w:pPr>
        <w:jc w:val="center"/>
        <w:rPr>
          <w:snapToGrid w:val="0"/>
          <w:sz w:val="32"/>
          <w:szCs w:val="32"/>
          <w:lang w:eastAsia="zh-CN"/>
        </w:rPr>
      </w:pPr>
    </w:p>
    <w:p>
      <w:pPr>
        <w:jc w:val="center"/>
        <w:rPr>
          <w:snapToGrid w:val="0"/>
          <w:sz w:val="32"/>
          <w:szCs w:val="32"/>
          <w:lang w:eastAsia="zh-CN"/>
        </w:rPr>
      </w:pPr>
    </w:p>
    <w:p>
      <w:pPr>
        <w:jc w:val="center"/>
        <w:rPr>
          <w:snapToGrid w:val="0"/>
          <w:sz w:val="32"/>
          <w:szCs w:val="32"/>
          <w:lang w:eastAsia="zh-CN"/>
        </w:rPr>
      </w:pPr>
    </w:p>
    <w:p>
      <w:pPr>
        <w:pStyle w:val="2"/>
        <w:ind w:firstLine="438"/>
        <w:rPr>
          <w:lang w:eastAsia="zh-CN"/>
        </w:rPr>
      </w:pPr>
    </w:p>
    <w:p>
      <w:pPr>
        <w:tabs>
          <w:tab w:val="left" w:pos="4456"/>
        </w:tabs>
        <w:rPr>
          <w:snapToGrid w:val="0"/>
          <w:sz w:val="32"/>
          <w:szCs w:val="32"/>
          <w:lang w:eastAsia="zh-CN"/>
        </w:rPr>
      </w:pPr>
      <w:r>
        <w:rPr>
          <w:snapToGrid w:val="0"/>
          <w:sz w:val="32"/>
          <w:szCs w:val="32"/>
          <w:lang w:eastAsia="zh-CN"/>
        </w:rPr>
        <w:tab/>
      </w:r>
    </w:p>
    <w:p>
      <w:pPr>
        <w:jc w:val="center"/>
        <w:rPr>
          <w:snapToGrid w:val="0"/>
          <w:sz w:val="32"/>
          <w:szCs w:val="32"/>
          <w:lang w:eastAsia="zh-CN"/>
        </w:rPr>
      </w:pPr>
    </w:p>
    <w:p>
      <w:pPr>
        <w:pStyle w:val="2"/>
        <w:ind w:firstLine="598"/>
        <w:rPr>
          <w:snapToGrid w:val="0"/>
          <w:sz w:val="32"/>
          <w:szCs w:val="32"/>
          <w:lang w:eastAsia="zh-CN"/>
        </w:rPr>
      </w:pPr>
    </w:p>
    <w:p>
      <w:pPr>
        <w:pStyle w:val="2"/>
        <w:ind w:firstLine="598"/>
        <w:rPr>
          <w:snapToGrid w:val="0"/>
          <w:sz w:val="32"/>
          <w:szCs w:val="32"/>
          <w:lang w:eastAsia="zh-CN"/>
        </w:rPr>
      </w:pPr>
    </w:p>
    <w:p>
      <w:pPr>
        <w:rPr>
          <w:snapToGrid w:val="0"/>
          <w:sz w:val="32"/>
          <w:szCs w:val="32"/>
          <w:lang w:eastAsia="zh-CN"/>
        </w:rPr>
      </w:pPr>
    </w:p>
    <w:p>
      <w:pPr>
        <w:jc w:val="center"/>
        <w:rPr>
          <w:rFonts w:eastAsia="黑体"/>
          <w:sz w:val="36"/>
          <w:szCs w:val="36"/>
          <w:lang w:eastAsia="zh-CN"/>
        </w:rPr>
      </w:pPr>
    </w:p>
    <w:p>
      <w:pPr>
        <w:jc w:val="center"/>
        <w:rPr>
          <w:rFonts w:eastAsia="黑体"/>
          <w:sz w:val="36"/>
          <w:szCs w:val="36"/>
          <w:lang w:eastAsia="zh-CN"/>
        </w:rPr>
      </w:pPr>
    </w:p>
    <w:p>
      <w:pPr>
        <w:jc w:val="center"/>
        <w:rPr>
          <w:sz w:val="20"/>
          <w:szCs w:val="20"/>
          <w:lang w:eastAsia="zh-CN"/>
        </w:rPr>
      </w:pPr>
      <w:r>
        <w:rPr>
          <w:rFonts w:eastAsia="黑体"/>
          <w:sz w:val="36"/>
          <w:szCs w:val="36"/>
          <w:lang w:eastAsia="zh-CN"/>
        </w:rPr>
        <w:t>202</w:t>
      </w:r>
      <w:r>
        <w:rPr>
          <w:rFonts w:hint="eastAsia" w:eastAsia="黑体"/>
          <w:sz w:val="36"/>
          <w:szCs w:val="36"/>
          <w:lang w:val="en-US" w:eastAsia="zh-CN"/>
        </w:rPr>
        <w:t>3</w:t>
      </w:r>
      <w:r>
        <w:rPr>
          <w:rFonts w:hint="eastAsia" w:eastAsia="黑体"/>
          <w:sz w:val="36"/>
          <w:szCs w:val="36"/>
          <w:lang w:eastAsia="zh-CN"/>
        </w:rPr>
        <w:t>年版</w:t>
      </w:r>
    </w:p>
    <w:p>
      <w:pPr>
        <w:rPr>
          <w:lang w:eastAsia="zh-CN"/>
        </w:rPr>
      </w:pPr>
      <w:r>
        <w:rPr>
          <w:lang w:eastAsia="zh-CN"/>
        </w:rPr>
        <w:br w:type="page"/>
      </w:r>
    </w:p>
    <w:p>
      <w:pPr>
        <w:spacing w:line="360" w:lineRule="atLeast"/>
        <w:jc w:val="center"/>
        <w:rPr>
          <w:sz w:val="32"/>
          <w:szCs w:val="32"/>
          <w:lang w:eastAsia="zh-CN"/>
        </w:rPr>
      </w:pPr>
      <w:r>
        <w:rPr>
          <w:rFonts w:hint="eastAsia" w:eastAsia="黑体"/>
          <w:sz w:val="32"/>
          <w:szCs w:val="32"/>
          <w:lang w:eastAsia="zh-CN"/>
        </w:rPr>
        <w:t>说</w:t>
      </w:r>
      <w:r>
        <w:rPr>
          <w:rFonts w:eastAsia="黑体"/>
          <w:sz w:val="32"/>
          <w:szCs w:val="32"/>
          <w:lang w:eastAsia="zh-CN"/>
        </w:rPr>
        <w:t xml:space="preserve">  </w:t>
      </w:r>
      <w:r>
        <w:rPr>
          <w:rFonts w:hint="eastAsia" w:eastAsia="黑体"/>
          <w:sz w:val="32"/>
          <w:szCs w:val="32"/>
          <w:lang w:eastAsia="zh-CN"/>
        </w:rPr>
        <w:t>明</w:t>
      </w:r>
    </w:p>
    <w:p>
      <w:pPr>
        <w:spacing w:line="360" w:lineRule="auto"/>
        <w:ind w:firstLine="438" w:firstLineChars="200"/>
        <w:rPr>
          <w:snapToGrid w:val="0"/>
          <w:szCs w:val="21"/>
          <w:lang w:eastAsia="zh-CN"/>
        </w:rPr>
      </w:pPr>
      <w:r>
        <w:rPr>
          <w:rFonts w:hint="eastAsia" w:hAnsi="宋体"/>
          <w:snapToGrid w:val="0"/>
          <w:szCs w:val="21"/>
          <w:lang w:eastAsia="zh-CN"/>
        </w:rPr>
        <w:t>一、为了规范工程施工招标投标活动，保障招标人和投标人的合法权益，根据《中华人民共和国招标投标法》、《中华人民共和国招标投标法实施条例》、《中华人民共和国民法典》、《中华人民共和国建筑法》、《四川省国家投资工程建设项目招标投标条例》、《工程建设项目施工招标投标办法》</w:t>
      </w:r>
      <w:r>
        <w:rPr>
          <w:snapToGrid w:val="0"/>
          <w:szCs w:val="21"/>
          <w:lang w:eastAsia="zh-CN"/>
        </w:rPr>
        <w:t>(</w:t>
      </w:r>
      <w:r>
        <w:rPr>
          <w:rFonts w:hint="eastAsia" w:hAnsi="宋体"/>
          <w:snapToGrid w:val="0"/>
          <w:szCs w:val="21"/>
          <w:lang w:eastAsia="zh-CN"/>
        </w:rPr>
        <w:t>国家七部委令第</w:t>
      </w:r>
      <w:r>
        <w:rPr>
          <w:snapToGrid w:val="0"/>
          <w:szCs w:val="21"/>
          <w:lang w:eastAsia="zh-CN"/>
        </w:rPr>
        <w:t>30</w:t>
      </w:r>
      <w:r>
        <w:rPr>
          <w:rFonts w:hint="eastAsia" w:hAnsi="宋体"/>
          <w:snapToGrid w:val="0"/>
          <w:szCs w:val="21"/>
          <w:lang w:eastAsia="zh-CN"/>
        </w:rPr>
        <w:t>号</w:t>
      </w:r>
      <w:r>
        <w:rPr>
          <w:snapToGrid w:val="0"/>
          <w:szCs w:val="21"/>
          <w:lang w:eastAsia="zh-CN"/>
        </w:rPr>
        <w:t>)</w:t>
      </w:r>
      <w:r>
        <w:rPr>
          <w:rFonts w:hint="eastAsia" w:hAnsi="宋体"/>
          <w:snapToGrid w:val="0"/>
          <w:szCs w:val="21"/>
          <w:lang w:eastAsia="zh-CN"/>
        </w:rPr>
        <w:t>、《建设工程工程量清单计价规范》、《四川省建设工程工程量清单计价管理办法》、《四川省建设工程工程量清单计价定额》、《四川省国家投资工程建设项目施工招标文件范本》、《四川省人民政府办公厅印发关于进一步完善国家投资工程建设项目招标投标机制加强招标投标监管工作规定的通知》</w:t>
      </w:r>
      <w:r>
        <w:rPr>
          <w:snapToGrid w:val="0"/>
          <w:szCs w:val="21"/>
          <w:lang w:eastAsia="zh-CN"/>
        </w:rPr>
        <w:t>(</w:t>
      </w:r>
      <w:r>
        <w:rPr>
          <w:rFonts w:hint="eastAsia" w:hAnsi="宋体"/>
          <w:snapToGrid w:val="0"/>
          <w:szCs w:val="21"/>
          <w:lang w:eastAsia="zh-CN"/>
        </w:rPr>
        <w:t>川办发〔</w:t>
      </w:r>
      <w:r>
        <w:rPr>
          <w:snapToGrid w:val="0"/>
          <w:szCs w:val="21"/>
          <w:lang w:eastAsia="zh-CN"/>
        </w:rPr>
        <w:t>2017</w:t>
      </w:r>
      <w:r>
        <w:rPr>
          <w:rFonts w:hint="eastAsia" w:hAnsi="宋体"/>
          <w:snapToGrid w:val="0"/>
          <w:szCs w:val="21"/>
          <w:lang w:eastAsia="zh-CN"/>
        </w:rPr>
        <w:t>〕</w:t>
      </w:r>
      <w:r>
        <w:rPr>
          <w:snapToGrid w:val="0"/>
          <w:szCs w:val="21"/>
          <w:lang w:eastAsia="zh-CN"/>
        </w:rPr>
        <w:t>79</w:t>
      </w:r>
      <w:r>
        <w:rPr>
          <w:rFonts w:hint="eastAsia" w:hAnsi="宋体"/>
          <w:snapToGrid w:val="0"/>
          <w:szCs w:val="21"/>
          <w:lang w:eastAsia="zh-CN"/>
        </w:rPr>
        <w:t>号</w:t>
      </w:r>
      <w:r>
        <w:rPr>
          <w:snapToGrid w:val="0"/>
          <w:szCs w:val="21"/>
          <w:lang w:eastAsia="zh-CN"/>
        </w:rPr>
        <w:t>)</w:t>
      </w:r>
      <w:r>
        <w:rPr>
          <w:rFonts w:hint="eastAsia" w:hAnsi="宋体"/>
          <w:snapToGrid w:val="0"/>
          <w:szCs w:val="21"/>
          <w:lang w:eastAsia="zh-CN"/>
        </w:rPr>
        <w:t>、四川省发展和改革委员会等六部门《关于在全省推行中标候选人评定分离机制的通知》（川发改法规〔</w:t>
      </w:r>
      <w:r>
        <w:rPr>
          <w:rFonts w:hAnsi="宋体"/>
          <w:snapToGrid w:val="0"/>
          <w:szCs w:val="21"/>
          <w:lang w:eastAsia="zh-CN"/>
        </w:rPr>
        <w:t>2020</w:t>
      </w:r>
      <w:r>
        <w:rPr>
          <w:rFonts w:hint="eastAsia" w:hAnsi="宋体"/>
          <w:snapToGrid w:val="0"/>
          <w:szCs w:val="21"/>
          <w:lang w:eastAsia="zh-CN"/>
        </w:rPr>
        <w:t>〕</w:t>
      </w:r>
      <w:r>
        <w:rPr>
          <w:rFonts w:hAnsi="宋体"/>
          <w:snapToGrid w:val="0"/>
          <w:szCs w:val="21"/>
          <w:lang w:eastAsia="zh-CN"/>
        </w:rPr>
        <w:t>652</w:t>
      </w:r>
      <w:r>
        <w:rPr>
          <w:rFonts w:hint="eastAsia" w:hAnsi="宋体"/>
          <w:snapToGrid w:val="0"/>
          <w:szCs w:val="21"/>
          <w:lang w:eastAsia="zh-CN"/>
        </w:rPr>
        <w:t>号</w:t>
      </w:r>
      <w:r>
        <w:rPr>
          <w:rFonts w:hAnsi="宋体"/>
          <w:snapToGrid w:val="0"/>
          <w:szCs w:val="21"/>
          <w:lang w:eastAsia="zh-CN"/>
        </w:rPr>
        <w:t>)</w:t>
      </w:r>
      <w:r>
        <w:rPr>
          <w:rFonts w:hint="eastAsia" w:hAnsi="宋体"/>
          <w:snapToGrid w:val="0"/>
          <w:szCs w:val="21"/>
          <w:lang w:eastAsia="zh-CN"/>
        </w:rPr>
        <w:t>等有关法律法规规定和省政府有关开展电子评标试点精神，结合我市建设工程施工招标投标活动的实际，由市发展改革委、市住房城乡建设局、市交通运输局、市水利局、市自然资源和规划局、市农业农村局等行业主管部门联合制定，投标人参与投标视为接受该范本约定的评审标准和方法。</w:t>
      </w:r>
    </w:p>
    <w:p>
      <w:pPr>
        <w:spacing w:line="360" w:lineRule="auto"/>
        <w:ind w:firstLine="438" w:firstLineChars="200"/>
        <w:rPr>
          <w:b/>
          <w:snapToGrid w:val="0"/>
          <w:szCs w:val="21"/>
          <w:lang w:eastAsia="zh-CN"/>
        </w:rPr>
      </w:pPr>
      <w:r>
        <w:rPr>
          <w:rFonts w:hint="eastAsia" w:hAnsi="宋体"/>
          <w:b/>
          <w:snapToGrid w:val="0"/>
          <w:szCs w:val="21"/>
          <w:lang w:eastAsia="zh-CN"/>
        </w:rPr>
        <w:t>二、本施工招标文件示范文本适用于符合下列条件的全市所有国家投资工程建设项目：</w:t>
      </w:r>
    </w:p>
    <w:p>
      <w:pPr>
        <w:spacing w:line="360" w:lineRule="auto"/>
        <w:ind w:firstLine="438" w:firstLineChars="200"/>
        <w:rPr>
          <w:b/>
          <w:snapToGrid w:val="0"/>
          <w:szCs w:val="21"/>
          <w:lang w:eastAsia="zh-CN"/>
        </w:rPr>
      </w:pPr>
      <w:r>
        <w:rPr>
          <w:b/>
          <w:snapToGrid w:val="0"/>
          <w:szCs w:val="21"/>
          <w:lang w:eastAsia="zh-CN"/>
        </w:rPr>
        <w:t>(</w:t>
      </w:r>
      <w:r>
        <w:rPr>
          <w:rFonts w:hint="eastAsia" w:hAnsi="宋体"/>
          <w:b/>
          <w:snapToGrid w:val="0"/>
          <w:szCs w:val="21"/>
          <w:lang w:eastAsia="zh-CN"/>
        </w:rPr>
        <w:t>一</w:t>
      </w:r>
      <w:r>
        <w:rPr>
          <w:b/>
          <w:snapToGrid w:val="0"/>
          <w:szCs w:val="21"/>
          <w:lang w:eastAsia="zh-CN"/>
        </w:rPr>
        <w:t>)</w:t>
      </w:r>
      <w:r>
        <w:rPr>
          <w:rFonts w:hint="eastAsia" w:hAnsi="宋体"/>
          <w:b/>
          <w:snapToGrid w:val="0"/>
          <w:szCs w:val="21"/>
          <w:lang w:eastAsia="zh-CN"/>
        </w:rPr>
        <w:t>项目招标活动全程在遂宁市公共资源交易服务中心进行。</w:t>
      </w:r>
    </w:p>
    <w:p>
      <w:pPr>
        <w:spacing w:line="360" w:lineRule="auto"/>
        <w:ind w:firstLine="438" w:firstLineChars="200"/>
        <w:rPr>
          <w:b/>
          <w:snapToGrid w:val="0"/>
          <w:szCs w:val="21"/>
          <w:lang w:eastAsia="zh-CN"/>
        </w:rPr>
      </w:pPr>
      <w:r>
        <w:rPr>
          <w:b/>
          <w:snapToGrid w:val="0"/>
          <w:szCs w:val="21"/>
          <w:lang w:eastAsia="zh-CN"/>
        </w:rPr>
        <w:t>(</w:t>
      </w:r>
      <w:r>
        <w:rPr>
          <w:rFonts w:hint="eastAsia" w:hAnsi="宋体"/>
          <w:b/>
          <w:snapToGrid w:val="0"/>
          <w:szCs w:val="21"/>
          <w:lang w:eastAsia="zh-CN"/>
        </w:rPr>
        <w:t>二</w:t>
      </w:r>
      <w:r>
        <w:rPr>
          <w:b/>
          <w:snapToGrid w:val="0"/>
          <w:szCs w:val="21"/>
          <w:lang w:eastAsia="zh-CN"/>
        </w:rPr>
        <w:t>)</w:t>
      </w:r>
      <w:r>
        <w:rPr>
          <w:rFonts w:hint="eastAsia" w:hAnsi="宋体"/>
          <w:b/>
          <w:snapToGrid w:val="0"/>
          <w:szCs w:val="21"/>
          <w:lang w:eastAsia="zh-CN"/>
        </w:rPr>
        <w:t>项目招标条件成熟，招标准备深入细致，招标控制价准确。</w:t>
      </w:r>
    </w:p>
    <w:p>
      <w:pPr>
        <w:spacing w:line="360" w:lineRule="auto"/>
        <w:ind w:firstLine="438" w:firstLineChars="200"/>
        <w:rPr>
          <w:rFonts w:hAnsi="宋体"/>
          <w:b/>
          <w:snapToGrid w:val="0"/>
          <w:szCs w:val="21"/>
          <w:lang w:eastAsia="zh-CN"/>
        </w:rPr>
      </w:pPr>
      <w:r>
        <w:rPr>
          <w:b/>
          <w:snapToGrid w:val="0"/>
          <w:szCs w:val="21"/>
          <w:lang w:eastAsia="zh-CN"/>
        </w:rPr>
        <w:t>(</w:t>
      </w:r>
      <w:r>
        <w:rPr>
          <w:rFonts w:hint="eastAsia" w:hAnsi="宋体"/>
          <w:b/>
          <w:snapToGrid w:val="0"/>
          <w:szCs w:val="21"/>
          <w:lang w:eastAsia="zh-CN"/>
        </w:rPr>
        <w:t>三</w:t>
      </w:r>
      <w:r>
        <w:rPr>
          <w:b/>
          <w:snapToGrid w:val="0"/>
          <w:szCs w:val="21"/>
          <w:lang w:eastAsia="zh-CN"/>
        </w:rPr>
        <w:t>)</w:t>
      </w:r>
      <w:r>
        <w:rPr>
          <w:rFonts w:hAnsi="宋体"/>
          <w:b/>
          <w:snapToGrid w:val="0"/>
          <w:szCs w:val="21"/>
          <w:lang w:eastAsia="zh-CN"/>
        </w:rPr>
        <w:t xml:space="preserve"> </w:t>
      </w:r>
      <w:r>
        <w:rPr>
          <w:rFonts w:hint="eastAsia" w:hAnsi="宋体"/>
          <w:b/>
          <w:snapToGrid w:val="0"/>
          <w:szCs w:val="21"/>
          <w:lang w:eastAsia="zh-CN"/>
        </w:rPr>
        <w:t>依法必须招标的项目，总投资在</w:t>
      </w:r>
      <w:r>
        <w:rPr>
          <w:rFonts w:hAnsi="宋体"/>
          <w:b/>
          <w:snapToGrid w:val="0"/>
          <w:szCs w:val="21"/>
          <w:lang w:eastAsia="zh-CN"/>
        </w:rPr>
        <w:t>3000</w:t>
      </w:r>
      <w:r>
        <w:rPr>
          <w:rFonts w:hint="eastAsia" w:hAnsi="宋体"/>
          <w:b/>
          <w:snapToGrid w:val="0"/>
          <w:szCs w:val="21"/>
          <w:lang w:eastAsia="zh-CN"/>
        </w:rPr>
        <w:t>万人民币以下（不含</w:t>
      </w:r>
      <w:r>
        <w:rPr>
          <w:rFonts w:hAnsi="宋体"/>
          <w:b/>
          <w:snapToGrid w:val="0"/>
          <w:szCs w:val="21"/>
          <w:lang w:eastAsia="zh-CN"/>
        </w:rPr>
        <w:t>3000</w:t>
      </w:r>
      <w:r>
        <w:rPr>
          <w:rFonts w:hint="eastAsia" w:hAnsi="宋体"/>
          <w:b/>
          <w:snapToGrid w:val="0"/>
          <w:szCs w:val="21"/>
          <w:lang w:eastAsia="zh-CN"/>
        </w:rPr>
        <w:t>万元）的，打捆审批项目中的单个项目总投资在</w:t>
      </w:r>
      <w:r>
        <w:rPr>
          <w:rFonts w:hAnsi="宋体"/>
          <w:b/>
          <w:snapToGrid w:val="0"/>
          <w:szCs w:val="21"/>
          <w:lang w:eastAsia="zh-CN"/>
        </w:rPr>
        <w:t>1000</w:t>
      </w:r>
      <w:r>
        <w:rPr>
          <w:rFonts w:hint="eastAsia" w:hAnsi="宋体"/>
          <w:b/>
          <w:snapToGrid w:val="0"/>
          <w:szCs w:val="21"/>
          <w:lang w:eastAsia="zh-CN"/>
        </w:rPr>
        <w:t>万元人民币以下（不含</w:t>
      </w:r>
      <w:r>
        <w:rPr>
          <w:rFonts w:hAnsi="宋体"/>
          <w:b/>
          <w:snapToGrid w:val="0"/>
          <w:szCs w:val="21"/>
          <w:lang w:eastAsia="zh-CN"/>
        </w:rPr>
        <w:t>1000</w:t>
      </w:r>
      <w:r>
        <w:rPr>
          <w:rFonts w:hint="eastAsia" w:hAnsi="宋体"/>
          <w:b/>
          <w:snapToGrid w:val="0"/>
          <w:szCs w:val="21"/>
          <w:lang w:eastAsia="zh-CN"/>
        </w:rPr>
        <w:t>万元），鼓励招标人采用中标候选人评定分离机制。</w:t>
      </w:r>
    </w:p>
    <w:p>
      <w:pPr>
        <w:spacing w:line="360" w:lineRule="auto"/>
        <w:ind w:firstLine="438" w:firstLineChars="200"/>
        <w:rPr>
          <w:snapToGrid w:val="0"/>
          <w:szCs w:val="21"/>
          <w:lang w:eastAsia="zh-CN"/>
        </w:rPr>
      </w:pPr>
      <w:r>
        <w:rPr>
          <w:rFonts w:hint="eastAsia" w:hAnsi="宋体"/>
          <w:snapToGrid w:val="0"/>
          <w:szCs w:val="21"/>
          <w:lang w:eastAsia="zh-CN"/>
        </w:rPr>
        <w:t>三、本施工招标文件示范文本的主要编写依据：</w:t>
      </w:r>
    </w:p>
    <w:p>
      <w:pPr>
        <w:spacing w:line="360" w:lineRule="auto"/>
        <w:ind w:firstLine="438" w:firstLineChars="200"/>
        <w:rPr>
          <w:snapToGrid w:val="0"/>
          <w:szCs w:val="21"/>
          <w:lang w:eastAsia="zh-CN"/>
        </w:rPr>
      </w:pPr>
      <w:r>
        <w:rPr>
          <w:snapToGrid w:val="0"/>
          <w:szCs w:val="21"/>
          <w:lang w:eastAsia="zh-CN"/>
        </w:rPr>
        <w:t>1</w:t>
      </w:r>
      <w:r>
        <w:rPr>
          <w:rFonts w:hint="eastAsia" w:hAnsi="宋体"/>
          <w:snapToGrid w:val="0"/>
          <w:szCs w:val="21"/>
          <w:lang w:eastAsia="zh-CN"/>
        </w:rPr>
        <w:t>．《中华人民共和国招标投标法》；</w:t>
      </w:r>
    </w:p>
    <w:p>
      <w:pPr>
        <w:spacing w:line="360" w:lineRule="auto"/>
        <w:ind w:firstLine="438" w:firstLineChars="200"/>
        <w:rPr>
          <w:snapToGrid w:val="0"/>
          <w:szCs w:val="21"/>
          <w:lang w:eastAsia="zh-CN"/>
        </w:rPr>
      </w:pPr>
      <w:r>
        <w:rPr>
          <w:snapToGrid w:val="0"/>
          <w:szCs w:val="21"/>
          <w:lang w:eastAsia="zh-CN"/>
        </w:rPr>
        <w:t>2</w:t>
      </w:r>
      <w:r>
        <w:rPr>
          <w:rFonts w:hint="eastAsia" w:hAnsi="宋体"/>
          <w:snapToGrid w:val="0"/>
          <w:szCs w:val="21"/>
          <w:lang w:eastAsia="zh-CN"/>
        </w:rPr>
        <w:t>．《中华人民共和国招标投标法实施条例》；</w:t>
      </w:r>
    </w:p>
    <w:p>
      <w:pPr>
        <w:spacing w:line="360" w:lineRule="auto"/>
        <w:ind w:firstLine="438" w:firstLineChars="200"/>
        <w:rPr>
          <w:snapToGrid w:val="0"/>
          <w:szCs w:val="21"/>
          <w:lang w:eastAsia="zh-CN"/>
        </w:rPr>
      </w:pPr>
      <w:r>
        <w:rPr>
          <w:snapToGrid w:val="0"/>
          <w:szCs w:val="21"/>
          <w:lang w:eastAsia="zh-CN"/>
        </w:rPr>
        <w:t>3</w:t>
      </w:r>
      <w:r>
        <w:rPr>
          <w:rFonts w:hint="eastAsia" w:hAnsi="宋体"/>
          <w:snapToGrid w:val="0"/>
          <w:szCs w:val="21"/>
          <w:lang w:eastAsia="zh-CN"/>
        </w:rPr>
        <w:t>．《中华人民共和国合同法》；</w:t>
      </w:r>
    </w:p>
    <w:p>
      <w:pPr>
        <w:spacing w:line="360" w:lineRule="auto"/>
        <w:ind w:firstLine="438" w:firstLineChars="200"/>
        <w:rPr>
          <w:snapToGrid w:val="0"/>
          <w:szCs w:val="21"/>
          <w:lang w:eastAsia="zh-CN"/>
        </w:rPr>
      </w:pPr>
      <w:r>
        <w:rPr>
          <w:snapToGrid w:val="0"/>
          <w:szCs w:val="21"/>
          <w:lang w:eastAsia="zh-CN"/>
        </w:rPr>
        <w:t>4</w:t>
      </w:r>
      <w:r>
        <w:rPr>
          <w:rFonts w:hint="eastAsia" w:hAnsi="宋体"/>
          <w:snapToGrid w:val="0"/>
          <w:szCs w:val="21"/>
          <w:lang w:eastAsia="zh-CN"/>
        </w:rPr>
        <w:t>．《中华人民共和国建筑法》；</w:t>
      </w:r>
    </w:p>
    <w:p>
      <w:pPr>
        <w:spacing w:line="360" w:lineRule="auto"/>
        <w:ind w:firstLine="438" w:firstLineChars="200"/>
        <w:rPr>
          <w:snapToGrid w:val="0"/>
          <w:szCs w:val="21"/>
          <w:lang w:eastAsia="zh-CN"/>
        </w:rPr>
      </w:pPr>
      <w:r>
        <w:rPr>
          <w:snapToGrid w:val="0"/>
          <w:szCs w:val="21"/>
          <w:lang w:eastAsia="zh-CN"/>
        </w:rPr>
        <w:t>5</w:t>
      </w:r>
      <w:r>
        <w:rPr>
          <w:rFonts w:hint="eastAsia" w:hAnsi="宋体"/>
          <w:snapToGrid w:val="0"/>
          <w:szCs w:val="21"/>
          <w:lang w:eastAsia="zh-CN"/>
        </w:rPr>
        <w:t>．《四川省国家投资工程项目招标投标条例》；</w:t>
      </w:r>
    </w:p>
    <w:p>
      <w:pPr>
        <w:spacing w:line="360" w:lineRule="auto"/>
        <w:ind w:firstLine="438" w:firstLineChars="200"/>
        <w:rPr>
          <w:snapToGrid w:val="0"/>
          <w:szCs w:val="21"/>
          <w:lang w:eastAsia="zh-CN"/>
        </w:rPr>
      </w:pPr>
      <w:r>
        <w:rPr>
          <w:snapToGrid w:val="0"/>
          <w:szCs w:val="21"/>
          <w:lang w:eastAsia="zh-CN"/>
        </w:rPr>
        <w:t>6</w:t>
      </w:r>
      <w:r>
        <w:rPr>
          <w:rFonts w:hint="eastAsia" w:hAnsi="宋体"/>
          <w:snapToGrid w:val="0"/>
          <w:szCs w:val="21"/>
          <w:lang w:eastAsia="zh-CN"/>
        </w:rPr>
        <w:t>．《工程建设项目施工招标投标办法》</w:t>
      </w:r>
      <w:r>
        <w:rPr>
          <w:snapToGrid w:val="0"/>
          <w:szCs w:val="21"/>
          <w:lang w:eastAsia="zh-CN"/>
        </w:rPr>
        <w:t>(</w:t>
      </w:r>
      <w:r>
        <w:rPr>
          <w:rFonts w:hint="eastAsia" w:hAnsi="宋体"/>
          <w:snapToGrid w:val="0"/>
          <w:szCs w:val="21"/>
          <w:lang w:eastAsia="zh-CN"/>
        </w:rPr>
        <w:t>国家七部委</w:t>
      </w:r>
      <w:r>
        <w:rPr>
          <w:snapToGrid w:val="0"/>
          <w:szCs w:val="21"/>
          <w:lang w:eastAsia="zh-CN"/>
        </w:rPr>
        <w:t>30</w:t>
      </w:r>
      <w:r>
        <w:rPr>
          <w:rFonts w:hint="eastAsia" w:hAnsi="宋体"/>
          <w:snapToGrid w:val="0"/>
          <w:szCs w:val="21"/>
          <w:lang w:eastAsia="zh-CN"/>
        </w:rPr>
        <w:t>号令</w:t>
      </w:r>
      <w:r>
        <w:rPr>
          <w:snapToGrid w:val="0"/>
          <w:szCs w:val="21"/>
          <w:lang w:eastAsia="zh-CN"/>
        </w:rPr>
        <w:t>)</w:t>
      </w:r>
      <w:r>
        <w:rPr>
          <w:rFonts w:hint="eastAsia" w:hAnsi="宋体"/>
          <w:snapToGrid w:val="0"/>
          <w:szCs w:val="21"/>
          <w:lang w:eastAsia="zh-CN"/>
        </w:rPr>
        <w:t>；</w:t>
      </w:r>
    </w:p>
    <w:p>
      <w:pPr>
        <w:spacing w:line="360" w:lineRule="auto"/>
        <w:ind w:firstLine="438" w:firstLineChars="200"/>
        <w:rPr>
          <w:snapToGrid w:val="0"/>
          <w:szCs w:val="21"/>
          <w:lang w:eastAsia="zh-CN"/>
        </w:rPr>
      </w:pPr>
      <w:r>
        <w:rPr>
          <w:snapToGrid w:val="0"/>
          <w:szCs w:val="21"/>
          <w:lang w:eastAsia="zh-CN"/>
        </w:rPr>
        <w:t>7</w:t>
      </w:r>
      <w:r>
        <w:rPr>
          <w:rFonts w:hint="eastAsia" w:hAnsi="宋体"/>
          <w:snapToGrid w:val="0"/>
          <w:szCs w:val="21"/>
          <w:lang w:eastAsia="zh-CN"/>
        </w:rPr>
        <w:t>．《建设工程工程量清单计价规范》；</w:t>
      </w:r>
    </w:p>
    <w:p>
      <w:pPr>
        <w:spacing w:line="360" w:lineRule="auto"/>
        <w:ind w:firstLine="438" w:firstLineChars="200"/>
        <w:rPr>
          <w:snapToGrid w:val="0"/>
          <w:szCs w:val="21"/>
          <w:lang w:eastAsia="zh-CN"/>
        </w:rPr>
      </w:pPr>
      <w:r>
        <w:rPr>
          <w:snapToGrid w:val="0"/>
          <w:szCs w:val="21"/>
          <w:lang w:eastAsia="zh-CN"/>
        </w:rPr>
        <w:t>8</w:t>
      </w:r>
      <w:r>
        <w:rPr>
          <w:rFonts w:hint="eastAsia" w:hAnsi="宋体"/>
          <w:snapToGrid w:val="0"/>
          <w:szCs w:val="21"/>
          <w:lang w:eastAsia="zh-CN"/>
        </w:rPr>
        <w:t>．《四川省建设工程工程量清单计价管理办法》；</w:t>
      </w:r>
    </w:p>
    <w:p>
      <w:pPr>
        <w:spacing w:line="360" w:lineRule="auto"/>
        <w:ind w:firstLine="438" w:firstLineChars="200"/>
        <w:rPr>
          <w:snapToGrid w:val="0"/>
          <w:szCs w:val="21"/>
          <w:lang w:eastAsia="zh-CN"/>
        </w:rPr>
      </w:pPr>
      <w:r>
        <w:rPr>
          <w:snapToGrid w:val="0"/>
          <w:szCs w:val="21"/>
          <w:lang w:eastAsia="zh-CN"/>
        </w:rPr>
        <w:t>9</w:t>
      </w:r>
      <w:r>
        <w:rPr>
          <w:rFonts w:hint="eastAsia" w:hAnsi="宋体"/>
          <w:snapToGrid w:val="0"/>
          <w:szCs w:val="21"/>
          <w:lang w:eastAsia="zh-CN"/>
        </w:rPr>
        <w:t>．</w:t>
      </w:r>
      <w:sdt>
        <w:sdtPr>
          <w:rPr>
            <w:rFonts w:hint="eastAsia" w:hAnsi="宋体"/>
            <w:snapToGrid w:val="0"/>
            <w:szCs w:val="21"/>
            <w:lang w:eastAsia="zh-CN"/>
          </w:rPr>
          <w:id w:val="-1717421212"/>
          <w14:checkbox>
            <w14:checked w14:val="1"/>
            <w14:checkedState w14:val="2611" w14:font="MS Gothic"/>
            <w14:uncheckedState w14:val="2610" w14:font="MS Gothic"/>
          </w14:checkbox>
        </w:sdtPr>
        <w:sdtEndPr>
          <w:rPr>
            <w:rFonts w:hint="eastAsia" w:hAnsi="宋体"/>
            <w:snapToGrid w:val="0"/>
            <w:szCs w:val="21"/>
            <w:lang w:eastAsia="zh-CN"/>
          </w:rPr>
        </w:sdtEndPr>
        <w:sdtContent>
          <w:permStart w:id="0" w:edGrp="everyone"/>
          <w:r>
            <w:rPr>
              <w:rFonts w:hint="eastAsia" w:ascii="MS Gothic" w:hAnsi="MS Gothic" w:eastAsia="MS Gothic" w:cs="MS Gothic"/>
              <w:snapToGrid w:val="0"/>
              <w:sz w:val="24"/>
              <w:szCs w:val="21"/>
              <w:lang w:val="en-US" w:eastAsia="zh-CN" w:bidi="ar-SA"/>
            </w:rPr>
            <w:t>☑</w:t>
          </w:r>
          <w:permEnd w:id="0"/>
        </w:sdtContent>
      </w:sdt>
      <w:r>
        <w:rPr>
          <w:rFonts w:hint="eastAsia" w:hAnsi="宋体"/>
          <w:snapToGrid w:val="0"/>
          <w:szCs w:val="21"/>
          <w:lang w:eastAsia="zh-CN"/>
        </w:rPr>
        <w:t>《四川省建设工程工程量清单计价定额》；</w:t>
      </w:r>
    </w:p>
    <w:p>
      <w:pPr>
        <w:spacing w:line="360" w:lineRule="auto"/>
        <w:ind w:firstLine="876" w:firstLineChars="400"/>
        <w:rPr>
          <w:snapToGrid w:val="0"/>
          <w:szCs w:val="21"/>
          <w:lang w:eastAsia="zh-CN"/>
        </w:rPr>
      </w:pPr>
      <w:sdt>
        <w:sdtPr>
          <w:rPr>
            <w:rFonts w:hint="eastAsia" w:hAnsi="宋体"/>
            <w:snapToGrid w:val="0"/>
            <w:szCs w:val="21"/>
            <w:lang w:eastAsia="zh-CN"/>
          </w:rPr>
          <w:id w:val="734588552"/>
          <w14:checkbox>
            <w14:checked w14:val="0"/>
            <w14:checkedState w14:val="2611" w14:font="MS Gothic"/>
            <w14:uncheckedState w14:val="2610" w14:font="MS Gothic"/>
          </w14:checkbox>
        </w:sdtPr>
        <w:sdtEndPr>
          <w:rPr>
            <w:rFonts w:hint="eastAsia" w:hAnsi="宋体"/>
            <w:snapToGrid w:val="0"/>
            <w:szCs w:val="21"/>
            <w:lang w:eastAsia="zh-CN"/>
          </w:rPr>
        </w:sdtEndPr>
        <w:sdtContent>
          <w:permStart w:id="1" w:edGrp="everyone"/>
          <w:r>
            <w:rPr>
              <w:rFonts w:hint="eastAsia" w:ascii="MS Gothic" w:hAnsi="MS Gothic" w:eastAsia="MS Gothic" w:cs="MS Gothic"/>
              <w:snapToGrid w:val="0"/>
              <w:szCs w:val="21"/>
              <w:lang w:eastAsia="zh-CN"/>
            </w:rPr>
            <w:t>☐</w:t>
          </w:r>
          <w:permEnd w:id="1"/>
        </w:sdtContent>
      </w:sdt>
      <w:r>
        <w:rPr>
          <w:rFonts w:hint="eastAsia" w:hAnsi="宋体"/>
          <w:snapToGrid w:val="0"/>
          <w:szCs w:val="21"/>
          <w:lang w:eastAsia="zh-CN"/>
        </w:rPr>
        <w:t>《公路工程工程量清单计价规范》</w:t>
      </w:r>
      <w:r>
        <w:rPr>
          <w:snapToGrid w:val="0"/>
          <w:szCs w:val="21"/>
          <w:lang w:eastAsia="zh-CN"/>
        </w:rPr>
        <w:t>(GB50500-2008)</w:t>
      </w:r>
      <w:r>
        <w:rPr>
          <w:rFonts w:hint="eastAsia" w:hAnsi="宋体"/>
          <w:snapToGrid w:val="0"/>
          <w:szCs w:val="21"/>
          <w:lang w:eastAsia="zh-CN"/>
        </w:rPr>
        <w:t>、《公路工程概算定额</w:t>
      </w:r>
      <w:r>
        <w:rPr>
          <w:snapToGrid w:val="0"/>
          <w:szCs w:val="21"/>
          <w:lang w:eastAsia="zh-CN"/>
        </w:rPr>
        <w:t>(2007)</w:t>
      </w:r>
      <w:r>
        <w:rPr>
          <w:rFonts w:hint="eastAsia" w:hAnsi="宋体"/>
          <w:snapToGrid w:val="0"/>
          <w:szCs w:val="21"/>
          <w:lang w:eastAsia="zh-CN"/>
        </w:rPr>
        <w:t>》、《公路工程预算定额</w:t>
      </w:r>
      <w:r>
        <w:rPr>
          <w:snapToGrid w:val="0"/>
          <w:szCs w:val="21"/>
          <w:lang w:eastAsia="zh-CN"/>
        </w:rPr>
        <w:t>(2007)</w:t>
      </w:r>
      <w:r>
        <w:rPr>
          <w:rFonts w:hint="eastAsia" w:hAnsi="宋体"/>
          <w:snapToGrid w:val="0"/>
          <w:szCs w:val="21"/>
          <w:lang w:eastAsia="zh-CN"/>
        </w:rPr>
        <w:t>》、《公路基本建设工程概算、预算编制办法》、《公路工程基本建设项目概算预算编制办法》</w:t>
      </w:r>
      <w:r>
        <w:rPr>
          <w:snapToGrid w:val="0"/>
          <w:szCs w:val="21"/>
          <w:lang w:eastAsia="zh-CN"/>
        </w:rPr>
        <w:t>(JTG B06-2007)</w:t>
      </w:r>
      <w:r>
        <w:rPr>
          <w:rFonts w:hint="eastAsia" w:hAnsi="宋体"/>
          <w:snapToGrid w:val="0"/>
          <w:szCs w:val="21"/>
          <w:lang w:eastAsia="zh-CN"/>
        </w:rPr>
        <w:t>；</w:t>
      </w:r>
    </w:p>
    <w:p>
      <w:pPr>
        <w:spacing w:line="360" w:lineRule="auto"/>
        <w:ind w:firstLine="876" w:firstLineChars="400"/>
        <w:rPr>
          <w:snapToGrid w:val="0"/>
          <w:szCs w:val="21"/>
          <w:lang w:eastAsia="zh-CN"/>
        </w:rPr>
      </w:pPr>
      <w:sdt>
        <w:sdtPr>
          <w:rPr>
            <w:rFonts w:hint="eastAsia" w:hAnsi="宋体"/>
            <w:snapToGrid w:val="0"/>
            <w:szCs w:val="21"/>
            <w:lang w:eastAsia="zh-CN"/>
          </w:rPr>
          <w:id w:val="-907139950"/>
          <w14:checkbox>
            <w14:checked w14:val="0"/>
            <w14:checkedState w14:val="2611" w14:font="MS Gothic"/>
            <w14:uncheckedState w14:val="2610" w14:font="MS Gothic"/>
          </w14:checkbox>
        </w:sdtPr>
        <w:sdtEndPr>
          <w:rPr>
            <w:rFonts w:hint="eastAsia" w:hAnsi="宋体"/>
            <w:snapToGrid w:val="0"/>
            <w:szCs w:val="21"/>
            <w:lang w:eastAsia="zh-CN"/>
          </w:rPr>
        </w:sdtEndPr>
        <w:sdtContent>
          <w:permStart w:id="2" w:edGrp="everyone"/>
          <w:r>
            <w:rPr>
              <w:rFonts w:hint="eastAsia" w:ascii="MS Gothic" w:hAnsi="MS Gothic" w:eastAsia="MS Gothic" w:cs="MS Gothic"/>
              <w:snapToGrid w:val="0"/>
              <w:szCs w:val="21"/>
              <w:lang w:eastAsia="zh-CN"/>
            </w:rPr>
            <w:t>☐</w:t>
          </w:r>
          <w:permEnd w:id="2"/>
        </w:sdtContent>
      </w:sdt>
      <w:r>
        <w:rPr>
          <w:rFonts w:hint="eastAsia" w:hAnsi="宋体"/>
          <w:snapToGrid w:val="0"/>
          <w:szCs w:val="21"/>
          <w:lang w:eastAsia="zh-CN"/>
        </w:rPr>
        <w:t>《四川省土地开发整理项目预算定额标准》</w:t>
      </w:r>
      <w:r>
        <w:rPr>
          <w:snapToGrid w:val="0"/>
          <w:szCs w:val="21"/>
          <w:lang w:eastAsia="zh-CN"/>
        </w:rPr>
        <w:t>(2012</w:t>
      </w:r>
      <w:r>
        <w:rPr>
          <w:rFonts w:hint="eastAsia" w:hAnsi="宋体"/>
          <w:snapToGrid w:val="0"/>
          <w:szCs w:val="21"/>
          <w:lang w:eastAsia="zh-CN"/>
        </w:rPr>
        <w:t>年版</w:t>
      </w:r>
      <w:r>
        <w:rPr>
          <w:snapToGrid w:val="0"/>
          <w:szCs w:val="21"/>
          <w:lang w:eastAsia="zh-CN"/>
        </w:rPr>
        <w:t>)</w:t>
      </w:r>
      <w:r>
        <w:rPr>
          <w:rFonts w:hint="eastAsia" w:hAnsi="宋体"/>
          <w:snapToGrid w:val="0"/>
          <w:szCs w:val="21"/>
          <w:lang w:eastAsia="zh-CN"/>
        </w:rPr>
        <w:t>；</w:t>
      </w:r>
    </w:p>
    <w:p>
      <w:pPr>
        <w:spacing w:line="420" w:lineRule="exact"/>
        <w:ind w:right="2699" w:firstLine="876" w:firstLineChars="400"/>
        <w:rPr>
          <w:rFonts w:hAnsi="宋体"/>
          <w:snapToGrid w:val="0"/>
          <w:szCs w:val="21"/>
          <w:lang w:eastAsia="zh-CN"/>
        </w:rPr>
      </w:pPr>
      <w:sdt>
        <w:sdtPr>
          <w:rPr>
            <w:rFonts w:hint="eastAsia" w:hAnsi="宋体"/>
            <w:snapToGrid w:val="0"/>
            <w:szCs w:val="21"/>
            <w:lang w:eastAsia="zh-CN"/>
          </w:rPr>
          <w:id w:val="1466779830"/>
          <w14:checkbox>
            <w14:checked w14:val="0"/>
            <w14:checkedState w14:val="2611" w14:font="MS Gothic"/>
            <w14:uncheckedState w14:val="2610" w14:font="MS Gothic"/>
          </w14:checkbox>
        </w:sdtPr>
        <w:sdtEndPr>
          <w:rPr>
            <w:rFonts w:hint="eastAsia" w:hAnsi="宋体"/>
            <w:snapToGrid w:val="0"/>
            <w:szCs w:val="21"/>
            <w:lang w:eastAsia="zh-CN"/>
          </w:rPr>
        </w:sdtEndPr>
        <w:sdtContent>
          <w:permStart w:id="3" w:edGrp="everyone"/>
          <w:r>
            <w:rPr>
              <w:rFonts w:hint="eastAsia" w:ascii="MS Gothic" w:hAnsi="MS Gothic" w:eastAsia="MS Gothic" w:cs="MS Gothic"/>
              <w:snapToGrid w:val="0"/>
              <w:sz w:val="24"/>
              <w:szCs w:val="21"/>
              <w:lang w:val="en-US" w:eastAsia="zh-CN" w:bidi="ar-SA"/>
            </w:rPr>
            <w:t>☐</w:t>
          </w:r>
          <w:permEnd w:id="3"/>
        </w:sdtContent>
      </w:sdt>
      <w:r>
        <w:rPr>
          <w:rFonts w:hint="eastAsia" w:hAnsi="宋体"/>
          <w:snapToGrid w:val="0"/>
          <w:szCs w:val="21"/>
          <w:lang w:eastAsia="zh-CN"/>
        </w:rPr>
        <w:t>《水利工程工程量清单计价规范》</w:t>
      </w:r>
      <w:r>
        <w:rPr>
          <w:snapToGrid w:val="0"/>
          <w:szCs w:val="21"/>
          <w:lang w:eastAsia="zh-CN"/>
        </w:rPr>
        <w:t>(GB50501-2007)</w:t>
      </w:r>
      <w:r>
        <w:rPr>
          <w:rFonts w:hint="eastAsia" w:hAnsi="宋体"/>
          <w:snapToGrid w:val="0"/>
          <w:szCs w:val="21"/>
          <w:lang w:eastAsia="zh-CN"/>
        </w:rPr>
        <w:t>；</w:t>
      </w:r>
    </w:p>
    <w:p>
      <w:pPr>
        <w:spacing w:line="360" w:lineRule="auto"/>
        <w:ind w:firstLine="438" w:firstLineChars="200"/>
        <w:rPr>
          <w:snapToGrid w:val="0"/>
          <w:szCs w:val="21"/>
          <w:lang w:eastAsia="zh-CN"/>
        </w:rPr>
      </w:pPr>
      <w:r>
        <w:rPr>
          <w:snapToGrid w:val="0"/>
          <w:szCs w:val="21"/>
          <w:lang w:eastAsia="zh-CN"/>
        </w:rPr>
        <w:t>10</w:t>
      </w:r>
      <w:r>
        <w:rPr>
          <w:rFonts w:hint="eastAsia" w:hAnsi="宋体"/>
          <w:snapToGrid w:val="0"/>
          <w:szCs w:val="21"/>
          <w:lang w:eastAsia="zh-CN"/>
        </w:rPr>
        <w:t>．《四川省国家投资工程建设项目施工招标文件范本》</w:t>
      </w:r>
      <w:r>
        <w:rPr>
          <w:snapToGrid w:val="0"/>
          <w:szCs w:val="21"/>
          <w:lang w:eastAsia="zh-CN"/>
        </w:rPr>
        <w:t>(</w:t>
      </w:r>
      <w:r>
        <w:rPr>
          <w:rFonts w:hint="eastAsia" w:hAnsi="宋体"/>
          <w:snapToGrid w:val="0"/>
          <w:szCs w:val="21"/>
          <w:lang w:eastAsia="zh-CN"/>
        </w:rPr>
        <w:t>省发展发改委等</w:t>
      </w:r>
      <w:r>
        <w:rPr>
          <w:snapToGrid w:val="0"/>
          <w:szCs w:val="21"/>
          <w:lang w:eastAsia="zh-CN"/>
        </w:rPr>
        <w:t>11</w:t>
      </w:r>
      <w:r>
        <w:rPr>
          <w:rFonts w:hint="eastAsia" w:hAnsi="宋体"/>
          <w:snapToGrid w:val="0"/>
          <w:szCs w:val="21"/>
          <w:lang w:eastAsia="zh-CN"/>
        </w:rPr>
        <w:t>个部门</w:t>
      </w:r>
      <w:r>
        <w:rPr>
          <w:snapToGrid w:val="0"/>
          <w:szCs w:val="21"/>
          <w:lang w:eastAsia="zh-CN"/>
        </w:rPr>
        <w:t>)</w:t>
      </w:r>
      <w:r>
        <w:rPr>
          <w:rFonts w:hint="eastAsia" w:hAnsi="宋体"/>
          <w:snapToGrid w:val="0"/>
          <w:szCs w:val="21"/>
          <w:lang w:eastAsia="zh-CN"/>
        </w:rPr>
        <w:t>；</w:t>
      </w:r>
    </w:p>
    <w:p>
      <w:pPr>
        <w:spacing w:line="360" w:lineRule="auto"/>
        <w:ind w:firstLine="438" w:firstLineChars="200"/>
        <w:rPr>
          <w:snapToGrid w:val="0"/>
          <w:szCs w:val="21"/>
          <w:lang w:eastAsia="zh-CN"/>
        </w:rPr>
      </w:pPr>
      <w:r>
        <w:rPr>
          <w:snapToGrid w:val="0"/>
          <w:szCs w:val="21"/>
          <w:lang w:eastAsia="zh-CN"/>
        </w:rPr>
        <w:t>11</w:t>
      </w:r>
      <w:r>
        <w:rPr>
          <w:rFonts w:hint="eastAsia" w:hAnsi="宋体"/>
          <w:snapToGrid w:val="0"/>
          <w:szCs w:val="21"/>
          <w:lang w:eastAsia="zh-CN"/>
        </w:rPr>
        <w:t>．《四川省工程建设项目招标代理操作规程》</w:t>
      </w:r>
      <w:r>
        <w:rPr>
          <w:snapToGrid w:val="0"/>
          <w:szCs w:val="21"/>
          <w:lang w:eastAsia="zh-CN"/>
        </w:rPr>
        <w:t>DBJ51/T040-2015</w:t>
      </w:r>
      <w:r>
        <w:rPr>
          <w:rFonts w:hint="eastAsia" w:hAnsi="宋体"/>
          <w:snapToGrid w:val="0"/>
          <w:szCs w:val="21"/>
          <w:lang w:eastAsia="zh-CN"/>
        </w:rPr>
        <w:t>；</w:t>
      </w:r>
    </w:p>
    <w:p>
      <w:pPr>
        <w:spacing w:line="360" w:lineRule="auto"/>
        <w:ind w:firstLine="438" w:firstLineChars="200"/>
        <w:rPr>
          <w:rFonts w:hAnsi="宋体"/>
          <w:snapToGrid w:val="0"/>
          <w:szCs w:val="21"/>
          <w:lang w:eastAsia="zh-CN"/>
        </w:rPr>
      </w:pPr>
      <w:r>
        <w:rPr>
          <w:rFonts w:hAnsi="宋体"/>
          <w:snapToGrid w:val="0"/>
          <w:szCs w:val="21"/>
          <w:lang w:eastAsia="zh-CN"/>
        </w:rPr>
        <w:t>12．《关于持续优化营商环境规范招标投标主体行为的实施意见》(川办规〔2022〕8号）；</w:t>
      </w:r>
      <w:r>
        <w:rPr>
          <w:rFonts w:hAnsi="宋体"/>
          <w:snapToGrid w:val="0"/>
          <w:szCs w:val="21"/>
          <w:lang w:eastAsia="zh-CN"/>
        </w:rPr>
        <w:br w:type="textWrapping"/>
      </w:r>
      <w:r>
        <w:rPr>
          <w:rFonts w:hAnsi="宋体"/>
          <w:snapToGrid w:val="0"/>
          <w:szCs w:val="21"/>
          <w:lang w:eastAsia="zh-CN"/>
        </w:rPr>
        <w:t>13．四川省发展和改革委员会等六部门《关于在全省推行中标候选人评定分离机制的通知》（(川发改法规〔2020〕652号）；</w:t>
      </w:r>
    </w:p>
    <w:p>
      <w:pPr>
        <w:spacing w:line="360" w:lineRule="auto"/>
        <w:ind w:firstLine="438" w:firstLineChars="200"/>
        <w:rPr>
          <w:snapToGrid w:val="0"/>
          <w:szCs w:val="21"/>
          <w:lang w:eastAsia="zh-CN"/>
        </w:rPr>
      </w:pPr>
      <w:r>
        <w:rPr>
          <w:snapToGrid w:val="0"/>
          <w:szCs w:val="21"/>
          <w:lang w:eastAsia="zh-CN"/>
        </w:rPr>
        <w:t>14</w:t>
      </w:r>
      <w:r>
        <w:rPr>
          <w:rFonts w:hint="eastAsia" w:hAnsi="宋体"/>
          <w:snapToGrid w:val="0"/>
          <w:szCs w:val="21"/>
          <w:lang w:eastAsia="zh-CN"/>
        </w:rPr>
        <w:t>．其他有关工程建设的法律、法规、规章和规范性文件；</w:t>
      </w:r>
    </w:p>
    <w:p>
      <w:pPr>
        <w:spacing w:line="360" w:lineRule="auto"/>
        <w:ind w:firstLine="438" w:firstLineChars="200"/>
        <w:rPr>
          <w:snapToGrid w:val="0"/>
          <w:szCs w:val="21"/>
          <w:lang w:eastAsia="zh-CN"/>
        </w:rPr>
      </w:pPr>
      <w:r>
        <w:rPr>
          <w:rFonts w:hint="eastAsia" w:hAnsi="宋体"/>
          <w:snapToGrid w:val="0"/>
          <w:szCs w:val="21"/>
          <w:lang w:eastAsia="zh-CN"/>
        </w:rPr>
        <w:t>四、本工程招标文件的解释权属于招标人，招标人对招标文件示范文本的内容存在异议时，根据项目实际情况分别向市发展改革委、市住房城乡建设局、市交通运输局、市水利局、市自然资源和规划局、市农业农村局申请解释。</w:t>
      </w:r>
    </w:p>
    <w:p>
      <w:pPr>
        <w:spacing w:line="360" w:lineRule="auto"/>
        <w:ind w:firstLine="438" w:firstLineChars="200"/>
        <w:rPr>
          <w:snapToGrid w:val="0"/>
          <w:szCs w:val="21"/>
          <w:lang w:eastAsia="zh-CN"/>
        </w:rPr>
      </w:pPr>
      <w:r>
        <w:rPr>
          <w:rFonts w:hint="eastAsia" w:hAnsi="宋体"/>
          <w:snapToGrid w:val="0"/>
          <w:szCs w:val="21"/>
          <w:lang w:eastAsia="zh-CN"/>
        </w:rPr>
        <w:t>五、招标文件中的所有空格招标人必须按实填写，无内容或不采用者应用斜画线</w:t>
      </w:r>
      <w:r>
        <w:rPr>
          <w:snapToGrid w:val="0"/>
          <w:szCs w:val="21"/>
          <w:lang w:eastAsia="zh-CN"/>
        </w:rPr>
        <w:t>“/”</w:t>
      </w:r>
      <w:r>
        <w:rPr>
          <w:rFonts w:hint="eastAsia" w:hAnsi="宋体"/>
          <w:snapToGrid w:val="0"/>
          <w:szCs w:val="21"/>
          <w:lang w:eastAsia="zh-CN"/>
        </w:rPr>
        <w:t>表示。</w:t>
      </w:r>
    </w:p>
    <w:p>
      <w:pPr>
        <w:spacing w:line="360" w:lineRule="auto"/>
        <w:ind w:firstLine="438" w:firstLineChars="200"/>
        <w:rPr>
          <w:snapToGrid w:val="0"/>
          <w:szCs w:val="21"/>
          <w:lang w:eastAsia="zh-CN"/>
        </w:rPr>
      </w:pPr>
      <w:r>
        <w:rPr>
          <w:snapToGrid w:val="0"/>
          <w:szCs w:val="21"/>
          <w:lang w:eastAsia="zh-CN"/>
        </w:rPr>
        <w:t>1</w:t>
      </w:r>
      <w:r>
        <w:rPr>
          <w:rFonts w:hint="eastAsia" w:hAnsi="宋体"/>
          <w:snapToGrid w:val="0"/>
          <w:szCs w:val="21"/>
          <w:lang w:eastAsia="zh-CN"/>
        </w:rPr>
        <w:t>．本招标文件示范文本中设置了可选项</w:t>
      </w:r>
      <w:r>
        <w:rPr>
          <w:snapToGrid w:val="0"/>
          <w:szCs w:val="21"/>
          <w:lang w:eastAsia="zh-CN"/>
        </w:rPr>
        <w:t>(</w:t>
      </w:r>
      <w:r>
        <w:rPr>
          <w:rFonts w:hint="eastAsia" w:hAnsi="宋体"/>
          <w:snapToGrid w:val="0"/>
          <w:szCs w:val="21"/>
          <w:lang w:eastAsia="zh-CN"/>
        </w:rPr>
        <w:t>示范文本中用</w:t>
      </w:r>
      <w:r>
        <w:rPr>
          <w:snapToGrid w:val="0"/>
          <w:szCs w:val="21"/>
          <w:lang w:eastAsia="zh-CN"/>
        </w:rPr>
        <w:t>“□”</w:t>
      </w:r>
      <w:r>
        <w:rPr>
          <w:rFonts w:hint="eastAsia" w:hAnsi="宋体"/>
          <w:snapToGrid w:val="0"/>
          <w:szCs w:val="21"/>
          <w:lang w:eastAsia="zh-CN"/>
        </w:rPr>
        <w:t>标识</w:t>
      </w:r>
      <w:r>
        <w:rPr>
          <w:snapToGrid w:val="0"/>
          <w:szCs w:val="21"/>
          <w:lang w:eastAsia="zh-CN"/>
        </w:rPr>
        <w:t>)</w:t>
      </w:r>
      <w:r>
        <w:rPr>
          <w:rFonts w:hint="eastAsia" w:hAnsi="宋体"/>
          <w:snapToGrid w:val="0"/>
          <w:szCs w:val="21"/>
          <w:lang w:eastAsia="zh-CN"/>
        </w:rPr>
        <w:t>，供招标人参考，并由招标人依法依规自行选择。</w:t>
      </w:r>
    </w:p>
    <w:p>
      <w:pPr>
        <w:spacing w:line="360" w:lineRule="auto"/>
        <w:ind w:firstLine="438" w:firstLineChars="200"/>
        <w:rPr>
          <w:snapToGrid w:val="0"/>
          <w:szCs w:val="21"/>
          <w:lang w:eastAsia="zh-CN"/>
        </w:rPr>
      </w:pPr>
      <w:r>
        <w:rPr>
          <w:snapToGrid w:val="0"/>
          <w:szCs w:val="21"/>
          <w:lang w:eastAsia="zh-CN"/>
        </w:rPr>
        <w:t>2</w:t>
      </w:r>
      <w:r>
        <w:rPr>
          <w:rFonts w:hint="eastAsia" w:hAnsi="宋体"/>
          <w:snapToGrid w:val="0"/>
          <w:szCs w:val="21"/>
          <w:lang w:eastAsia="zh-CN"/>
        </w:rPr>
        <w:t>．规定：用</w:t>
      </w:r>
      <w:r>
        <w:rPr>
          <w:snapToGrid w:val="0"/>
          <w:szCs w:val="21"/>
          <w:lang w:eastAsia="zh-CN"/>
        </w:rPr>
        <w:t>“</w:t>
      </w:r>
      <w:r>
        <w:rPr>
          <w:rFonts w:ascii="Wingdings 2" w:hAnsi="Wingdings 2" w:cs="MS Mincho"/>
          <w:snapToGrid w:val="0"/>
          <w:szCs w:val="21"/>
        </w:rPr>
        <w:sym w:font="Wingdings 2" w:char="F052"/>
      </w:r>
      <w:r>
        <w:rPr>
          <w:snapToGrid w:val="0"/>
          <w:szCs w:val="21"/>
          <w:lang w:eastAsia="zh-CN"/>
        </w:rPr>
        <w:t>”</w:t>
      </w:r>
      <w:r>
        <w:rPr>
          <w:rFonts w:hint="eastAsia" w:hAnsi="宋体"/>
          <w:snapToGrid w:val="0"/>
          <w:szCs w:val="21"/>
          <w:lang w:eastAsia="zh-CN"/>
        </w:rPr>
        <w:t>标识时表明该选项被招标人选用，用</w:t>
      </w:r>
      <w:r>
        <w:rPr>
          <w:snapToGrid w:val="0"/>
          <w:szCs w:val="21"/>
          <w:lang w:eastAsia="zh-CN"/>
        </w:rPr>
        <w:t>“</w:t>
      </w:r>
      <w:r>
        <w:rPr>
          <w:rFonts w:ascii="Wingdings 2" w:hAnsi="Wingdings 2" w:cs="MS Mincho"/>
          <w:snapToGrid w:val="0"/>
          <w:szCs w:val="21"/>
        </w:rPr>
        <w:sym w:font="Wingdings 2" w:char="F0A3"/>
      </w:r>
      <w:r>
        <w:rPr>
          <w:snapToGrid w:val="0"/>
          <w:szCs w:val="21"/>
          <w:lang w:eastAsia="zh-CN"/>
        </w:rPr>
        <w:t>”</w:t>
      </w:r>
      <w:r>
        <w:rPr>
          <w:rFonts w:hint="eastAsia" w:hAnsi="宋体"/>
          <w:snapToGrid w:val="0"/>
          <w:szCs w:val="21"/>
          <w:lang w:eastAsia="zh-CN"/>
        </w:rPr>
        <w:t>标识时表明该选项未被招标人选用。</w:t>
      </w:r>
    </w:p>
    <w:p>
      <w:pPr>
        <w:spacing w:line="360" w:lineRule="auto"/>
        <w:ind w:firstLine="438" w:firstLineChars="200"/>
        <w:rPr>
          <w:snapToGrid w:val="0"/>
          <w:szCs w:val="21"/>
          <w:lang w:eastAsia="zh-CN"/>
        </w:rPr>
      </w:pPr>
      <w:r>
        <w:rPr>
          <w:rFonts w:hint="eastAsia" w:hAnsi="宋体"/>
          <w:snapToGrid w:val="0"/>
          <w:szCs w:val="21"/>
          <w:lang w:eastAsia="zh-CN"/>
        </w:rPr>
        <w:t>六、本招标文件示范文本在我省原示范文本基础上根据计算机评标需要进行了一定变动，推行评定分离机制在推行过程中难免存在不妥之处，请各招标文件编制单位和使用单位在使用过程中，将遇到的问题，及时向市发展改革委、市住房城乡建设局、市交通运输局、市水利局、市自然资源和规划局、市农业农村局等招标投标监管部门书面反映，以便在修订中改正和完善，在此预致谢忱。</w:t>
      </w:r>
    </w:p>
    <w:p>
      <w:pPr>
        <w:spacing w:line="360" w:lineRule="auto"/>
        <w:ind w:firstLine="438" w:firstLineChars="200"/>
        <w:rPr>
          <w:snapToGrid w:val="0"/>
          <w:szCs w:val="21"/>
          <w:lang w:eastAsia="zh-CN"/>
        </w:rPr>
      </w:pPr>
    </w:p>
    <w:p>
      <w:pPr>
        <w:spacing w:line="360" w:lineRule="auto"/>
        <w:ind w:firstLine="438" w:firstLineChars="200"/>
        <w:rPr>
          <w:snapToGrid w:val="0"/>
          <w:szCs w:val="21"/>
          <w:lang w:eastAsia="zh-CN"/>
        </w:rPr>
      </w:pPr>
    </w:p>
    <w:p>
      <w:pPr>
        <w:spacing w:line="360" w:lineRule="auto"/>
        <w:ind w:firstLine="438" w:firstLineChars="200"/>
        <w:rPr>
          <w:snapToGrid w:val="0"/>
          <w:szCs w:val="21"/>
          <w:lang w:eastAsia="zh-CN"/>
        </w:rPr>
      </w:pPr>
      <w:r>
        <w:rPr>
          <w:snapToGrid w:val="0"/>
          <w:szCs w:val="21"/>
          <w:lang w:eastAsia="zh-CN"/>
        </w:rPr>
        <w:t xml:space="preserve">                                                         </w:t>
      </w:r>
    </w:p>
    <w:p>
      <w:pPr>
        <w:spacing w:line="360" w:lineRule="auto"/>
        <w:rPr>
          <w:snapToGrid w:val="0"/>
          <w:szCs w:val="21"/>
          <w:lang w:eastAsia="zh-CN"/>
        </w:rPr>
        <w:sectPr>
          <w:pgSz w:w="11906" w:h="16838"/>
          <w:pgMar w:top="2098" w:right="1531" w:bottom="1247" w:left="1531" w:header="851" w:footer="992" w:gutter="0"/>
          <w:cols w:space="720" w:num="1"/>
          <w:docGrid w:type="linesAndChars" w:linePitch="291" w:charSpace="-4301"/>
        </w:sectPr>
      </w:pPr>
    </w:p>
    <w:p>
      <w:pPr>
        <w:spacing w:line="360" w:lineRule="auto"/>
        <w:jc w:val="center"/>
        <w:outlineLvl w:val="0"/>
        <w:rPr>
          <w:sz w:val="32"/>
          <w:szCs w:val="32"/>
          <w:lang w:eastAsia="zh-CN"/>
        </w:rPr>
      </w:pPr>
      <w:bookmarkStart w:id="0" w:name="_Toc93"/>
      <w:bookmarkStart w:id="1" w:name="_Toc13948_WPSOffice_Level1"/>
      <w:bookmarkStart w:id="2" w:name="_Toc5757_WPSOffice_Level1"/>
      <w:r>
        <w:rPr>
          <w:rFonts w:hint="eastAsia" w:eastAsia="黑体"/>
          <w:snapToGrid w:val="0"/>
          <w:sz w:val="32"/>
          <w:szCs w:val="32"/>
          <w:lang w:eastAsia="zh-CN"/>
        </w:rPr>
        <w:t>招标文件</w:t>
      </w:r>
      <w:bookmarkEnd w:id="0"/>
      <w:bookmarkEnd w:id="1"/>
    </w:p>
    <w:p>
      <w:pPr>
        <w:rPr>
          <w:lang w:eastAsia="zh-CN"/>
        </w:rPr>
      </w:pPr>
    </w:p>
    <w:p>
      <w:pPr>
        <w:spacing w:line="360" w:lineRule="auto"/>
        <w:ind w:firstLine="5022" w:firstLineChars="1800"/>
        <w:outlineLvl w:val="1"/>
        <w:rPr>
          <w:rFonts w:eastAsia="仿宋"/>
          <w:sz w:val="30"/>
          <w:szCs w:val="30"/>
          <w:lang w:eastAsia="zh-CN"/>
        </w:rPr>
      </w:pPr>
      <w:bookmarkStart w:id="3" w:name="_Toc23828_WPSOffice_Level2"/>
      <w:bookmarkStart w:id="4" w:name="_Toc11809"/>
      <w:r>
        <w:rPr>
          <w:rFonts w:hint="eastAsia" w:hAnsi="宋体"/>
          <w:sz w:val="30"/>
          <w:szCs w:val="30"/>
          <w:lang w:eastAsia="zh-CN"/>
        </w:rPr>
        <w:t>项目编号：</w:t>
      </w:r>
      <w:bookmarkEnd w:id="2"/>
      <w:bookmarkEnd w:id="3"/>
      <w:permStart w:id="4" w:edGrp="everyone"/>
      <w:r>
        <w:rPr>
          <w:rFonts w:hint="eastAsia" w:eastAsia="仿宋"/>
          <w:color w:val="00B0F0"/>
          <w:sz w:val="30"/>
          <w:szCs w:val="30"/>
          <w:u w:val="single"/>
          <w:lang w:eastAsia="zh-CN"/>
        </w:rPr>
        <w:t>SNJY(2024)0385</w:t>
      </w:r>
      <w:permEnd w:id="4"/>
      <w:r>
        <w:rPr>
          <w:rFonts w:eastAsia="仿宋"/>
          <w:sz w:val="30"/>
          <w:szCs w:val="30"/>
          <w:u w:val="single"/>
          <w:lang w:eastAsia="zh-CN"/>
        </w:rPr>
        <w:t xml:space="preserve">  </w:t>
      </w:r>
      <w:r>
        <w:fldChar w:fldCharType="begin"/>
      </w:r>
      <w:r>
        <w:rPr>
          <w:rFonts w:eastAsia="仿宋"/>
          <w:sz w:val="30"/>
          <w:szCs w:val="30"/>
          <w:u w:val="single"/>
          <w:lang w:eastAsia="zh-CN"/>
        </w:rPr>
        <w:instrText xml:space="preserve"> AUTOTEXT  input7 \* MERGEFORMAT </w:instrText>
      </w:r>
      <w:r>
        <w:fldChar w:fldCharType="separate"/>
      </w:r>
      <w:r>
        <w:fldChar w:fldCharType="end"/>
      </w:r>
      <w:bookmarkEnd w:id="4"/>
    </w:p>
    <w:p>
      <w:pPr>
        <w:spacing w:line="360" w:lineRule="auto"/>
        <w:ind w:firstLine="5022" w:firstLineChars="1800"/>
        <w:rPr>
          <w:rFonts w:hint="default" w:eastAsia="仿宋"/>
          <w:color w:val="00B0F0"/>
          <w:sz w:val="30"/>
          <w:szCs w:val="30"/>
          <w:u w:val="single"/>
          <w:lang w:val="en-US" w:eastAsia="zh-CN"/>
        </w:rPr>
      </w:pPr>
      <w:bookmarkStart w:id="5" w:name="_Toc30587_WPSOffice_Level1"/>
      <w:bookmarkStart w:id="6" w:name="_Toc23828_WPSOffice_Level3"/>
      <w:r>
        <w:rPr>
          <w:rFonts w:hint="eastAsia" w:hAnsi="宋体"/>
          <w:sz w:val="30"/>
          <w:szCs w:val="30"/>
          <w:lang w:eastAsia="zh-CN"/>
        </w:rPr>
        <w:t>招标编号：</w:t>
      </w:r>
      <w:bookmarkEnd w:id="5"/>
      <w:bookmarkEnd w:id="6"/>
      <w:permStart w:id="5" w:edGrp="everyone"/>
      <w:r>
        <w:rPr>
          <w:rFonts w:hint="eastAsia" w:eastAsia="仿宋"/>
          <w:color w:val="00B0F0"/>
          <w:sz w:val="30"/>
          <w:szCs w:val="30"/>
          <w:u w:val="single"/>
          <w:lang w:eastAsia="zh-CN"/>
        </w:rPr>
        <w:t>SNJY(2024)0385</w:t>
      </w:r>
    </w:p>
    <w:p>
      <w:pPr>
        <w:jc w:val="center"/>
        <w:rPr>
          <w:rFonts w:eastAsia="仿宋"/>
          <w:snapToGrid w:val="0"/>
          <w:sz w:val="30"/>
          <w:szCs w:val="30"/>
          <w:lang w:eastAsia="zh-CN"/>
        </w:rPr>
      </w:pPr>
      <w:r>
        <w:rPr>
          <w:rFonts w:hint="eastAsia" w:eastAsia="仿宋"/>
          <w:color w:val="00B0F0"/>
          <w:sz w:val="30"/>
          <w:szCs w:val="30"/>
          <w:u w:val="single"/>
          <w:lang w:eastAsia="zh-CN"/>
        </w:rPr>
        <w:t>大英县县域医疗次中心建设项目</w:t>
      </w:r>
      <w:r>
        <w:rPr>
          <w:rFonts w:eastAsia="仿宋"/>
          <w:color w:val="00B0F0"/>
          <w:sz w:val="30"/>
          <w:szCs w:val="30"/>
          <w:u w:val="single"/>
          <w:lang w:eastAsia="zh-CN"/>
        </w:rPr>
        <w:t xml:space="preserve">     </w:t>
      </w:r>
      <w:r>
        <w:rPr>
          <w:rFonts w:hint="eastAsia" w:eastAsia="仿宋"/>
          <w:color w:val="00B0F0"/>
          <w:sz w:val="30"/>
          <w:szCs w:val="30"/>
          <w:u w:val="single"/>
          <w:lang w:val="en-US" w:eastAsia="zh-CN"/>
        </w:rPr>
        <w:t>施工</w:t>
      </w:r>
      <w:r>
        <w:rPr>
          <w:rFonts w:eastAsia="仿宋"/>
          <w:color w:val="00B0F0"/>
          <w:sz w:val="30"/>
          <w:szCs w:val="30"/>
          <w:u w:val="single"/>
          <w:lang w:eastAsia="zh-CN"/>
        </w:rPr>
        <w:t xml:space="preserve">  </w:t>
      </w:r>
      <w:permEnd w:id="5"/>
      <w:r>
        <w:rPr>
          <w:rFonts w:eastAsia="仿宋"/>
          <w:sz w:val="30"/>
          <w:szCs w:val="30"/>
          <w:u w:val="single"/>
        </w:rPr>
        <w:fldChar w:fldCharType="begin"/>
      </w:r>
      <w:r>
        <w:rPr>
          <w:rFonts w:eastAsia="仿宋"/>
          <w:sz w:val="30"/>
          <w:szCs w:val="30"/>
          <w:u w:val="single"/>
          <w:lang w:eastAsia="zh-CN"/>
        </w:rPr>
        <w:instrText xml:space="preserve"> AUTOTEXT  input9 \* MERGEFORMAT </w:instrText>
      </w:r>
      <w:r>
        <w:rPr>
          <w:rFonts w:eastAsia="仿宋"/>
          <w:sz w:val="30"/>
          <w:szCs w:val="30"/>
          <w:u w:val="single"/>
        </w:rPr>
        <w:fldChar w:fldCharType="separate"/>
      </w:r>
      <w:r>
        <w:rPr>
          <w:rFonts w:eastAsia="仿宋"/>
          <w:sz w:val="30"/>
          <w:szCs w:val="30"/>
          <w:u w:val="single"/>
        </w:rPr>
        <w:fldChar w:fldCharType="end"/>
      </w:r>
      <w:r>
        <w:rPr>
          <w:sz w:val="30"/>
          <w:szCs w:val="30"/>
        </w:rPr>
        <w:fldChar w:fldCharType="begin"/>
      </w:r>
      <w:r>
        <w:rPr>
          <w:sz w:val="30"/>
          <w:szCs w:val="30"/>
          <w:lang w:eastAsia="zh-CN"/>
        </w:rPr>
        <w:instrText xml:space="preserve"> AUTOTEXT  input10 \* MERGEFORMAT </w:instrText>
      </w:r>
      <w:r>
        <w:rPr>
          <w:sz w:val="30"/>
          <w:szCs w:val="30"/>
        </w:rPr>
        <w:fldChar w:fldCharType="separate"/>
      </w:r>
      <w:r>
        <w:rPr>
          <w:sz w:val="30"/>
          <w:szCs w:val="30"/>
        </w:rPr>
        <w:fldChar w:fldCharType="end"/>
      </w:r>
      <w:bookmarkStart w:id="7" w:name="_Toc31512_WPSOffice_Level1"/>
      <w:bookmarkStart w:id="8" w:name="_Toc1862_WPSOffice_Level3"/>
      <w:r>
        <w:rPr>
          <w:rFonts w:hint="eastAsia" w:hAnsi="宋体"/>
          <w:sz w:val="30"/>
          <w:szCs w:val="30"/>
          <w:lang w:eastAsia="zh-CN"/>
        </w:rPr>
        <w:t>标段施工招标</w:t>
      </w:r>
      <w:bookmarkEnd w:id="7"/>
      <w:bookmarkEnd w:id="8"/>
    </w:p>
    <w:p>
      <w:pPr>
        <w:jc w:val="center"/>
        <w:rPr>
          <w:rFonts w:eastAsia="黑体"/>
          <w:snapToGrid w:val="0"/>
          <w:sz w:val="30"/>
          <w:szCs w:val="30"/>
          <w:lang w:eastAsia="zh-CN"/>
        </w:rPr>
      </w:pPr>
    </w:p>
    <w:p>
      <w:pPr>
        <w:jc w:val="center"/>
        <w:rPr>
          <w:rFonts w:eastAsia="黑体"/>
          <w:snapToGrid w:val="0"/>
          <w:sz w:val="30"/>
          <w:szCs w:val="30"/>
          <w:lang w:eastAsia="zh-CN"/>
        </w:rPr>
      </w:pPr>
    </w:p>
    <w:p>
      <w:pPr>
        <w:jc w:val="center"/>
        <w:rPr>
          <w:rFonts w:eastAsia="黑体"/>
          <w:snapToGrid w:val="0"/>
          <w:sz w:val="30"/>
          <w:szCs w:val="30"/>
          <w:lang w:eastAsia="zh-CN"/>
        </w:rPr>
      </w:pPr>
    </w:p>
    <w:p>
      <w:pPr>
        <w:jc w:val="center"/>
        <w:rPr>
          <w:rFonts w:eastAsia="黑体"/>
          <w:snapToGrid w:val="0"/>
          <w:sz w:val="44"/>
          <w:szCs w:val="44"/>
          <w:lang w:eastAsia="zh-CN"/>
        </w:rPr>
      </w:pPr>
      <w:bookmarkStart w:id="9" w:name="_Toc30587_WPSOffice_Level2"/>
      <w:r>
        <w:rPr>
          <w:rFonts w:hint="eastAsia" w:eastAsia="黑体"/>
          <w:snapToGrid w:val="0"/>
          <w:sz w:val="44"/>
          <w:szCs w:val="44"/>
          <w:lang w:eastAsia="zh-CN"/>
        </w:rPr>
        <w:t>招</w:t>
      </w:r>
      <w:r>
        <w:rPr>
          <w:rFonts w:eastAsia="黑体"/>
          <w:snapToGrid w:val="0"/>
          <w:sz w:val="44"/>
          <w:szCs w:val="44"/>
          <w:lang w:eastAsia="zh-CN"/>
        </w:rPr>
        <w:t xml:space="preserve"> </w:t>
      </w:r>
      <w:r>
        <w:rPr>
          <w:rFonts w:hint="eastAsia" w:eastAsia="黑体"/>
          <w:snapToGrid w:val="0"/>
          <w:sz w:val="44"/>
          <w:szCs w:val="44"/>
          <w:lang w:eastAsia="zh-CN"/>
        </w:rPr>
        <w:t>标</w:t>
      </w:r>
      <w:r>
        <w:rPr>
          <w:rFonts w:eastAsia="黑体"/>
          <w:snapToGrid w:val="0"/>
          <w:sz w:val="44"/>
          <w:szCs w:val="44"/>
          <w:lang w:eastAsia="zh-CN"/>
        </w:rPr>
        <w:t xml:space="preserve"> </w:t>
      </w:r>
      <w:r>
        <w:rPr>
          <w:rFonts w:hint="eastAsia" w:eastAsia="黑体"/>
          <w:snapToGrid w:val="0"/>
          <w:sz w:val="44"/>
          <w:szCs w:val="44"/>
          <w:lang w:eastAsia="zh-CN"/>
        </w:rPr>
        <w:t>文</w:t>
      </w:r>
      <w:r>
        <w:rPr>
          <w:rFonts w:eastAsia="黑体"/>
          <w:snapToGrid w:val="0"/>
          <w:sz w:val="44"/>
          <w:szCs w:val="44"/>
          <w:lang w:eastAsia="zh-CN"/>
        </w:rPr>
        <w:t xml:space="preserve"> </w:t>
      </w:r>
      <w:r>
        <w:rPr>
          <w:rFonts w:hint="eastAsia" w:eastAsia="黑体"/>
          <w:snapToGrid w:val="0"/>
          <w:sz w:val="44"/>
          <w:szCs w:val="44"/>
          <w:lang w:eastAsia="zh-CN"/>
        </w:rPr>
        <w:t>件</w:t>
      </w:r>
      <w:bookmarkEnd w:id="9"/>
    </w:p>
    <w:p>
      <w:pPr>
        <w:jc w:val="center"/>
        <w:rPr>
          <w:rFonts w:eastAsia="黑体"/>
          <w:snapToGrid w:val="0"/>
          <w:sz w:val="44"/>
          <w:szCs w:val="44"/>
          <w:lang w:eastAsia="zh-CN"/>
        </w:rPr>
      </w:pPr>
    </w:p>
    <w:p>
      <w:pPr>
        <w:jc w:val="center"/>
        <w:rPr>
          <w:rFonts w:eastAsia="黑体"/>
          <w:snapToGrid w:val="0"/>
          <w:sz w:val="44"/>
          <w:szCs w:val="44"/>
          <w:lang w:eastAsia="zh-CN"/>
        </w:rPr>
      </w:pPr>
    </w:p>
    <w:p>
      <w:pPr>
        <w:rPr>
          <w:rFonts w:eastAsia="黑体"/>
          <w:snapToGrid w:val="0"/>
          <w:sz w:val="44"/>
          <w:szCs w:val="44"/>
          <w:lang w:eastAsia="zh-CN"/>
        </w:rPr>
      </w:pPr>
    </w:p>
    <w:p>
      <w:pPr>
        <w:spacing w:line="360" w:lineRule="auto"/>
        <w:ind w:firstLine="1749" w:firstLineChars="1100"/>
        <w:rPr>
          <w:sz w:val="30"/>
          <w:u w:val="single"/>
          <w:lang w:eastAsia="zh-CN"/>
        </w:rPr>
      </w:pPr>
      <w:r>
        <w:rPr>
          <w:rFonts w:hint="eastAsia"/>
          <w:sz w:val="18"/>
          <w:szCs w:val="18"/>
          <w:lang w:eastAsia="zh-CN"/>
        </w:rPr>
        <w:t>四川省投资项目在线审批监管平台项目赋码：</w:t>
      </w:r>
      <w:permStart w:id="6" w:edGrp="everyone"/>
      <w:r>
        <w:rPr>
          <w:rFonts w:hint="eastAsia" w:eastAsia="仿宋"/>
          <w:color w:val="00B0F0"/>
          <w:sz w:val="30"/>
          <w:szCs w:val="30"/>
          <w:u w:val="single"/>
          <w:lang w:val="en-US" w:eastAsia="zh-CN"/>
        </w:rPr>
        <w:t>2402-510923-04-01-652742</w:t>
      </w:r>
      <w:permEnd w:id="6"/>
    </w:p>
    <w:p>
      <w:pPr>
        <w:jc w:val="center"/>
        <w:rPr>
          <w:rFonts w:eastAsia="黑体"/>
          <w:snapToGrid w:val="0"/>
          <w:sz w:val="44"/>
          <w:szCs w:val="44"/>
          <w:lang w:eastAsia="zh-CN"/>
        </w:rPr>
      </w:pPr>
    </w:p>
    <w:p>
      <w:pPr>
        <w:rPr>
          <w:rFonts w:eastAsia="黑体"/>
          <w:snapToGrid w:val="0"/>
          <w:sz w:val="44"/>
          <w:szCs w:val="44"/>
          <w:lang w:eastAsia="zh-CN"/>
        </w:rPr>
      </w:pPr>
    </w:p>
    <w:p>
      <w:pPr>
        <w:spacing w:line="360" w:lineRule="auto"/>
        <w:rPr>
          <w:szCs w:val="21"/>
          <w:lang w:eastAsia="zh-CN"/>
        </w:rPr>
      </w:pPr>
      <w:r>
        <w:rPr>
          <w:rFonts w:hint="eastAsia" w:hAnsi="宋体"/>
          <w:szCs w:val="21"/>
          <w:lang w:eastAsia="zh-CN"/>
        </w:rPr>
        <w:t>招</w:t>
      </w:r>
      <w:r>
        <w:rPr>
          <w:szCs w:val="21"/>
          <w:lang w:eastAsia="zh-CN"/>
        </w:rPr>
        <w:t xml:space="preserve">  </w:t>
      </w:r>
      <w:r>
        <w:rPr>
          <w:rFonts w:hint="eastAsia" w:hAnsi="宋体"/>
          <w:szCs w:val="21"/>
          <w:lang w:eastAsia="zh-CN"/>
        </w:rPr>
        <w:t>标</w:t>
      </w:r>
      <w:r>
        <w:rPr>
          <w:szCs w:val="21"/>
          <w:lang w:eastAsia="zh-CN"/>
        </w:rPr>
        <w:t xml:space="preserve">  </w:t>
      </w:r>
      <w:r>
        <w:rPr>
          <w:rFonts w:hint="eastAsia" w:hAnsi="宋体"/>
          <w:szCs w:val="21"/>
          <w:lang w:eastAsia="zh-CN"/>
        </w:rPr>
        <w:t>人：</w:t>
      </w:r>
      <w:permStart w:id="7" w:edGrp="everyone"/>
      <w:r>
        <w:rPr>
          <w:rFonts w:hint="eastAsia" w:eastAsia="仿宋"/>
          <w:color w:val="00B0F0"/>
          <w:sz w:val="30"/>
          <w:szCs w:val="30"/>
          <w:u w:val="single"/>
          <w:lang w:eastAsia="zh-CN"/>
        </w:rPr>
        <w:t>大英县隆盛中心卫生院</w:t>
      </w:r>
      <w:permEnd w:id="7"/>
      <w:r>
        <w:rPr>
          <w:szCs w:val="21"/>
          <w:u w:val="single"/>
        </w:rPr>
        <w:fldChar w:fldCharType="begin"/>
      </w:r>
      <w:r>
        <w:rPr>
          <w:szCs w:val="21"/>
          <w:u w:val="single"/>
          <w:lang w:eastAsia="zh-CN"/>
        </w:rPr>
        <w:instrText xml:space="preserve"> AUTOTEXT  input13 \* MERGEFORMAT </w:instrText>
      </w:r>
      <w:r>
        <w:rPr>
          <w:szCs w:val="21"/>
          <w:u w:val="single"/>
        </w:rPr>
        <w:fldChar w:fldCharType="separate"/>
      </w:r>
      <w:r>
        <w:rPr>
          <w:szCs w:val="21"/>
          <w:u w:val="single"/>
        </w:rPr>
        <w:fldChar w:fldCharType="end"/>
      </w:r>
      <w:r>
        <w:rPr>
          <w:szCs w:val="21"/>
          <w:lang w:eastAsia="zh-CN"/>
        </w:rPr>
        <w:t>(</w:t>
      </w:r>
      <w:r>
        <w:rPr>
          <w:rFonts w:hint="eastAsia" w:hAnsi="宋体"/>
          <w:szCs w:val="21"/>
          <w:lang w:eastAsia="zh-CN"/>
        </w:rPr>
        <w:t>盖单位章</w:t>
      </w:r>
      <w:bookmarkStart w:id="10" w:name="招标代理机构1"/>
      <w:r>
        <w:rPr>
          <w:szCs w:val="21"/>
          <w:lang w:eastAsia="zh-CN"/>
        </w:rPr>
        <w:t>)</w:t>
      </w:r>
    </w:p>
    <w:p>
      <w:pPr>
        <w:spacing w:line="360" w:lineRule="auto"/>
        <w:rPr>
          <w:szCs w:val="21"/>
          <w:lang w:eastAsia="zh-CN"/>
        </w:rPr>
      </w:pPr>
      <w:r>
        <w:rPr>
          <w:rFonts w:hint="eastAsia" w:hAnsi="宋体"/>
          <w:szCs w:val="21"/>
          <w:lang w:eastAsia="zh-CN"/>
        </w:rPr>
        <w:t>招标代理机构：</w:t>
      </w:r>
      <w:permStart w:id="8" w:edGrp="everyone"/>
      <w:r>
        <w:rPr>
          <w:rFonts w:hint="eastAsia" w:eastAsia="仿宋"/>
          <w:color w:val="00B0F0"/>
          <w:sz w:val="30"/>
          <w:szCs w:val="30"/>
          <w:u w:val="single"/>
          <w:lang w:eastAsia="zh-CN"/>
        </w:rPr>
        <w:t>四川蒂龙项目管理有限公司</w:t>
      </w:r>
      <w:permEnd w:id="8"/>
      <w:r>
        <w:fldChar w:fldCharType="begin"/>
      </w:r>
      <w:r>
        <w:rPr>
          <w:szCs w:val="21"/>
          <w:u w:val="single"/>
          <w:lang w:eastAsia="zh-CN"/>
        </w:rPr>
        <w:instrText xml:space="preserve"> AUTOTEXT  input14 \* MERGEFORMAT </w:instrText>
      </w:r>
      <w:r>
        <w:fldChar w:fldCharType="separate"/>
      </w:r>
      <w:r>
        <w:fldChar w:fldCharType="end"/>
      </w:r>
      <w:r>
        <w:rPr>
          <w:szCs w:val="21"/>
          <w:lang w:eastAsia="zh-CN"/>
        </w:rPr>
        <w:t>(</w:t>
      </w:r>
      <w:r>
        <w:rPr>
          <w:rFonts w:hint="eastAsia" w:hAnsi="宋体"/>
          <w:szCs w:val="21"/>
          <w:lang w:eastAsia="zh-CN"/>
        </w:rPr>
        <w:t>盖单位章</w:t>
      </w:r>
      <w:r>
        <w:rPr>
          <w:szCs w:val="21"/>
          <w:lang w:eastAsia="zh-CN"/>
        </w:rPr>
        <w:t>)</w:t>
      </w:r>
    </w:p>
    <w:bookmarkEnd w:id="10"/>
    <w:p>
      <w:pPr>
        <w:spacing w:line="360" w:lineRule="auto"/>
        <w:rPr>
          <w:szCs w:val="21"/>
          <w:lang w:eastAsia="zh-CN"/>
        </w:rPr>
      </w:pPr>
      <w:r>
        <w:rPr>
          <w:rFonts w:hint="eastAsia" w:hAnsi="宋体"/>
          <w:szCs w:val="21"/>
          <w:lang w:eastAsia="zh-CN"/>
        </w:rPr>
        <w:t>项目负责人：</w:t>
      </w:r>
      <w:permStart w:id="9" w:edGrp="everyone"/>
      <w:r>
        <w:rPr>
          <w:rFonts w:hint="eastAsia" w:eastAsia="仿宋"/>
          <w:color w:val="00B0F0"/>
          <w:sz w:val="30"/>
          <w:szCs w:val="30"/>
          <w:u w:val="single"/>
          <w:lang w:val="en-US" w:eastAsia="zh-CN"/>
        </w:rPr>
        <w:t>马茗</w:t>
      </w:r>
      <w:permEnd w:id="9"/>
      <w:r>
        <w:rPr>
          <w:szCs w:val="21"/>
          <w:u w:val="single"/>
        </w:rPr>
        <w:fldChar w:fldCharType="begin"/>
      </w:r>
      <w:r>
        <w:rPr>
          <w:szCs w:val="21"/>
          <w:u w:val="single"/>
          <w:lang w:eastAsia="zh-CN"/>
        </w:rPr>
        <w:instrText xml:space="preserve"> AUTOTEXT  input11 \* MERGEFORMAT </w:instrText>
      </w:r>
      <w:r>
        <w:rPr>
          <w:szCs w:val="21"/>
          <w:u w:val="single"/>
        </w:rPr>
        <w:fldChar w:fldCharType="separate"/>
      </w:r>
      <w:r>
        <w:rPr>
          <w:szCs w:val="21"/>
          <w:u w:val="single"/>
        </w:rPr>
        <w:fldChar w:fldCharType="end"/>
      </w:r>
      <w:r>
        <w:rPr>
          <w:szCs w:val="21"/>
          <w:lang w:eastAsia="zh-CN"/>
        </w:rPr>
        <w:t>(</w:t>
      </w:r>
      <w:r>
        <w:rPr>
          <w:rFonts w:hint="eastAsia" w:hAnsi="宋体"/>
          <w:szCs w:val="21"/>
          <w:lang w:eastAsia="zh-CN"/>
        </w:rPr>
        <w:t>签字盖从业人员印章</w:t>
      </w:r>
      <w:r>
        <w:rPr>
          <w:szCs w:val="21"/>
          <w:lang w:eastAsia="zh-CN"/>
        </w:rPr>
        <w:t>)</w:t>
      </w:r>
    </w:p>
    <w:p>
      <w:pPr>
        <w:spacing w:line="360" w:lineRule="auto"/>
        <w:rPr>
          <w:szCs w:val="21"/>
          <w:lang w:eastAsia="zh-CN"/>
        </w:rPr>
      </w:pPr>
      <w:r>
        <w:rPr>
          <w:rFonts w:hint="eastAsia" w:hAnsi="宋体"/>
          <w:szCs w:val="21"/>
          <w:lang w:eastAsia="zh-CN"/>
        </w:rPr>
        <w:t>招标文件编制人员</w:t>
      </w:r>
      <w:r>
        <w:rPr>
          <w:szCs w:val="21"/>
          <w:lang w:eastAsia="zh-CN"/>
        </w:rPr>
        <w:t>(</w:t>
      </w:r>
      <w:r>
        <w:rPr>
          <w:rFonts w:hint="eastAsia" w:hAnsi="宋体"/>
          <w:szCs w:val="21"/>
          <w:lang w:eastAsia="zh-CN"/>
        </w:rPr>
        <w:t>按章节</w:t>
      </w:r>
      <w:r>
        <w:rPr>
          <w:szCs w:val="21"/>
          <w:lang w:eastAsia="zh-CN"/>
        </w:rPr>
        <w:t>)</w:t>
      </w:r>
      <w:r>
        <w:rPr>
          <w:rFonts w:hint="eastAsia" w:hAnsi="宋体"/>
          <w:szCs w:val="21"/>
          <w:lang w:eastAsia="zh-CN"/>
        </w:rPr>
        <w:t>：</w:t>
      </w:r>
      <w:permStart w:id="10" w:edGrp="everyone"/>
      <w:r>
        <w:rPr>
          <w:rFonts w:hint="eastAsia" w:hAnsi="宋体"/>
          <w:szCs w:val="21"/>
          <w:lang w:val="en-US" w:eastAsia="zh-CN"/>
        </w:rPr>
        <w:t>李伟、陈军</w:t>
      </w:r>
      <w:permEnd w:id="10"/>
      <w:r>
        <w:rPr>
          <w:szCs w:val="21"/>
          <w:u w:val="single"/>
        </w:rPr>
        <w:fldChar w:fldCharType="begin"/>
      </w:r>
      <w:r>
        <w:rPr>
          <w:szCs w:val="21"/>
          <w:u w:val="single"/>
          <w:lang w:eastAsia="zh-CN"/>
        </w:rPr>
        <w:instrText xml:space="preserve"> AUTOTEXT  input12 \* MERGEFORMAT </w:instrText>
      </w:r>
      <w:r>
        <w:rPr>
          <w:szCs w:val="21"/>
          <w:u w:val="single"/>
        </w:rPr>
        <w:fldChar w:fldCharType="separate"/>
      </w:r>
      <w:r>
        <w:rPr>
          <w:szCs w:val="21"/>
          <w:u w:val="single"/>
        </w:rPr>
        <w:fldChar w:fldCharType="end"/>
      </w:r>
      <w:r>
        <w:rPr>
          <w:szCs w:val="21"/>
          <w:lang w:eastAsia="zh-CN"/>
        </w:rPr>
        <w:t>(</w:t>
      </w:r>
      <w:r>
        <w:rPr>
          <w:rFonts w:hint="eastAsia" w:hAnsi="宋体"/>
          <w:szCs w:val="21"/>
          <w:lang w:eastAsia="zh-CN"/>
        </w:rPr>
        <w:t>签字盖从业人员印章</w:t>
      </w:r>
      <w:r>
        <w:rPr>
          <w:szCs w:val="21"/>
          <w:lang w:eastAsia="zh-CN"/>
        </w:rPr>
        <w:t>)</w:t>
      </w:r>
    </w:p>
    <w:p>
      <w:pPr>
        <w:spacing w:line="360" w:lineRule="auto"/>
        <w:jc w:val="center"/>
        <w:rPr>
          <w:szCs w:val="21"/>
          <w:u w:val="single"/>
          <w:lang w:eastAsia="zh-CN"/>
        </w:rPr>
      </w:pPr>
    </w:p>
    <w:p>
      <w:pPr>
        <w:spacing w:line="360" w:lineRule="auto"/>
        <w:jc w:val="right"/>
        <w:rPr>
          <w:sz w:val="28"/>
          <w:szCs w:val="28"/>
          <w:u w:val="single"/>
          <w:lang w:eastAsia="zh-CN"/>
        </w:rPr>
      </w:pPr>
      <w:permStart w:id="11" w:edGrp="everyone"/>
      <w:r>
        <w:rPr>
          <w:rFonts w:hint="eastAsia" w:eastAsia="仿宋"/>
          <w:color w:val="00B0F0"/>
          <w:sz w:val="30"/>
          <w:szCs w:val="30"/>
          <w:u w:val="single"/>
          <w:lang w:val="en-US" w:eastAsia="zh-CN"/>
        </w:rPr>
        <w:t>2024</w:t>
      </w:r>
      <w:r>
        <w:rPr>
          <w:rFonts w:eastAsia="仿宋"/>
          <w:color w:val="00B0F0"/>
          <w:sz w:val="30"/>
          <w:szCs w:val="30"/>
          <w:u w:val="single"/>
          <w:lang w:eastAsia="zh-CN"/>
        </w:rPr>
        <w:t xml:space="preserve"> </w:t>
      </w:r>
      <w:permEnd w:id="11"/>
      <w:r>
        <w:rPr>
          <w:sz w:val="28"/>
          <w:szCs w:val="28"/>
        </w:rPr>
        <w:fldChar w:fldCharType="begin"/>
      </w:r>
      <w:r>
        <w:rPr>
          <w:sz w:val="28"/>
          <w:szCs w:val="28"/>
          <w:lang w:eastAsia="zh-CN"/>
        </w:rPr>
        <w:instrText xml:space="preserve"> AUTOTEXT  input16 \* MERGEFORMAT </w:instrText>
      </w:r>
      <w:r>
        <w:rPr>
          <w:sz w:val="28"/>
          <w:szCs w:val="28"/>
        </w:rPr>
        <w:fldChar w:fldCharType="separate"/>
      </w:r>
      <w:r>
        <w:rPr>
          <w:sz w:val="28"/>
          <w:szCs w:val="28"/>
        </w:rPr>
        <w:fldChar w:fldCharType="end"/>
      </w:r>
      <w:r>
        <w:rPr>
          <w:rFonts w:hint="eastAsia" w:hAnsi="宋体"/>
          <w:sz w:val="28"/>
          <w:szCs w:val="28"/>
          <w:lang w:eastAsia="zh-CN"/>
        </w:rPr>
        <w:t>年</w:t>
      </w:r>
      <w:permStart w:id="12" w:edGrp="everyone"/>
      <w:r>
        <w:rPr>
          <w:rFonts w:hint="eastAsia" w:hAnsi="宋体"/>
          <w:sz w:val="28"/>
          <w:szCs w:val="28"/>
          <w:lang w:val="en-US" w:eastAsia="zh-CN"/>
        </w:rPr>
        <w:t>6</w:t>
      </w:r>
      <w:permEnd w:id="12"/>
      <w:r>
        <w:rPr>
          <w:sz w:val="28"/>
          <w:szCs w:val="28"/>
        </w:rPr>
        <w:fldChar w:fldCharType="begin"/>
      </w:r>
      <w:r>
        <w:rPr>
          <w:sz w:val="28"/>
          <w:szCs w:val="28"/>
          <w:lang w:eastAsia="zh-CN"/>
        </w:rPr>
        <w:instrText xml:space="preserve"> AUTOTEXT  input17 \* MERGEFORMAT </w:instrText>
      </w:r>
      <w:r>
        <w:rPr>
          <w:sz w:val="28"/>
          <w:szCs w:val="28"/>
        </w:rPr>
        <w:fldChar w:fldCharType="separate"/>
      </w:r>
      <w:r>
        <w:rPr>
          <w:sz w:val="28"/>
          <w:szCs w:val="28"/>
        </w:rPr>
        <w:fldChar w:fldCharType="end"/>
      </w:r>
      <w:r>
        <w:rPr>
          <w:rFonts w:hint="eastAsia" w:hAnsi="宋体"/>
          <w:sz w:val="28"/>
          <w:szCs w:val="28"/>
          <w:lang w:eastAsia="zh-CN"/>
        </w:rPr>
        <w:t>月</w:t>
      </w:r>
      <w:permStart w:id="13" w:edGrp="everyone"/>
      <w:r>
        <w:rPr>
          <w:rFonts w:hint="eastAsia" w:hAnsi="宋体"/>
          <w:sz w:val="28"/>
          <w:szCs w:val="28"/>
          <w:lang w:val="en-US" w:eastAsia="zh-CN"/>
        </w:rPr>
        <w:t>7</w:t>
      </w:r>
      <w:r>
        <w:rPr>
          <w:rFonts w:eastAsia="仿宋"/>
          <w:color w:val="00B0F0"/>
          <w:sz w:val="30"/>
          <w:szCs w:val="30"/>
          <w:u w:val="single"/>
          <w:lang w:eastAsia="zh-CN"/>
        </w:rPr>
        <w:t xml:space="preserve"> </w:t>
      </w:r>
      <w:permEnd w:id="13"/>
      <w:r>
        <w:rPr>
          <w:sz w:val="28"/>
          <w:szCs w:val="28"/>
        </w:rPr>
        <w:fldChar w:fldCharType="begin"/>
      </w:r>
      <w:r>
        <w:rPr>
          <w:sz w:val="28"/>
          <w:szCs w:val="28"/>
          <w:lang w:eastAsia="zh-CN"/>
        </w:rPr>
        <w:instrText xml:space="preserve"> AUTOTEXT  input18 \* MERGEFORMAT </w:instrText>
      </w:r>
      <w:r>
        <w:rPr>
          <w:sz w:val="28"/>
          <w:szCs w:val="28"/>
        </w:rPr>
        <w:fldChar w:fldCharType="separate"/>
      </w:r>
      <w:r>
        <w:rPr>
          <w:sz w:val="28"/>
          <w:szCs w:val="28"/>
        </w:rPr>
        <w:fldChar w:fldCharType="end"/>
      </w:r>
      <w:r>
        <w:rPr>
          <w:rFonts w:hint="eastAsia" w:hAnsi="宋体"/>
          <w:sz w:val="28"/>
          <w:szCs w:val="28"/>
          <w:lang w:eastAsia="zh-CN"/>
        </w:rPr>
        <w:t>日</w:t>
      </w:r>
    </w:p>
    <w:p>
      <w:pPr>
        <w:autoSpaceDE w:val="0"/>
        <w:autoSpaceDN w:val="0"/>
        <w:adjustRightInd w:val="0"/>
        <w:spacing w:line="200" w:lineRule="exact"/>
        <w:ind w:right="-57"/>
        <w:rPr>
          <w:rFonts w:eastAsia="方正兰亭特黑_SC"/>
          <w:sz w:val="14"/>
          <w:lang w:eastAsia="zh-CN"/>
        </w:rPr>
      </w:pPr>
    </w:p>
    <w:p>
      <w:pPr>
        <w:autoSpaceDE w:val="0"/>
        <w:autoSpaceDN w:val="0"/>
        <w:adjustRightInd w:val="0"/>
        <w:spacing w:line="280" w:lineRule="exact"/>
        <w:ind w:left="-11" w:right="-57" w:firstLine="45"/>
        <w:rPr>
          <w:sz w:val="18"/>
          <w:szCs w:val="18"/>
          <w:lang w:eastAsia="zh-CN"/>
        </w:rPr>
      </w:pPr>
      <w:r>
        <w:rPr>
          <w:rFonts w:hint="eastAsia" w:hAnsi="宋体"/>
          <w:sz w:val="18"/>
          <w:szCs w:val="18"/>
          <w:lang w:eastAsia="zh-CN"/>
        </w:rPr>
        <w:t>注：</w:t>
      </w:r>
      <w:r>
        <w:rPr>
          <w:sz w:val="18"/>
          <w:szCs w:val="18"/>
          <w:lang w:eastAsia="zh-CN"/>
        </w:rPr>
        <w:t>(1)</w:t>
      </w:r>
      <w:r>
        <w:rPr>
          <w:rFonts w:hint="eastAsia" w:hAnsi="宋体"/>
          <w:sz w:val="18"/>
          <w:szCs w:val="18"/>
          <w:lang w:eastAsia="zh-CN"/>
        </w:rPr>
        <w:t>实行自行招标组织形式的，项目招标负责人和招标文件编制人员应是招标人本单位具有编制招标文件和组织评标能力的人员。</w:t>
      </w:r>
    </w:p>
    <w:p>
      <w:pPr>
        <w:autoSpaceDE w:val="0"/>
        <w:autoSpaceDN w:val="0"/>
        <w:adjustRightInd w:val="0"/>
        <w:spacing w:line="280" w:lineRule="exact"/>
        <w:ind w:left="-11" w:right="-57" w:firstLine="351" w:firstLineChars="221"/>
        <w:rPr>
          <w:sz w:val="18"/>
          <w:szCs w:val="18"/>
          <w:lang w:eastAsia="zh-CN"/>
        </w:rPr>
      </w:pPr>
      <w:r>
        <w:rPr>
          <w:sz w:val="18"/>
          <w:szCs w:val="18"/>
          <w:lang w:eastAsia="zh-CN"/>
        </w:rPr>
        <w:t>(2)</w:t>
      </w:r>
      <w:r>
        <w:rPr>
          <w:rFonts w:hint="eastAsia" w:hAnsi="宋体"/>
          <w:sz w:val="18"/>
          <w:szCs w:val="18"/>
          <w:lang w:eastAsia="zh-CN"/>
        </w:rPr>
        <w:t>实行委托招标组织形式的，项目招标负责人和招标文件编制人员应是招标人和招标代理机构双方签订的《四川省国家投资工程建设项目委托招标代理合同》</w:t>
      </w:r>
      <w:r>
        <w:rPr>
          <w:sz w:val="18"/>
          <w:szCs w:val="18"/>
          <w:lang w:eastAsia="zh-CN"/>
        </w:rPr>
        <w:t>(</w:t>
      </w:r>
      <w:r>
        <w:rPr>
          <w:rFonts w:hint="eastAsia" w:hAnsi="宋体"/>
          <w:sz w:val="18"/>
          <w:szCs w:val="18"/>
          <w:lang w:eastAsia="zh-CN"/>
        </w:rPr>
        <w:t>四川省发展和改革委员会、四川省工商行政管理局制定的规范文本</w:t>
      </w:r>
      <w:r>
        <w:rPr>
          <w:sz w:val="18"/>
          <w:szCs w:val="18"/>
          <w:lang w:eastAsia="zh-CN"/>
        </w:rPr>
        <w:t>)</w:t>
      </w:r>
      <w:r>
        <w:rPr>
          <w:rFonts w:hint="eastAsia" w:hAnsi="宋体"/>
          <w:sz w:val="18"/>
          <w:szCs w:val="18"/>
          <w:lang w:eastAsia="zh-CN"/>
        </w:rPr>
        <w:t>中，招标代理机构承诺的项目负责人和委派到本项目的主要专职技术人员。</w:t>
      </w:r>
    </w:p>
    <w:p>
      <w:pPr>
        <w:autoSpaceDE w:val="0"/>
        <w:autoSpaceDN w:val="0"/>
        <w:adjustRightInd w:val="0"/>
        <w:spacing w:line="280" w:lineRule="exact"/>
        <w:ind w:left="-11" w:right="-57" w:firstLine="351" w:firstLineChars="221"/>
        <w:rPr>
          <w:szCs w:val="21"/>
          <w:lang w:eastAsia="zh-CN"/>
        </w:rPr>
      </w:pPr>
      <w:r>
        <w:rPr>
          <w:sz w:val="18"/>
          <w:szCs w:val="18"/>
          <w:lang w:eastAsia="zh-CN"/>
        </w:rPr>
        <w:t>(3)</w:t>
      </w:r>
      <w:r>
        <w:rPr>
          <w:rFonts w:hint="eastAsia" w:hAnsi="宋体"/>
          <w:sz w:val="18"/>
          <w:szCs w:val="18"/>
          <w:lang w:eastAsia="zh-CN"/>
        </w:rPr>
        <w:t>实行自行招标组织形式的，招标代理机构的内容删除，下同。</w:t>
      </w:r>
    </w:p>
    <w:p>
      <w:pPr>
        <w:autoSpaceDE w:val="0"/>
        <w:autoSpaceDN w:val="0"/>
        <w:adjustRightInd w:val="0"/>
        <w:spacing w:line="150" w:lineRule="exact"/>
        <w:ind w:left="-14" w:right="-59" w:firstLine="43"/>
        <w:rPr>
          <w:rFonts w:eastAsia="方正兰亭特黑_SC"/>
          <w:sz w:val="14"/>
          <w:lang w:eastAsia="zh-CN"/>
        </w:rPr>
      </w:pPr>
      <w:r>
        <w:rPr>
          <w:rFonts w:eastAsia="方正兰亭特黑_SC"/>
          <w:sz w:val="14"/>
          <w:lang w:eastAsia="zh-CN"/>
        </w:rPr>
        <w:br w:type="page"/>
      </w:r>
    </w:p>
    <w:p>
      <w:pPr>
        <w:spacing w:line="360" w:lineRule="auto"/>
        <w:jc w:val="center"/>
        <w:rPr>
          <w:rFonts w:eastAsia="黑体"/>
          <w:b/>
          <w:bCs/>
          <w:snapToGrid w:val="0"/>
          <w:sz w:val="44"/>
          <w:szCs w:val="44"/>
          <w:lang w:eastAsia="zh-CN"/>
        </w:rPr>
      </w:pPr>
    </w:p>
    <w:p>
      <w:pPr>
        <w:spacing w:line="360" w:lineRule="auto"/>
        <w:jc w:val="center"/>
        <w:rPr>
          <w:rFonts w:eastAsia="黑体"/>
          <w:b/>
          <w:bCs/>
          <w:snapToGrid w:val="0"/>
          <w:sz w:val="44"/>
          <w:szCs w:val="44"/>
          <w:lang w:eastAsia="zh-CN"/>
        </w:rPr>
      </w:pPr>
    </w:p>
    <w:p>
      <w:pPr>
        <w:spacing w:line="360" w:lineRule="auto"/>
        <w:jc w:val="center"/>
        <w:rPr>
          <w:rFonts w:eastAsia="黑体"/>
          <w:b/>
          <w:bCs/>
          <w:snapToGrid w:val="0"/>
          <w:sz w:val="44"/>
          <w:szCs w:val="44"/>
          <w:lang w:eastAsia="zh-CN"/>
        </w:rPr>
      </w:pPr>
    </w:p>
    <w:p>
      <w:pPr>
        <w:spacing w:line="360" w:lineRule="auto"/>
        <w:jc w:val="center"/>
        <w:rPr>
          <w:rFonts w:eastAsia="黑体"/>
          <w:b/>
          <w:bCs/>
          <w:snapToGrid w:val="0"/>
          <w:sz w:val="44"/>
          <w:szCs w:val="44"/>
          <w:lang w:eastAsia="zh-CN"/>
        </w:rPr>
      </w:pPr>
    </w:p>
    <w:p>
      <w:pPr>
        <w:spacing w:line="360" w:lineRule="auto"/>
        <w:jc w:val="center"/>
        <w:outlineLvl w:val="0"/>
        <w:rPr>
          <w:rFonts w:eastAsia="黑体"/>
          <w:b/>
          <w:bCs/>
          <w:snapToGrid w:val="0"/>
          <w:sz w:val="44"/>
          <w:szCs w:val="44"/>
          <w:lang w:eastAsia="zh-CN"/>
        </w:rPr>
      </w:pPr>
      <w:bookmarkStart w:id="11" w:name="_Toc16893"/>
      <w:bookmarkStart w:id="12" w:name="Book1"/>
      <w:r>
        <w:rPr>
          <w:rFonts w:hint="eastAsia" w:eastAsia="黑体"/>
          <w:b/>
          <w:bCs/>
          <w:snapToGrid w:val="0"/>
          <w:sz w:val="44"/>
          <w:szCs w:val="44"/>
          <w:lang w:eastAsia="zh-CN"/>
        </w:rPr>
        <w:t>第</w:t>
      </w:r>
      <w:r>
        <w:rPr>
          <w:rFonts w:eastAsia="黑体"/>
          <w:b/>
          <w:bCs/>
          <w:snapToGrid w:val="0"/>
          <w:sz w:val="44"/>
          <w:szCs w:val="44"/>
          <w:lang w:eastAsia="zh-CN"/>
        </w:rPr>
        <w:t xml:space="preserve"> </w:t>
      </w:r>
      <w:r>
        <w:rPr>
          <w:rFonts w:hint="eastAsia" w:eastAsia="黑体"/>
          <w:b/>
          <w:bCs/>
          <w:snapToGrid w:val="0"/>
          <w:sz w:val="44"/>
          <w:szCs w:val="44"/>
          <w:lang w:eastAsia="zh-CN"/>
        </w:rPr>
        <w:t>一</w:t>
      </w:r>
      <w:r>
        <w:rPr>
          <w:rFonts w:eastAsia="黑体"/>
          <w:b/>
          <w:bCs/>
          <w:snapToGrid w:val="0"/>
          <w:sz w:val="44"/>
          <w:szCs w:val="44"/>
          <w:lang w:eastAsia="zh-CN"/>
        </w:rPr>
        <w:t xml:space="preserve"> </w:t>
      </w:r>
      <w:r>
        <w:rPr>
          <w:rFonts w:hint="eastAsia" w:eastAsia="黑体"/>
          <w:b/>
          <w:bCs/>
          <w:snapToGrid w:val="0"/>
          <w:sz w:val="44"/>
          <w:szCs w:val="44"/>
          <w:lang w:eastAsia="zh-CN"/>
        </w:rPr>
        <w:t>卷</w:t>
      </w:r>
      <w:bookmarkEnd w:id="11"/>
      <w:bookmarkEnd w:id="12"/>
    </w:p>
    <w:p>
      <w:pPr>
        <w:rPr>
          <w:lang w:eastAsia="zh-CN"/>
        </w:rPr>
      </w:pPr>
    </w:p>
    <w:p>
      <w:pPr>
        <w:rPr>
          <w:lang w:eastAsia="zh-CN"/>
        </w:rPr>
      </w:pPr>
      <w:r>
        <w:rPr>
          <w:lang w:eastAsia="zh-CN"/>
        </w:rPr>
        <w:br w:type="page"/>
      </w:r>
    </w:p>
    <w:p>
      <w:pPr>
        <w:spacing w:line="360" w:lineRule="auto"/>
        <w:jc w:val="center"/>
        <w:outlineLvl w:val="0"/>
        <w:rPr>
          <w:rFonts w:eastAsia="黑体"/>
          <w:snapToGrid w:val="0"/>
          <w:sz w:val="32"/>
          <w:szCs w:val="32"/>
          <w:lang w:eastAsia="zh-CN"/>
        </w:rPr>
      </w:pPr>
      <w:bookmarkStart w:id="13" w:name="Book2"/>
      <w:bookmarkStart w:id="14" w:name="_Toc10427_WPSOffice_Level1"/>
      <w:bookmarkStart w:id="15" w:name="_Toc8973_WPSOffice_Level3"/>
      <w:bookmarkStart w:id="16" w:name="_Toc11549"/>
      <w:r>
        <w:rPr>
          <w:rFonts w:hint="eastAsia" w:eastAsia="黑体"/>
          <w:snapToGrid w:val="0"/>
          <w:sz w:val="32"/>
          <w:szCs w:val="32"/>
          <w:lang w:eastAsia="zh-CN"/>
        </w:rPr>
        <w:t>第一章</w:t>
      </w:r>
      <w:r>
        <w:rPr>
          <w:rFonts w:eastAsia="黑体"/>
          <w:snapToGrid w:val="0"/>
          <w:sz w:val="32"/>
          <w:szCs w:val="32"/>
          <w:lang w:eastAsia="zh-CN"/>
        </w:rPr>
        <w:t xml:space="preserve">  </w:t>
      </w:r>
      <w:r>
        <w:rPr>
          <w:rFonts w:hint="eastAsia" w:eastAsia="黑体"/>
          <w:snapToGrid w:val="0"/>
          <w:sz w:val="32"/>
          <w:szCs w:val="32"/>
          <w:lang w:eastAsia="zh-CN"/>
        </w:rPr>
        <w:t>招标公告</w:t>
      </w:r>
      <w:bookmarkEnd w:id="13"/>
      <w:bookmarkEnd w:id="14"/>
      <w:bookmarkEnd w:id="15"/>
      <w:bookmarkEnd w:id="16"/>
    </w:p>
    <w:p>
      <w:pPr>
        <w:rPr>
          <w:rFonts w:eastAsia="黑体"/>
          <w:sz w:val="30"/>
          <w:szCs w:val="30"/>
          <w:u w:val="single"/>
          <w:lang w:eastAsia="zh-CN"/>
        </w:rPr>
      </w:pPr>
      <w:r>
        <w:rPr>
          <w:szCs w:val="21"/>
          <w:lang w:eastAsia="zh-CN"/>
        </w:rPr>
        <w:t xml:space="preserve">                </w:t>
      </w:r>
      <w:permStart w:id="14" w:edGrp="everyone"/>
      <w:r>
        <w:rPr>
          <w:rFonts w:hint="eastAsia"/>
          <w:szCs w:val="21"/>
          <w:u w:val="single"/>
          <w:lang w:eastAsia="zh-CN"/>
        </w:rPr>
        <w:t>大英县县域医疗次中心建设项目</w:t>
      </w:r>
      <w:permEnd w:id="14"/>
      <w:r>
        <w:rPr>
          <w:rFonts w:eastAsia="黑体"/>
          <w:sz w:val="30"/>
          <w:szCs w:val="30"/>
          <w:u w:val="single"/>
        </w:rPr>
        <w:fldChar w:fldCharType="begin"/>
      </w:r>
      <w:r>
        <w:rPr>
          <w:rFonts w:eastAsia="黑体"/>
          <w:sz w:val="30"/>
          <w:szCs w:val="30"/>
          <w:u w:val="single"/>
          <w:lang w:eastAsia="zh-CN"/>
        </w:rPr>
        <w:instrText xml:space="preserve"> AUTOTEXT  input19 \* MERGEFORMAT </w:instrText>
      </w:r>
      <w:r>
        <w:rPr>
          <w:rFonts w:eastAsia="黑体"/>
          <w:sz w:val="30"/>
          <w:szCs w:val="30"/>
          <w:u w:val="single"/>
        </w:rPr>
        <w:fldChar w:fldCharType="separate"/>
      </w:r>
      <w:r>
        <w:rPr>
          <w:rFonts w:eastAsia="黑体"/>
          <w:sz w:val="30"/>
          <w:szCs w:val="30"/>
          <w:u w:val="single"/>
        </w:rPr>
        <w:fldChar w:fldCharType="end"/>
      </w:r>
    </w:p>
    <w:p>
      <w:pPr>
        <w:spacing w:line="460" w:lineRule="exact"/>
        <w:jc w:val="center"/>
        <w:rPr>
          <w:rFonts w:eastAsia="黑体"/>
          <w:sz w:val="30"/>
          <w:szCs w:val="30"/>
          <w:lang w:eastAsia="zh-CN"/>
        </w:rPr>
      </w:pPr>
      <w:permStart w:id="15" w:edGrp="everyone"/>
      <w:r>
        <w:rPr>
          <w:rFonts w:hint="eastAsia" w:eastAsia="仿宋"/>
          <w:color w:val="00B0F0"/>
          <w:sz w:val="30"/>
          <w:szCs w:val="30"/>
          <w:u w:val="single"/>
          <w:lang w:val="en-US" w:eastAsia="zh-CN"/>
        </w:rPr>
        <w:t>/</w:t>
      </w:r>
      <w:permEnd w:id="15"/>
      <w:r>
        <w:rPr>
          <w:rFonts w:eastAsia="黑体"/>
          <w:sz w:val="30"/>
          <w:szCs w:val="30"/>
          <w:u w:val="single"/>
        </w:rPr>
        <w:fldChar w:fldCharType="begin"/>
      </w:r>
      <w:r>
        <w:rPr>
          <w:rFonts w:eastAsia="黑体"/>
          <w:sz w:val="30"/>
          <w:szCs w:val="30"/>
          <w:u w:val="single"/>
          <w:lang w:eastAsia="zh-CN"/>
        </w:rPr>
        <w:instrText xml:space="preserve"> AUTOTEXT  input20 \* MERGEFORMAT </w:instrText>
      </w:r>
      <w:r>
        <w:rPr>
          <w:rFonts w:eastAsia="黑体"/>
          <w:sz w:val="30"/>
          <w:szCs w:val="30"/>
          <w:u w:val="single"/>
        </w:rPr>
        <w:fldChar w:fldCharType="separate"/>
      </w:r>
      <w:r>
        <w:rPr>
          <w:rFonts w:eastAsia="黑体"/>
          <w:sz w:val="30"/>
          <w:szCs w:val="30"/>
          <w:u w:val="single"/>
        </w:rPr>
        <w:fldChar w:fldCharType="end"/>
      </w:r>
      <w:bookmarkStart w:id="17" w:name="_Toc5457_WPSOffice_Level3"/>
      <w:bookmarkStart w:id="18" w:name="_Toc8786_WPSOffice_Level1"/>
      <w:r>
        <w:rPr>
          <w:rFonts w:hint="eastAsia" w:hAnsi="黑体" w:eastAsia="黑体"/>
          <w:sz w:val="30"/>
          <w:szCs w:val="30"/>
          <w:lang w:eastAsia="zh-CN"/>
        </w:rPr>
        <w:t>标段施工</w:t>
      </w:r>
      <w:bookmarkEnd w:id="17"/>
      <w:bookmarkEnd w:id="18"/>
    </w:p>
    <w:p>
      <w:pPr>
        <w:spacing w:line="460" w:lineRule="exact"/>
        <w:jc w:val="center"/>
        <w:rPr>
          <w:rFonts w:eastAsia="黑体"/>
          <w:sz w:val="30"/>
          <w:szCs w:val="30"/>
          <w:lang w:eastAsia="zh-CN"/>
        </w:rPr>
      </w:pPr>
      <w:bookmarkStart w:id="19" w:name="_Toc27192_WPSOffice_Level1"/>
    </w:p>
    <w:p>
      <w:pPr>
        <w:spacing w:line="460" w:lineRule="exact"/>
        <w:jc w:val="center"/>
        <w:rPr>
          <w:rFonts w:eastAsia="黑体"/>
          <w:sz w:val="30"/>
          <w:szCs w:val="30"/>
          <w:lang w:eastAsia="zh-CN"/>
        </w:rPr>
      </w:pPr>
      <w:bookmarkStart w:id="20" w:name="_Toc28590_WPSOffice_Level3"/>
      <w:r>
        <w:rPr>
          <w:rFonts w:hint="eastAsia" w:hAnsi="黑体" w:eastAsia="黑体"/>
          <w:sz w:val="30"/>
          <w:szCs w:val="30"/>
          <w:lang w:eastAsia="zh-CN"/>
        </w:rPr>
        <w:t>招标公告</w:t>
      </w:r>
      <w:bookmarkEnd w:id="19"/>
      <w:bookmarkEnd w:id="20"/>
    </w:p>
    <w:p>
      <w:pPr>
        <w:spacing w:line="460" w:lineRule="exact"/>
        <w:outlineLvl w:val="1"/>
        <w:rPr>
          <w:szCs w:val="21"/>
          <w:lang w:eastAsia="zh-CN"/>
        </w:rPr>
      </w:pPr>
      <w:bookmarkStart w:id="21" w:name="_Toc1867_WPSOffice_Level3"/>
      <w:bookmarkStart w:id="22" w:name="_Toc2262"/>
      <w:bookmarkStart w:id="23" w:name="_Toc32756_WPSOffice_Level1"/>
      <w:r>
        <w:rPr>
          <w:b/>
          <w:bCs/>
          <w:szCs w:val="21"/>
          <w:lang w:eastAsia="zh-CN"/>
        </w:rPr>
        <w:t>1.</w:t>
      </w:r>
      <w:r>
        <w:rPr>
          <w:rFonts w:hint="eastAsia" w:hAnsi="宋体"/>
          <w:b/>
          <w:bCs/>
          <w:szCs w:val="21"/>
          <w:lang w:eastAsia="zh-CN"/>
        </w:rPr>
        <w:t>招标条件</w:t>
      </w:r>
      <w:bookmarkEnd w:id="21"/>
      <w:bookmarkEnd w:id="22"/>
      <w:bookmarkEnd w:id="23"/>
    </w:p>
    <w:p>
      <w:pPr>
        <w:spacing w:line="460" w:lineRule="exact"/>
        <w:ind w:firstLine="438" w:firstLineChars="200"/>
        <w:rPr>
          <w:szCs w:val="21"/>
          <w:lang w:eastAsia="zh-CN"/>
        </w:rPr>
      </w:pPr>
      <w:r>
        <w:rPr>
          <w:szCs w:val="21"/>
          <w:lang w:eastAsia="zh-CN"/>
        </w:rPr>
        <w:t>1.1</w:t>
      </w:r>
      <w:r>
        <w:rPr>
          <w:rFonts w:hint="eastAsia" w:hAnsi="宋体"/>
          <w:szCs w:val="21"/>
          <w:lang w:eastAsia="zh-CN"/>
        </w:rPr>
        <w:t>本招标项目</w:t>
      </w:r>
      <w:permStart w:id="16" w:edGrp="everyone"/>
      <w:r>
        <w:rPr>
          <w:rFonts w:hint="eastAsia" w:eastAsia="仿宋"/>
          <w:color w:val="00B0F0"/>
          <w:sz w:val="30"/>
          <w:szCs w:val="30"/>
          <w:u w:val="single"/>
          <w:lang w:eastAsia="zh-CN"/>
        </w:rPr>
        <w:t>大英县县域医疗次中心建设项目</w:t>
      </w:r>
      <w:permEnd w:id="16"/>
      <w:r>
        <w:rPr>
          <w:szCs w:val="21"/>
          <w:u w:val="single"/>
        </w:rPr>
        <w:fldChar w:fldCharType="begin"/>
      </w:r>
      <w:r>
        <w:rPr>
          <w:szCs w:val="21"/>
          <w:u w:val="single"/>
          <w:lang w:eastAsia="zh-CN"/>
        </w:rPr>
        <w:instrText xml:space="preserve"> AUTOTEXT  input21 \* MERGEFORMAT </w:instrText>
      </w:r>
      <w:r>
        <w:rPr>
          <w:szCs w:val="21"/>
          <w:u w:val="single"/>
        </w:rPr>
        <w:fldChar w:fldCharType="separate"/>
      </w:r>
      <w:r>
        <w:rPr>
          <w:szCs w:val="21"/>
          <w:u w:val="single"/>
        </w:rPr>
        <w:fldChar w:fldCharType="end"/>
      </w:r>
      <w:r>
        <w:rPr>
          <w:rFonts w:hint="eastAsia" w:hAnsi="宋体"/>
          <w:szCs w:val="21"/>
          <w:lang w:eastAsia="zh-CN"/>
        </w:rPr>
        <w:t>已由</w:t>
      </w:r>
      <w:permStart w:id="17" w:edGrp="everyone"/>
      <w:r>
        <w:rPr>
          <w:rFonts w:hint="eastAsia" w:eastAsia="仿宋"/>
          <w:color w:val="00B0F0"/>
          <w:sz w:val="30"/>
          <w:szCs w:val="30"/>
          <w:u w:val="single"/>
          <w:lang w:val="en-US" w:eastAsia="zh-CN"/>
        </w:rPr>
        <w:t>大英县发展和改革局</w:t>
      </w:r>
      <w:permEnd w:id="17"/>
      <w:r>
        <w:rPr>
          <w:szCs w:val="21"/>
          <w:u w:val="single"/>
        </w:rPr>
        <w:fldChar w:fldCharType="begin"/>
      </w:r>
      <w:r>
        <w:rPr>
          <w:szCs w:val="21"/>
          <w:u w:val="single"/>
          <w:lang w:eastAsia="zh-CN"/>
        </w:rPr>
        <w:instrText xml:space="preserve"> AUTOTEXT  input22 \* MERGEFORMAT </w:instrText>
      </w:r>
      <w:r>
        <w:rPr>
          <w:szCs w:val="21"/>
          <w:u w:val="single"/>
        </w:rPr>
        <w:fldChar w:fldCharType="separate"/>
      </w:r>
      <w:r>
        <w:rPr>
          <w:szCs w:val="21"/>
          <w:u w:val="single"/>
        </w:rPr>
        <w:fldChar w:fldCharType="end"/>
      </w:r>
      <w:r>
        <w:rPr>
          <w:rFonts w:hint="eastAsia" w:hAnsi="宋体"/>
          <w:szCs w:val="21"/>
          <w:lang w:eastAsia="zh-CN"/>
        </w:rPr>
        <w:t>以</w:t>
      </w:r>
      <w:permStart w:id="18" w:edGrp="everyone"/>
      <w:r>
        <w:rPr>
          <w:rFonts w:hint="eastAsia" w:eastAsia="仿宋"/>
          <w:color w:val="00B0F0"/>
          <w:sz w:val="30"/>
          <w:szCs w:val="30"/>
          <w:u w:val="single"/>
          <w:lang w:eastAsia="zh-CN"/>
        </w:rPr>
        <w:t>大发改许可〔2024〕32号</w:t>
      </w:r>
      <w:permEnd w:id="18"/>
      <w:r>
        <w:rPr>
          <w:szCs w:val="21"/>
          <w:u w:val="single"/>
        </w:rPr>
        <w:fldChar w:fldCharType="begin"/>
      </w:r>
      <w:r>
        <w:rPr>
          <w:szCs w:val="21"/>
          <w:u w:val="single"/>
          <w:lang w:eastAsia="zh-CN"/>
        </w:rPr>
        <w:instrText xml:space="preserve"> AUTOTEXT  input23 \* MERGEFORMAT </w:instrText>
      </w:r>
      <w:r>
        <w:rPr>
          <w:szCs w:val="21"/>
          <w:u w:val="single"/>
        </w:rPr>
        <w:fldChar w:fldCharType="separate"/>
      </w:r>
      <w:r>
        <w:rPr>
          <w:szCs w:val="21"/>
          <w:u w:val="single"/>
        </w:rPr>
        <w:fldChar w:fldCharType="end"/>
      </w:r>
      <w:r>
        <w:rPr>
          <w:rFonts w:hint="eastAsia" w:hAnsi="宋体"/>
          <w:szCs w:val="21"/>
          <w:lang w:eastAsia="zh-CN"/>
        </w:rPr>
        <w:t>批准建设，项目业主为</w:t>
      </w:r>
      <w:permStart w:id="19" w:edGrp="everyone"/>
      <w:r>
        <w:rPr>
          <w:rFonts w:hint="eastAsia" w:hAnsi="宋体"/>
          <w:szCs w:val="21"/>
          <w:lang w:val="en-US" w:eastAsia="zh-CN"/>
        </w:rPr>
        <w:t>大英县隆盛中心卫生院</w:t>
      </w:r>
      <w:permEnd w:id="19"/>
      <w:r>
        <w:rPr>
          <w:szCs w:val="21"/>
          <w:u w:val="single"/>
        </w:rPr>
        <w:fldChar w:fldCharType="begin"/>
      </w:r>
      <w:r>
        <w:rPr>
          <w:szCs w:val="21"/>
          <w:u w:val="single"/>
          <w:lang w:eastAsia="zh-CN"/>
        </w:rPr>
        <w:instrText xml:space="preserve"> AUTOTEXT  input24 \* MERGEFORMAT </w:instrText>
      </w:r>
      <w:r>
        <w:rPr>
          <w:szCs w:val="21"/>
          <w:u w:val="single"/>
        </w:rPr>
        <w:fldChar w:fldCharType="separate"/>
      </w:r>
      <w:r>
        <w:rPr>
          <w:szCs w:val="21"/>
          <w:u w:val="single"/>
        </w:rPr>
        <w:fldChar w:fldCharType="end"/>
      </w:r>
      <w:r>
        <w:rPr>
          <w:rFonts w:hint="eastAsia" w:hAnsi="宋体"/>
          <w:szCs w:val="21"/>
          <w:lang w:eastAsia="zh-CN"/>
        </w:rPr>
        <w:t>，建设资金来自</w:t>
      </w:r>
      <w:permStart w:id="20" w:edGrp="everyone"/>
      <w:r>
        <w:rPr>
          <w:rFonts w:hint="eastAsia" w:eastAsia="仿宋"/>
          <w:color w:val="00B0F0"/>
          <w:sz w:val="30"/>
          <w:szCs w:val="30"/>
          <w:u w:val="single"/>
          <w:lang w:eastAsia="zh-CN"/>
        </w:rPr>
        <w:t>省级财政资金</w:t>
      </w:r>
      <w:permEnd w:id="20"/>
      <w:r>
        <w:rPr>
          <w:szCs w:val="21"/>
          <w:u w:val="single"/>
        </w:rPr>
        <w:fldChar w:fldCharType="begin"/>
      </w:r>
      <w:r>
        <w:rPr>
          <w:szCs w:val="21"/>
          <w:u w:val="single"/>
          <w:lang w:eastAsia="zh-CN"/>
        </w:rPr>
        <w:instrText xml:space="preserve"> AUTOTEXT  input25 \* MERGEFORMAT </w:instrText>
      </w:r>
      <w:r>
        <w:rPr>
          <w:szCs w:val="21"/>
          <w:u w:val="single"/>
        </w:rPr>
        <w:fldChar w:fldCharType="separate"/>
      </w:r>
      <w:r>
        <w:rPr>
          <w:szCs w:val="21"/>
          <w:u w:val="single"/>
        </w:rPr>
        <w:fldChar w:fldCharType="end"/>
      </w:r>
      <w:r>
        <w:rPr>
          <w:rFonts w:hint="eastAsia" w:hAnsi="宋体"/>
          <w:szCs w:val="21"/>
          <w:lang w:eastAsia="zh-CN"/>
        </w:rPr>
        <w:t>，项目出资比例为</w:t>
      </w:r>
      <w:permStart w:id="21" w:edGrp="everyone"/>
      <w:r>
        <w:rPr>
          <w:rFonts w:hint="eastAsia" w:eastAsia="仿宋"/>
          <w:color w:val="00B0F0"/>
          <w:sz w:val="30"/>
          <w:szCs w:val="30"/>
          <w:u w:val="single"/>
          <w:lang w:val="en-US" w:eastAsia="zh-CN"/>
        </w:rPr>
        <w:t>100%</w:t>
      </w:r>
      <w:permEnd w:id="21"/>
      <w:r>
        <w:rPr>
          <w:szCs w:val="21"/>
          <w:u w:val="single"/>
        </w:rPr>
        <w:fldChar w:fldCharType="begin"/>
      </w:r>
      <w:r>
        <w:rPr>
          <w:szCs w:val="21"/>
          <w:u w:val="single"/>
          <w:lang w:eastAsia="zh-CN"/>
        </w:rPr>
        <w:instrText xml:space="preserve"> AUTOTEXT  input26 \* MERGEFORMAT </w:instrText>
      </w:r>
      <w:r>
        <w:rPr>
          <w:szCs w:val="21"/>
          <w:u w:val="single"/>
        </w:rPr>
        <w:fldChar w:fldCharType="separate"/>
      </w:r>
      <w:r>
        <w:rPr>
          <w:szCs w:val="21"/>
          <w:u w:val="single"/>
        </w:rPr>
        <w:fldChar w:fldCharType="end"/>
      </w:r>
      <w:r>
        <w:rPr>
          <w:rFonts w:hint="eastAsia" w:hAnsi="宋体"/>
          <w:szCs w:val="21"/>
          <w:lang w:eastAsia="zh-CN"/>
        </w:rPr>
        <w:t>，招标人为</w:t>
      </w:r>
      <w:permStart w:id="22" w:edGrp="everyone"/>
      <w:r>
        <w:rPr>
          <w:rFonts w:hint="eastAsia" w:eastAsia="仿宋"/>
          <w:color w:val="00B0F0"/>
          <w:sz w:val="30"/>
          <w:szCs w:val="30"/>
          <w:u w:val="single"/>
          <w:lang w:val="en-US" w:eastAsia="zh-CN"/>
        </w:rPr>
        <w:t>大英县隆盛中心卫生院</w:t>
      </w:r>
      <w:permEnd w:id="22"/>
      <w:r>
        <w:rPr>
          <w:szCs w:val="21"/>
          <w:u w:val="single"/>
        </w:rPr>
        <w:fldChar w:fldCharType="begin"/>
      </w:r>
      <w:r>
        <w:rPr>
          <w:szCs w:val="21"/>
          <w:u w:val="single"/>
          <w:lang w:eastAsia="zh-CN"/>
        </w:rPr>
        <w:instrText xml:space="preserve"> AUTOTEXT  input27 \* MERGEFORMAT </w:instrText>
      </w:r>
      <w:r>
        <w:rPr>
          <w:szCs w:val="21"/>
          <w:u w:val="single"/>
        </w:rPr>
        <w:fldChar w:fldCharType="separate"/>
      </w:r>
      <w:r>
        <w:rPr>
          <w:szCs w:val="21"/>
          <w:u w:val="single"/>
        </w:rPr>
        <w:fldChar w:fldCharType="end"/>
      </w:r>
      <w:r>
        <w:rPr>
          <w:rFonts w:hint="eastAsia" w:hAnsi="宋体"/>
          <w:szCs w:val="21"/>
          <w:lang w:eastAsia="zh-CN"/>
        </w:rPr>
        <w:t>。项目已具备招标条件，现对该项目进行公开招标。</w:t>
      </w:r>
    </w:p>
    <w:p>
      <w:pPr>
        <w:spacing w:line="460" w:lineRule="exact"/>
        <w:ind w:firstLine="438" w:firstLineChars="200"/>
        <w:rPr>
          <w:szCs w:val="21"/>
          <w:lang w:eastAsia="zh-CN"/>
        </w:rPr>
      </w:pPr>
      <w:r>
        <w:rPr>
          <w:szCs w:val="21"/>
          <w:lang w:eastAsia="zh-CN"/>
        </w:rPr>
        <w:t>1.2</w:t>
      </w:r>
      <w:r>
        <w:rPr>
          <w:rFonts w:hint="eastAsia" w:hAnsi="宋体"/>
          <w:szCs w:val="21"/>
          <w:lang w:eastAsia="zh-CN"/>
        </w:rPr>
        <w:t>本招标项目为四川省行政区域内的国家投资工程建设项目，在</w:t>
      </w:r>
      <w:r>
        <w:rPr>
          <w:rFonts w:hint="eastAsia"/>
          <w:szCs w:val="21"/>
          <w:lang w:eastAsia="zh-CN"/>
        </w:rPr>
        <w:t>四川省投资项目在线审批监管平台项目赋码：</w:t>
      </w:r>
      <w:permStart w:id="23" w:edGrp="everyone"/>
      <w:r>
        <w:rPr>
          <w:rFonts w:eastAsia="仿宋"/>
          <w:color w:val="00B0F0"/>
          <w:sz w:val="30"/>
          <w:szCs w:val="30"/>
          <w:u w:val="single"/>
          <w:lang w:eastAsia="zh-CN"/>
        </w:rPr>
        <w:t xml:space="preserve"> </w:t>
      </w:r>
      <w:r>
        <w:rPr>
          <w:rFonts w:hint="eastAsia" w:eastAsia="仿宋"/>
          <w:color w:val="00B0F0"/>
          <w:sz w:val="30"/>
          <w:szCs w:val="30"/>
          <w:u w:val="single"/>
          <w:lang w:val="en-US" w:eastAsia="zh-CN"/>
        </w:rPr>
        <w:t xml:space="preserve">2402-510923-04-01-652742 </w:t>
      </w:r>
      <w:permEnd w:id="23"/>
      <w:r>
        <w:rPr>
          <w:rFonts w:hint="eastAsia" w:hAnsi="宋体"/>
          <w:szCs w:val="21"/>
          <w:lang w:eastAsia="zh-CN"/>
        </w:rPr>
        <w:t>，经</w:t>
      </w:r>
      <w:permStart w:id="24" w:edGrp="everyone"/>
      <w:r>
        <w:rPr>
          <w:rFonts w:eastAsia="仿宋"/>
          <w:color w:val="00B0F0"/>
          <w:sz w:val="30"/>
          <w:szCs w:val="30"/>
          <w:u w:val="single"/>
          <w:lang w:eastAsia="zh-CN"/>
        </w:rPr>
        <w:t xml:space="preserve"> </w:t>
      </w:r>
      <w:r>
        <w:rPr>
          <w:rFonts w:hint="eastAsia" w:eastAsia="仿宋"/>
          <w:color w:val="00B0F0"/>
          <w:sz w:val="30"/>
          <w:szCs w:val="30"/>
          <w:u w:val="single"/>
          <w:lang w:val="en-US" w:eastAsia="zh-CN"/>
        </w:rPr>
        <w:t>大英县发展和改革局</w:t>
      </w:r>
      <w:permEnd w:id="24"/>
      <w:r>
        <w:rPr>
          <w:szCs w:val="21"/>
          <w:u w:val="single"/>
        </w:rPr>
        <w:fldChar w:fldCharType="begin"/>
      </w:r>
      <w:r>
        <w:rPr>
          <w:szCs w:val="21"/>
          <w:u w:val="single"/>
          <w:lang w:eastAsia="zh-CN"/>
        </w:rPr>
        <w:instrText xml:space="preserve"> AUTOTEXT  input28 \* MERGEFORMAT </w:instrText>
      </w:r>
      <w:r>
        <w:rPr>
          <w:szCs w:val="21"/>
          <w:u w:val="single"/>
        </w:rPr>
        <w:fldChar w:fldCharType="separate"/>
      </w:r>
      <w:r>
        <w:rPr>
          <w:szCs w:val="21"/>
          <w:u w:val="single"/>
        </w:rPr>
        <w:fldChar w:fldCharType="end"/>
      </w:r>
      <w:r>
        <w:rPr>
          <w:rFonts w:hint="eastAsia" w:hAnsi="宋体"/>
          <w:szCs w:val="21"/>
          <w:lang w:eastAsia="zh-CN"/>
        </w:rPr>
        <w:t>核准，招标事项核准文号为</w:t>
      </w:r>
      <w:r>
        <w:rPr>
          <w:szCs w:val="21"/>
          <w:lang w:eastAsia="zh-CN"/>
        </w:rPr>
        <w:t>(</w:t>
      </w:r>
      <w:permStart w:id="25" w:edGrp="everyone"/>
      <w:r>
        <w:rPr>
          <w:rFonts w:hint="eastAsia" w:eastAsia="仿宋"/>
          <w:color w:val="00B0F0"/>
          <w:sz w:val="30"/>
          <w:szCs w:val="30"/>
          <w:u w:val="single"/>
          <w:lang w:eastAsia="zh-CN"/>
        </w:rPr>
        <w:t>大发改许可〔2024〕32号</w:t>
      </w:r>
      <w:permEnd w:id="25"/>
      <w:r>
        <w:rPr>
          <w:szCs w:val="21"/>
          <w:u w:val="single"/>
        </w:rPr>
        <w:fldChar w:fldCharType="begin"/>
      </w:r>
      <w:r>
        <w:rPr>
          <w:szCs w:val="21"/>
          <w:u w:val="single"/>
          <w:lang w:eastAsia="zh-CN"/>
        </w:rPr>
        <w:instrText xml:space="preserve"> AUTOTEXT  input29 \* MERGEFORMAT </w:instrText>
      </w:r>
      <w:r>
        <w:rPr>
          <w:szCs w:val="21"/>
          <w:u w:val="single"/>
        </w:rPr>
        <w:fldChar w:fldCharType="separate"/>
      </w:r>
      <w:r>
        <w:rPr>
          <w:szCs w:val="21"/>
          <w:u w:val="single"/>
        </w:rPr>
        <w:fldChar w:fldCharType="end"/>
      </w:r>
      <w:r>
        <w:rPr>
          <w:szCs w:val="21"/>
          <w:lang w:eastAsia="zh-CN"/>
        </w:rPr>
        <w:t>)</w:t>
      </w:r>
      <w:r>
        <w:rPr>
          <w:rFonts w:hint="eastAsia" w:hAnsi="宋体"/>
          <w:szCs w:val="21"/>
          <w:lang w:eastAsia="zh-CN"/>
        </w:rPr>
        <w:t>的招标组织形式为</w:t>
      </w:r>
      <w:bookmarkStart w:id="24" w:name="自行招标"/>
      <w:bookmarkEnd w:id="24"/>
      <w:bookmarkStart w:id="25" w:name="委托招标"/>
      <w:r>
        <w:rPr>
          <w:szCs w:val="21"/>
          <w:lang w:eastAsia="zh-CN"/>
        </w:rPr>
        <w:t>(</w:t>
      </w:r>
      <w:sdt>
        <w:sdtPr>
          <w:rPr>
            <w:szCs w:val="21"/>
            <w:lang w:eastAsia="zh-CN"/>
          </w:rPr>
          <w:id w:val="-1182581553"/>
          <w14:checkbox>
            <w14:checked w14:val="0"/>
            <w14:checkedState w14:val="2611" w14:font="MS Gothic"/>
            <w14:uncheckedState w14:val="2610" w14:font="MS Gothic"/>
          </w14:checkbox>
        </w:sdtPr>
        <w:sdtEndPr>
          <w:rPr>
            <w:szCs w:val="21"/>
            <w:lang w:eastAsia="zh-CN"/>
          </w:rPr>
        </w:sdtEndPr>
        <w:sdtContent>
          <w:permStart w:id="26" w:edGrp="everyone"/>
          <w:r>
            <w:rPr>
              <w:rFonts w:hint="eastAsia" w:ascii="MS Gothic" w:hAnsi="MS Gothic" w:eastAsia="MS Gothic" w:cs="MS Gothic"/>
              <w:szCs w:val="21"/>
              <w:lang w:eastAsia="zh-CN"/>
            </w:rPr>
            <w:t>☐</w:t>
          </w:r>
          <w:permEnd w:id="26"/>
        </w:sdtContent>
      </w:sdt>
      <w:r>
        <w:rPr>
          <w:rFonts w:hint="eastAsia" w:hAnsi="宋体"/>
          <w:szCs w:val="21"/>
          <w:lang w:eastAsia="zh-CN"/>
        </w:rPr>
        <w:t>自行招标</w:t>
      </w:r>
      <w:bookmarkEnd w:id="25"/>
      <w:r>
        <w:rPr>
          <w:rFonts w:hint="eastAsia" w:hAnsi="宋体"/>
          <w:szCs w:val="21"/>
          <w:lang w:eastAsia="zh-CN"/>
        </w:rPr>
        <w:t>、</w:t>
      </w:r>
      <w:sdt>
        <w:sdtPr>
          <w:rPr>
            <w:rFonts w:hint="eastAsia" w:hAnsi="宋体"/>
            <w:szCs w:val="21"/>
            <w:lang w:eastAsia="zh-CN"/>
          </w:rPr>
          <w:id w:val="-492558695"/>
          <w14:checkbox>
            <w14:checked w14:val="1"/>
            <w14:checkedState w14:val="2611" w14:font="MS Gothic"/>
            <w14:uncheckedState w14:val="2610" w14:font="MS Gothic"/>
          </w14:checkbox>
        </w:sdtPr>
        <w:sdtEndPr>
          <w:rPr>
            <w:rFonts w:hint="eastAsia" w:hAnsi="宋体"/>
            <w:szCs w:val="21"/>
            <w:lang w:eastAsia="zh-CN"/>
          </w:rPr>
        </w:sdtEndPr>
        <w:sdtContent>
          <w:permStart w:id="27" w:edGrp="everyone"/>
          <w:r>
            <w:rPr>
              <w:rFonts w:hint="eastAsia" w:ascii="MS Gothic" w:hAnsi="MS Gothic" w:eastAsia="MS Gothic" w:cs="MS Gothic"/>
              <w:sz w:val="24"/>
              <w:szCs w:val="21"/>
              <w:lang w:val="en-US" w:eastAsia="zh-CN" w:bidi="ar-SA"/>
            </w:rPr>
            <w:t>☑</w:t>
          </w:r>
          <w:permEnd w:id="27"/>
        </w:sdtContent>
      </w:sdt>
      <w:r>
        <w:rPr>
          <w:szCs w:val="21"/>
        </w:rPr>
        <w:fldChar w:fldCharType="begin"/>
      </w:r>
      <w:r>
        <w:rPr>
          <w:szCs w:val="21"/>
          <w:lang w:eastAsia="zh-CN"/>
        </w:rPr>
        <w:instrText xml:space="preserve"> AUTOTEXT  input31 \* MERGEFORMAT </w:instrText>
      </w:r>
      <w:r>
        <w:rPr>
          <w:szCs w:val="21"/>
        </w:rPr>
        <w:fldChar w:fldCharType="separate"/>
      </w:r>
      <w:r>
        <w:rPr>
          <w:szCs w:val="21"/>
        </w:rPr>
        <w:fldChar w:fldCharType="end"/>
      </w:r>
      <w:r>
        <w:rPr>
          <w:rFonts w:hint="eastAsia" w:hAnsi="宋体"/>
          <w:szCs w:val="21"/>
          <w:lang w:eastAsia="zh-CN"/>
        </w:rPr>
        <w:t>委托招标</w:t>
      </w:r>
      <w:r>
        <w:rPr>
          <w:szCs w:val="21"/>
          <w:lang w:eastAsia="zh-CN"/>
        </w:rPr>
        <w:t>)</w:t>
      </w:r>
      <w:r>
        <w:rPr>
          <w:rFonts w:hint="eastAsia" w:hAnsi="宋体"/>
          <w:szCs w:val="21"/>
          <w:lang w:eastAsia="zh-CN"/>
        </w:rPr>
        <w:t>。</w:t>
      </w:r>
      <w:bookmarkStart w:id="26" w:name="招标代理机构2"/>
      <w:r>
        <w:rPr>
          <w:rFonts w:hint="eastAsia" w:hAnsi="宋体"/>
          <w:szCs w:val="21"/>
          <w:lang w:eastAsia="zh-CN"/>
        </w:rPr>
        <w:t>招标人选择的招标代理机构是</w:t>
      </w:r>
      <w:permStart w:id="28" w:edGrp="everyone"/>
      <w:r>
        <w:rPr>
          <w:rFonts w:hint="eastAsia" w:eastAsia="仿宋"/>
          <w:color w:val="00B0F0"/>
          <w:sz w:val="30"/>
          <w:szCs w:val="30"/>
          <w:u w:val="single"/>
          <w:lang w:eastAsia="zh-CN"/>
        </w:rPr>
        <w:t>四川蒂龙项目管理有限公司</w:t>
      </w:r>
      <w:permEnd w:id="28"/>
      <w:r>
        <w:fldChar w:fldCharType="begin"/>
      </w:r>
      <w:r>
        <w:rPr>
          <w:szCs w:val="21"/>
          <w:u w:val="single"/>
          <w:lang w:eastAsia="zh-CN"/>
        </w:rPr>
        <w:instrText xml:space="preserve"> AUTOTEXT  input33 \* MERGEFORMAT </w:instrText>
      </w:r>
      <w:r>
        <w:fldChar w:fldCharType="separate"/>
      </w:r>
      <w:r>
        <w:fldChar w:fldCharType="end"/>
      </w:r>
      <w:r>
        <w:rPr>
          <w:rFonts w:hint="eastAsia" w:hAnsi="宋体"/>
          <w:szCs w:val="21"/>
          <w:lang w:eastAsia="zh-CN"/>
        </w:rPr>
        <w:t>。</w:t>
      </w:r>
      <w:bookmarkEnd w:id="26"/>
    </w:p>
    <w:p>
      <w:pPr>
        <w:spacing w:line="460" w:lineRule="exact"/>
        <w:outlineLvl w:val="1"/>
        <w:rPr>
          <w:szCs w:val="21"/>
          <w:lang w:eastAsia="zh-CN"/>
        </w:rPr>
      </w:pPr>
      <w:bookmarkStart w:id="27" w:name="_Toc5164_WPSOffice_Level1"/>
      <w:bookmarkStart w:id="28" w:name="_Toc24004_WPSOffice_Level3"/>
      <w:bookmarkStart w:id="29" w:name="_Toc9100"/>
      <w:r>
        <w:rPr>
          <w:b/>
          <w:bCs/>
          <w:szCs w:val="21"/>
          <w:lang w:eastAsia="zh-CN"/>
        </w:rPr>
        <w:t>2.</w:t>
      </w:r>
      <w:r>
        <w:rPr>
          <w:rFonts w:hint="eastAsia" w:hAnsi="宋体"/>
          <w:b/>
          <w:bCs/>
          <w:szCs w:val="21"/>
          <w:lang w:eastAsia="zh-CN"/>
        </w:rPr>
        <w:t>项目概况与招标范围</w:t>
      </w:r>
      <w:bookmarkEnd w:id="27"/>
      <w:bookmarkEnd w:id="28"/>
      <w:bookmarkEnd w:id="29"/>
    </w:p>
    <w:p>
      <w:pPr>
        <w:spacing w:line="460" w:lineRule="exact"/>
        <w:ind w:firstLine="438" w:firstLineChars="200"/>
        <w:rPr>
          <w:szCs w:val="21"/>
          <w:lang w:eastAsia="zh-CN"/>
        </w:rPr>
      </w:pPr>
      <w:bookmarkStart w:id="30" w:name="_Toc31512_WPSOffice_Level2"/>
      <w:r>
        <w:rPr>
          <w:szCs w:val="21"/>
          <w:lang w:eastAsia="zh-CN"/>
        </w:rPr>
        <w:t>2.1</w:t>
      </w:r>
      <w:r>
        <w:rPr>
          <w:rFonts w:hint="eastAsia" w:hAnsi="宋体"/>
          <w:szCs w:val="21"/>
          <w:lang w:eastAsia="zh-CN"/>
        </w:rPr>
        <w:t>标段划分：</w:t>
      </w:r>
      <w:bookmarkEnd w:id="30"/>
    </w:p>
    <w:p>
      <w:pPr>
        <w:spacing w:line="460" w:lineRule="exact"/>
        <w:ind w:firstLine="558" w:firstLineChars="200"/>
        <w:rPr>
          <w:szCs w:val="21"/>
          <w:u w:val="single"/>
          <w:lang w:eastAsia="zh-CN"/>
        </w:rPr>
      </w:pPr>
      <w:permStart w:id="29" w:edGrp="everyone"/>
      <w:r>
        <w:rPr>
          <w:rFonts w:hint="eastAsia" w:eastAsia="仿宋"/>
          <w:color w:val="00B0F0"/>
          <w:sz w:val="30"/>
          <w:szCs w:val="30"/>
          <w:u w:val="single"/>
          <w:lang w:val="en-US" w:eastAsia="zh-CN"/>
        </w:rPr>
        <w:t>一个施工标段</w:t>
      </w:r>
      <w:permEnd w:id="29"/>
      <w:r>
        <w:rPr>
          <w:szCs w:val="21"/>
          <w:u w:val="single"/>
        </w:rPr>
        <w:fldChar w:fldCharType="begin"/>
      </w:r>
      <w:r>
        <w:rPr>
          <w:szCs w:val="21"/>
          <w:u w:val="single"/>
          <w:lang w:eastAsia="zh-CN"/>
        </w:rPr>
        <w:instrText xml:space="preserve"> AUTOTEXT  input34 \* MERGEFORMAT </w:instrText>
      </w:r>
      <w:r>
        <w:rPr>
          <w:szCs w:val="21"/>
          <w:u w:val="single"/>
        </w:rPr>
        <w:fldChar w:fldCharType="separate"/>
      </w:r>
      <w:r>
        <w:rPr>
          <w:szCs w:val="21"/>
          <w:u w:val="single"/>
        </w:rPr>
        <w:fldChar w:fldCharType="end"/>
      </w:r>
    </w:p>
    <w:p>
      <w:pPr>
        <w:spacing w:line="460" w:lineRule="exact"/>
        <w:ind w:firstLine="438" w:firstLineChars="200"/>
        <w:rPr>
          <w:szCs w:val="21"/>
          <w:u w:val="single"/>
          <w:lang w:eastAsia="zh-CN"/>
        </w:rPr>
      </w:pPr>
      <w:bookmarkStart w:id="31" w:name="_Toc10427_WPSOffice_Level2"/>
      <w:r>
        <w:rPr>
          <w:szCs w:val="21"/>
          <w:lang w:eastAsia="zh-CN"/>
        </w:rPr>
        <w:t>2.2</w:t>
      </w:r>
      <w:r>
        <w:rPr>
          <w:rFonts w:hint="eastAsia" w:hAnsi="宋体"/>
          <w:szCs w:val="21"/>
          <w:lang w:eastAsia="zh-CN"/>
        </w:rPr>
        <w:t>建设地点：</w:t>
      </w:r>
      <w:bookmarkEnd w:id="31"/>
      <w:permStart w:id="30" w:edGrp="everyone"/>
      <w:r>
        <w:rPr>
          <w:rFonts w:hint="eastAsia" w:eastAsia="仿宋"/>
          <w:color w:val="00B0F0"/>
          <w:sz w:val="30"/>
          <w:szCs w:val="30"/>
          <w:u w:val="single"/>
          <w:lang w:val="en-US" w:eastAsia="zh-CN"/>
        </w:rPr>
        <w:t>大英县隆盛镇</w:t>
      </w:r>
      <w:permEnd w:id="30"/>
      <w:r>
        <w:rPr>
          <w:szCs w:val="21"/>
          <w:u w:val="single"/>
        </w:rPr>
        <w:fldChar w:fldCharType="begin"/>
      </w:r>
      <w:r>
        <w:rPr>
          <w:szCs w:val="21"/>
          <w:u w:val="single"/>
          <w:lang w:eastAsia="zh-CN"/>
        </w:rPr>
        <w:instrText xml:space="preserve"> AUTOTEXT  input35 \* MERGEFORMAT </w:instrText>
      </w:r>
      <w:r>
        <w:rPr>
          <w:szCs w:val="21"/>
          <w:u w:val="single"/>
        </w:rPr>
        <w:fldChar w:fldCharType="separate"/>
      </w:r>
      <w:r>
        <w:rPr>
          <w:szCs w:val="21"/>
          <w:u w:val="single"/>
        </w:rPr>
        <w:fldChar w:fldCharType="end"/>
      </w:r>
    </w:p>
    <w:p>
      <w:pPr>
        <w:spacing w:line="460" w:lineRule="exact"/>
        <w:ind w:firstLine="438" w:firstLineChars="200"/>
        <w:rPr>
          <w:szCs w:val="21"/>
          <w:lang w:eastAsia="zh-CN"/>
        </w:rPr>
      </w:pPr>
      <w:bookmarkStart w:id="32" w:name="_Toc8786_WPSOffice_Level2"/>
      <w:r>
        <w:rPr>
          <w:szCs w:val="21"/>
          <w:lang w:eastAsia="zh-CN"/>
        </w:rPr>
        <w:t>2.3</w:t>
      </w:r>
      <w:r>
        <w:rPr>
          <w:rFonts w:hint="eastAsia" w:hAnsi="宋体"/>
          <w:szCs w:val="21"/>
          <w:lang w:eastAsia="zh-CN"/>
        </w:rPr>
        <w:t>建设内容及规模：</w:t>
      </w:r>
      <w:bookmarkEnd w:id="32"/>
    </w:p>
    <w:p>
      <w:pPr>
        <w:spacing w:line="460" w:lineRule="exact"/>
        <w:ind w:firstLine="558" w:firstLineChars="200"/>
        <w:rPr>
          <w:szCs w:val="21"/>
          <w:lang w:eastAsia="zh-CN"/>
        </w:rPr>
      </w:pPr>
      <w:permStart w:id="31" w:edGrp="everyone"/>
      <w:r>
        <w:rPr>
          <w:rFonts w:hint="eastAsia" w:eastAsia="仿宋"/>
          <w:color w:val="00B0F0"/>
          <w:sz w:val="30"/>
          <w:szCs w:val="30"/>
          <w:u w:val="single"/>
          <w:lang w:eastAsia="zh-CN"/>
        </w:rPr>
        <w:t>改造面积4600余平方米，主要对门诊综合楼及配套附属设施进行改造升级等。</w:t>
      </w:r>
      <w:r>
        <w:rPr>
          <w:rFonts w:eastAsia="仿宋"/>
          <w:color w:val="00B0F0"/>
          <w:sz w:val="30"/>
          <w:szCs w:val="30"/>
          <w:u w:val="single"/>
          <w:lang w:eastAsia="zh-CN"/>
        </w:rPr>
        <w:t xml:space="preserve"> </w:t>
      </w:r>
      <w:permEnd w:id="31"/>
      <w:r>
        <w:rPr>
          <w:rFonts w:hint="eastAsia" w:hAnsi="宋体"/>
          <w:szCs w:val="21"/>
          <w:lang w:eastAsia="zh-CN"/>
        </w:rPr>
        <w:t>。</w:t>
      </w:r>
      <w:r>
        <w:rPr>
          <w:szCs w:val="21"/>
        </w:rPr>
        <w:fldChar w:fldCharType="begin"/>
      </w:r>
      <w:r>
        <w:rPr>
          <w:szCs w:val="21"/>
          <w:lang w:eastAsia="zh-CN"/>
        </w:rPr>
        <w:instrText xml:space="preserve"> AUTOTEXT  input36 \* MERGEFORMAT </w:instrText>
      </w:r>
      <w:r>
        <w:rPr>
          <w:szCs w:val="21"/>
        </w:rPr>
        <w:fldChar w:fldCharType="separate"/>
      </w:r>
      <w:r>
        <w:rPr>
          <w:szCs w:val="21"/>
        </w:rPr>
        <w:fldChar w:fldCharType="end"/>
      </w:r>
    </w:p>
    <w:p>
      <w:pPr>
        <w:spacing w:line="460" w:lineRule="exact"/>
        <w:ind w:firstLine="438" w:firstLineChars="200"/>
        <w:rPr>
          <w:szCs w:val="21"/>
          <w:lang w:eastAsia="zh-CN"/>
        </w:rPr>
      </w:pPr>
      <w:bookmarkStart w:id="33" w:name="_Toc27192_WPSOffice_Level2"/>
      <w:r>
        <w:rPr>
          <w:szCs w:val="21"/>
          <w:lang w:eastAsia="zh-CN"/>
        </w:rPr>
        <w:t>2.4</w:t>
      </w:r>
      <w:r>
        <w:rPr>
          <w:rFonts w:hint="eastAsia" w:hAnsi="宋体"/>
          <w:szCs w:val="21"/>
          <w:lang w:eastAsia="zh-CN"/>
        </w:rPr>
        <w:t>计划工期：</w:t>
      </w:r>
      <w:bookmarkEnd w:id="33"/>
      <w:permStart w:id="32" w:edGrp="everyone"/>
      <w:r>
        <w:rPr>
          <w:rFonts w:hint="eastAsia" w:eastAsia="仿宋"/>
          <w:color w:val="00B0F0"/>
          <w:sz w:val="30"/>
          <w:szCs w:val="30"/>
          <w:u w:val="single"/>
          <w:lang w:val="en-US" w:eastAsia="zh-CN"/>
        </w:rPr>
        <w:t xml:space="preserve"> 90日历天 </w:t>
      </w:r>
      <w:permEnd w:id="32"/>
      <w:r>
        <w:rPr>
          <w:szCs w:val="21"/>
          <w:lang w:eastAsia="zh-CN"/>
        </w:rPr>
        <w:t xml:space="preserve">  </w:t>
      </w:r>
      <w:r>
        <w:rPr>
          <w:szCs w:val="21"/>
        </w:rPr>
        <w:fldChar w:fldCharType="begin"/>
      </w:r>
      <w:r>
        <w:rPr>
          <w:szCs w:val="21"/>
          <w:lang w:eastAsia="zh-CN"/>
        </w:rPr>
        <w:instrText xml:space="preserve"> AUTOTEXT  input37 \* MERGEFORMAT </w:instrText>
      </w:r>
      <w:r>
        <w:rPr>
          <w:szCs w:val="21"/>
        </w:rPr>
        <w:fldChar w:fldCharType="separate"/>
      </w:r>
      <w:r>
        <w:rPr>
          <w:szCs w:val="21"/>
        </w:rPr>
        <w:fldChar w:fldCharType="end"/>
      </w:r>
    </w:p>
    <w:p>
      <w:pPr>
        <w:spacing w:line="460" w:lineRule="exact"/>
        <w:ind w:firstLine="438" w:firstLineChars="200"/>
        <w:rPr>
          <w:szCs w:val="21"/>
          <w:lang w:eastAsia="zh-CN"/>
        </w:rPr>
      </w:pPr>
      <w:bookmarkStart w:id="34" w:name="_Toc32756_WPSOffice_Level2"/>
      <w:r>
        <w:rPr>
          <w:szCs w:val="21"/>
          <w:lang w:eastAsia="zh-CN"/>
        </w:rPr>
        <w:t>2.5</w:t>
      </w:r>
      <w:r>
        <w:rPr>
          <w:rFonts w:hint="eastAsia" w:hAnsi="宋体"/>
          <w:szCs w:val="21"/>
          <w:lang w:eastAsia="zh-CN"/>
        </w:rPr>
        <w:t>招标范围：</w:t>
      </w:r>
      <w:bookmarkEnd w:id="34"/>
    </w:p>
    <w:p>
      <w:pPr>
        <w:spacing w:line="460" w:lineRule="exact"/>
        <w:ind w:firstLine="558" w:firstLineChars="200"/>
        <w:rPr>
          <w:szCs w:val="21"/>
          <w:lang w:eastAsia="zh-CN"/>
        </w:rPr>
      </w:pPr>
      <w:permStart w:id="33" w:edGrp="everyone"/>
      <w:r>
        <w:rPr>
          <w:rFonts w:hint="eastAsia" w:eastAsia="仿宋"/>
          <w:color w:val="00B0F0"/>
          <w:sz w:val="30"/>
          <w:szCs w:val="30"/>
          <w:u w:val="single"/>
          <w:lang w:val="en-US" w:eastAsia="zh-CN"/>
        </w:rPr>
        <w:t>工程量清单及设计图纸所示全部范围</w:t>
      </w:r>
      <w:permEnd w:id="33"/>
      <w:r>
        <w:rPr>
          <w:rFonts w:hint="eastAsia" w:hAnsi="宋体"/>
          <w:szCs w:val="21"/>
          <w:lang w:eastAsia="zh-CN"/>
        </w:rPr>
        <w:t>。（工程量清单及施工图纸所示范围内全部内容）</w:t>
      </w:r>
      <w:r>
        <w:rPr>
          <w:szCs w:val="21"/>
        </w:rPr>
        <w:fldChar w:fldCharType="begin"/>
      </w:r>
      <w:r>
        <w:rPr>
          <w:szCs w:val="21"/>
          <w:lang w:eastAsia="zh-CN"/>
        </w:rPr>
        <w:instrText xml:space="preserve"> AUTOTEXT  input38 \* MERGEFORMAT </w:instrText>
      </w:r>
      <w:r>
        <w:rPr>
          <w:szCs w:val="21"/>
        </w:rPr>
        <w:fldChar w:fldCharType="separate"/>
      </w:r>
      <w:r>
        <w:rPr>
          <w:szCs w:val="21"/>
        </w:rPr>
        <w:fldChar w:fldCharType="end"/>
      </w:r>
    </w:p>
    <w:p>
      <w:pPr>
        <w:spacing w:line="460" w:lineRule="exact"/>
        <w:outlineLvl w:val="1"/>
        <w:rPr>
          <w:b/>
          <w:bCs/>
          <w:szCs w:val="21"/>
          <w:lang w:eastAsia="zh-CN"/>
        </w:rPr>
      </w:pPr>
      <w:bookmarkStart w:id="35" w:name="_Toc18093"/>
      <w:bookmarkStart w:id="36" w:name="_Toc3612_WPSOffice_Level3"/>
      <w:bookmarkStart w:id="37" w:name="_Toc15916_WPSOffice_Level1"/>
      <w:r>
        <w:rPr>
          <w:b/>
          <w:bCs/>
          <w:szCs w:val="21"/>
          <w:lang w:eastAsia="zh-CN"/>
        </w:rPr>
        <w:t>3.</w:t>
      </w:r>
      <w:r>
        <w:rPr>
          <w:rFonts w:hint="eastAsia" w:hAnsi="宋体"/>
          <w:b/>
          <w:bCs/>
          <w:szCs w:val="21"/>
          <w:lang w:eastAsia="zh-CN"/>
        </w:rPr>
        <w:t>投标人资格要求</w:t>
      </w:r>
      <w:bookmarkEnd w:id="35"/>
      <w:bookmarkEnd w:id="36"/>
      <w:bookmarkEnd w:id="37"/>
    </w:p>
    <w:p>
      <w:pPr>
        <w:spacing w:line="460" w:lineRule="exact"/>
        <w:ind w:firstLine="438" w:firstLineChars="200"/>
        <w:rPr>
          <w:szCs w:val="21"/>
          <w:lang w:eastAsia="zh-CN"/>
        </w:rPr>
      </w:pPr>
      <w:r>
        <w:rPr>
          <w:szCs w:val="21"/>
          <w:lang w:eastAsia="zh-CN"/>
        </w:rPr>
        <w:t>3.1</w:t>
      </w:r>
      <w:r>
        <w:rPr>
          <w:rFonts w:hint="eastAsia" w:hAnsi="宋体"/>
          <w:szCs w:val="21"/>
          <w:lang w:eastAsia="zh-CN"/>
        </w:rPr>
        <w:t>本次招标要求投标人：</w:t>
      </w:r>
    </w:p>
    <w:p>
      <w:pPr>
        <w:spacing w:line="460" w:lineRule="exact"/>
        <w:ind w:firstLine="438" w:firstLineChars="200"/>
        <w:rPr>
          <w:szCs w:val="21"/>
          <w:lang w:eastAsia="zh-CN"/>
        </w:rPr>
      </w:pPr>
      <w:r>
        <w:rPr>
          <w:szCs w:val="21"/>
          <w:lang w:eastAsia="zh-CN"/>
        </w:rPr>
        <w:t>3.1.1</w:t>
      </w:r>
      <w:r>
        <w:rPr>
          <w:rFonts w:hint="eastAsia" w:hAnsi="宋体"/>
          <w:szCs w:val="21"/>
          <w:lang w:eastAsia="zh-CN"/>
        </w:rPr>
        <w:t>须具有独立法人资格；</w:t>
      </w:r>
    </w:p>
    <w:p>
      <w:pPr>
        <w:spacing w:line="460" w:lineRule="exact"/>
        <w:ind w:firstLine="438" w:firstLineChars="200"/>
        <w:rPr>
          <w:szCs w:val="21"/>
          <w:lang w:eastAsia="zh-CN"/>
        </w:rPr>
      </w:pPr>
      <w:r>
        <w:rPr>
          <w:szCs w:val="21"/>
          <w:lang w:eastAsia="zh-CN"/>
        </w:rPr>
        <w:t>3.1.2</w:t>
      </w:r>
      <w:r>
        <w:rPr>
          <w:rFonts w:hint="eastAsia" w:hAnsi="宋体"/>
          <w:szCs w:val="21"/>
          <w:lang w:eastAsia="zh-CN"/>
        </w:rPr>
        <w:t>资质等级要求：投标人最低不低于</w:t>
      </w:r>
      <w:permStart w:id="34" w:edGrp="everyone"/>
      <w:r>
        <w:rPr>
          <w:rFonts w:hint="eastAsia" w:eastAsia="仿宋"/>
          <w:color w:val="00B0F0"/>
          <w:sz w:val="30"/>
          <w:szCs w:val="30"/>
          <w:u w:val="single"/>
          <w:lang w:eastAsia="zh-CN"/>
        </w:rPr>
        <w:t>行政主管部门颁发的建筑工程施工总承包叁级</w:t>
      </w:r>
      <w:permEnd w:id="34"/>
      <w:r>
        <w:rPr>
          <w:rFonts w:hint="eastAsia" w:hAnsi="宋体"/>
          <w:szCs w:val="21"/>
          <w:lang w:eastAsia="zh-CN"/>
        </w:rPr>
        <w:t>资质；</w:t>
      </w:r>
    </w:p>
    <w:p>
      <w:pPr>
        <w:spacing w:line="460" w:lineRule="exact"/>
        <w:ind w:firstLine="438" w:firstLineChars="200"/>
        <w:rPr>
          <w:szCs w:val="21"/>
          <w:lang w:eastAsia="zh-CN"/>
        </w:rPr>
      </w:pPr>
      <w:r>
        <w:rPr>
          <w:szCs w:val="21"/>
          <w:lang w:eastAsia="zh-CN"/>
        </w:rPr>
        <w:t>3.1.3</w:t>
      </w:r>
      <w:r>
        <w:rPr>
          <w:rFonts w:hint="eastAsia" w:hAnsi="宋体"/>
          <w:szCs w:val="21"/>
          <w:lang w:eastAsia="zh-CN"/>
        </w:rPr>
        <w:t>信誉要求：未处于财产被接管、冻结、破产状态且未处于投标禁入期内；</w:t>
      </w:r>
    </w:p>
    <w:p>
      <w:pPr>
        <w:spacing w:line="460" w:lineRule="exact"/>
        <w:ind w:firstLine="438" w:firstLineChars="200"/>
        <w:rPr>
          <w:szCs w:val="21"/>
          <w:lang w:eastAsia="zh-CN"/>
        </w:rPr>
      </w:pPr>
      <w:r>
        <w:rPr>
          <w:szCs w:val="21"/>
          <w:lang w:eastAsia="zh-CN"/>
        </w:rPr>
        <w:t>3.1.4</w:t>
      </w:r>
      <w:r>
        <w:rPr>
          <w:rFonts w:hint="eastAsia" w:hAnsi="宋体"/>
          <w:szCs w:val="21"/>
          <w:lang w:eastAsia="zh-CN"/>
        </w:rPr>
        <w:t>企业注册地不在四川省行政区域内的外地企业，按照各行业规定办理相关手续。</w:t>
      </w:r>
    </w:p>
    <w:p>
      <w:pPr>
        <w:spacing w:line="460" w:lineRule="exact"/>
        <w:ind w:firstLine="438" w:firstLineChars="200"/>
        <w:rPr>
          <w:szCs w:val="21"/>
          <w:lang w:eastAsia="zh-CN"/>
        </w:rPr>
      </w:pPr>
      <w:r>
        <w:rPr>
          <w:szCs w:val="21"/>
          <w:lang w:eastAsia="zh-CN"/>
        </w:rPr>
        <w:t>3.1.5</w:t>
      </w:r>
      <w:r>
        <w:rPr>
          <w:rFonts w:hint="eastAsia" w:hAnsi="宋体"/>
          <w:szCs w:val="21"/>
          <w:lang w:eastAsia="zh-CN"/>
        </w:rPr>
        <w:t>近五年已完成</w:t>
      </w:r>
      <w:r>
        <w:rPr>
          <w:szCs w:val="21"/>
          <w:lang w:eastAsia="zh-CN"/>
        </w:rPr>
        <w:t>(</w:t>
      </w:r>
      <w:sdt>
        <w:sdtPr>
          <w:rPr>
            <w:szCs w:val="21"/>
            <w:lang w:eastAsia="zh-CN"/>
          </w:rPr>
          <w:id w:val="1886370946"/>
          <w14:checkbox>
            <w14:checked w14:val="1"/>
            <w14:checkedState w14:val="2611" w14:font="MS Gothic"/>
            <w14:uncheckedState w14:val="2610" w14:font="MS Gothic"/>
          </w14:checkbox>
        </w:sdtPr>
        <w:sdtEndPr>
          <w:rPr>
            <w:szCs w:val="21"/>
            <w:lang w:eastAsia="zh-CN"/>
          </w:rPr>
        </w:sdtEndPr>
        <w:sdtContent>
          <w:permStart w:id="35" w:edGrp="everyone"/>
          <w:r>
            <w:rPr>
              <w:rFonts w:hint="eastAsia" w:ascii="MS Gothic" w:hAnsi="MS Gothic" w:eastAsia="MS Gothic" w:cs="MS Gothic"/>
              <w:sz w:val="24"/>
              <w:szCs w:val="21"/>
              <w:lang w:val="en-US" w:eastAsia="zh-CN" w:bidi="ar-SA"/>
            </w:rPr>
            <w:t>☑</w:t>
          </w:r>
          <w:permEnd w:id="35"/>
        </w:sdtContent>
      </w:sdt>
      <w:r>
        <w:rPr>
          <w:szCs w:val="21"/>
          <w:lang w:eastAsia="zh-CN"/>
        </w:rPr>
        <w:t xml:space="preserve"> 0</w:t>
      </w:r>
      <w:r>
        <w:rPr>
          <w:rFonts w:hint="eastAsia" w:hAnsi="宋体"/>
          <w:szCs w:val="21"/>
          <w:lang w:eastAsia="zh-CN"/>
        </w:rPr>
        <w:t>个；</w:t>
      </w:r>
      <w:sdt>
        <w:sdtPr>
          <w:rPr>
            <w:rFonts w:hint="eastAsia" w:hAnsi="宋体"/>
            <w:szCs w:val="21"/>
            <w:lang w:eastAsia="zh-CN"/>
          </w:rPr>
          <w:id w:val="1759560953"/>
          <w14:checkbox>
            <w14:checked w14:val="0"/>
            <w14:checkedState w14:val="2611" w14:font="MS Gothic"/>
            <w14:uncheckedState w14:val="2610" w14:font="MS Gothic"/>
          </w14:checkbox>
        </w:sdtPr>
        <w:sdtEndPr>
          <w:rPr>
            <w:rFonts w:hint="eastAsia" w:hAnsi="宋体"/>
            <w:szCs w:val="21"/>
            <w:lang w:eastAsia="zh-CN"/>
          </w:rPr>
        </w:sdtEndPr>
        <w:sdtContent>
          <w:permStart w:id="36" w:edGrp="everyone"/>
          <w:r>
            <w:rPr>
              <w:rFonts w:hint="eastAsia" w:ascii="MS Gothic" w:hAnsi="MS Gothic" w:eastAsia="MS Gothic" w:cs="MS Gothic"/>
              <w:szCs w:val="21"/>
              <w:lang w:eastAsia="zh-CN"/>
            </w:rPr>
            <w:t>☐</w:t>
          </w:r>
          <w:permEnd w:id="36"/>
        </w:sdtContent>
      </w:sdt>
      <w:r>
        <w:rPr>
          <w:szCs w:val="21"/>
          <w:lang w:eastAsia="zh-CN"/>
        </w:rPr>
        <w:t>1</w:t>
      </w:r>
      <w:r>
        <w:rPr>
          <w:rFonts w:hint="eastAsia" w:hAnsi="宋体"/>
          <w:szCs w:val="21"/>
          <w:lang w:eastAsia="zh-CN"/>
        </w:rPr>
        <w:t>个</w:t>
      </w:r>
      <w:r>
        <w:rPr>
          <w:szCs w:val="21"/>
          <w:lang w:eastAsia="zh-CN"/>
        </w:rPr>
        <w:t>)</w:t>
      </w:r>
      <w:r>
        <w:rPr>
          <w:rFonts w:hint="eastAsia" w:hAnsi="宋体"/>
          <w:szCs w:val="21"/>
          <w:lang w:eastAsia="zh-CN"/>
        </w:rPr>
        <w:t>类似项目业绩；人员、设备、资金等方面具有相应的施工能力。</w:t>
      </w:r>
    </w:p>
    <w:p>
      <w:pPr>
        <w:spacing w:line="460" w:lineRule="exact"/>
        <w:ind w:firstLine="438" w:firstLineChars="200"/>
        <w:rPr>
          <w:szCs w:val="21"/>
          <w:lang w:eastAsia="zh-CN"/>
        </w:rPr>
      </w:pPr>
      <w:r>
        <w:rPr>
          <w:szCs w:val="21"/>
          <w:lang w:eastAsia="zh-CN"/>
        </w:rPr>
        <w:t>3.2</w:t>
      </w:r>
      <w:r>
        <w:rPr>
          <w:rFonts w:hint="eastAsia" w:hAnsi="宋体"/>
          <w:szCs w:val="21"/>
          <w:lang w:eastAsia="zh-CN"/>
        </w:rPr>
        <w:t>本次招标</w:t>
      </w:r>
      <w:r>
        <w:rPr>
          <w:szCs w:val="21"/>
          <w:lang w:eastAsia="zh-CN"/>
        </w:rPr>
        <w:t>(</w:t>
      </w:r>
      <w:sdt>
        <w:sdtPr>
          <w:rPr>
            <w:szCs w:val="21"/>
            <w:lang w:eastAsia="zh-CN"/>
          </w:rPr>
          <w:id w:val="6025657"/>
          <w14:checkbox>
            <w14:checked w14:val="0"/>
            <w14:checkedState w14:val="2611" w14:font="MS Gothic"/>
            <w14:uncheckedState w14:val="2610" w14:font="MS Gothic"/>
          </w14:checkbox>
        </w:sdtPr>
        <w:sdtEndPr>
          <w:rPr>
            <w:szCs w:val="21"/>
            <w:lang w:eastAsia="zh-CN"/>
          </w:rPr>
        </w:sdtEndPr>
        <w:sdtContent>
          <w:permStart w:id="37" w:edGrp="everyone"/>
          <w:r>
            <w:rPr>
              <w:rFonts w:hint="eastAsia" w:ascii="MS Gothic" w:hAnsi="MS Gothic" w:eastAsia="MS Gothic" w:cs="MS Gothic"/>
              <w:szCs w:val="21"/>
              <w:lang w:eastAsia="zh-CN"/>
            </w:rPr>
            <w:t>☐</w:t>
          </w:r>
          <w:permEnd w:id="37"/>
        </w:sdtContent>
      </w:sdt>
      <w:r>
        <w:rPr>
          <w:rFonts w:hint="eastAsia" w:hAnsi="宋体"/>
          <w:szCs w:val="21"/>
          <w:lang w:eastAsia="zh-CN"/>
        </w:rPr>
        <w:t>接受</w:t>
      </w:r>
      <w:sdt>
        <w:sdtPr>
          <w:rPr>
            <w:rFonts w:hint="eastAsia" w:hAnsi="宋体"/>
            <w:szCs w:val="21"/>
            <w:lang w:eastAsia="zh-CN"/>
          </w:rPr>
          <w:id w:val="-165396231"/>
          <w14:checkbox>
            <w14:checked w14:val="1"/>
            <w14:checkedState w14:val="2611" w14:font="MS Gothic"/>
            <w14:uncheckedState w14:val="2610" w14:font="MS Gothic"/>
          </w14:checkbox>
        </w:sdtPr>
        <w:sdtEndPr>
          <w:rPr>
            <w:rFonts w:hint="eastAsia" w:hAnsi="宋体"/>
            <w:szCs w:val="21"/>
            <w:lang w:eastAsia="zh-CN"/>
          </w:rPr>
        </w:sdtEndPr>
        <w:sdtContent>
          <w:permStart w:id="38" w:edGrp="everyone"/>
          <w:r>
            <w:rPr>
              <w:rFonts w:hint="eastAsia" w:ascii="MS Gothic" w:hAnsi="MS Gothic" w:eastAsia="MS Gothic" w:cs="MS Gothic"/>
              <w:sz w:val="24"/>
              <w:szCs w:val="21"/>
              <w:lang w:val="en-US" w:eastAsia="zh-CN" w:bidi="ar-SA"/>
            </w:rPr>
            <w:t>☑</w:t>
          </w:r>
          <w:permEnd w:id="38"/>
        </w:sdtContent>
      </w:sdt>
      <w:r>
        <w:rPr>
          <w:rFonts w:hint="eastAsia" w:hAnsi="宋体"/>
          <w:szCs w:val="21"/>
          <w:lang w:eastAsia="zh-CN"/>
        </w:rPr>
        <w:t>不接受</w:t>
      </w:r>
      <w:r>
        <w:rPr>
          <w:szCs w:val="21"/>
          <w:lang w:eastAsia="zh-CN"/>
        </w:rPr>
        <w:t>)</w:t>
      </w:r>
      <w:r>
        <w:rPr>
          <w:rFonts w:hint="eastAsia" w:hAnsi="宋体"/>
          <w:szCs w:val="21"/>
          <w:lang w:eastAsia="zh-CN"/>
        </w:rPr>
        <w:t>联合体投标。</w:t>
      </w:r>
    </w:p>
    <w:p>
      <w:pPr>
        <w:spacing w:line="460" w:lineRule="exact"/>
        <w:ind w:firstLine="876" w:firstLineChars="400"/>
        <w:rPr>
          <w:szCs w:val="21"/>
          <w:lang w:eastAsia="zh-CN"/>
        </w:rPr>
      </w:pPr>
      <w:r>
        <w:rPr>
          <w:rFonts w:hint="eastAsia" w:hAnsi="宋体"/>
          <w:szCs w:val="21"/>
          <w:lang w:eastAsia="zh-CN"/>
        </w:rPr>
        <w:t>联合体投标的，应满足下列要求：</w:t>
      </w:r>
      <w:permStart w:id="39" w:edGrp="everyone"/>
      <w:r>
        <w:rPr>
          <w:rFonts w:eastAsia="仿宋"/>
          <w:color w:val="00B0F0"/>
          <w:sz w:val="30"/>
          <w:szCs w:val="30"/>
          <w:u w:val="single"/>
          <w:lang w:eastAsia="zh-CN"/>
        </w:rPr>
        <w:t xml:space="preserve">                    </w:t>
      </w:r>
      <w:permEnd w:id="39"/>
      <w:r>
        <w:rPr>
          <w:rFonts w:hint="eastAsia" w:hAnsi="宋体"/>
          <w:szCs w:val="21"/>
          <w:lang w:eastAsia="zh-CN"/>
        </w:rPr>
        <w:t>。</w:t>
      </w:r>
    </w:p>
    <w:p>
      <w:pPr>
        <w:spacing w:line="460" w:lineRule="exact"/>
        <w:ind w:firstLine="438" w:firstLineChars="200"/>
        <w:rPr>
          <w:szCs w:val="21"/>
          <w:lang w:eastAsia="zh-CN"/>
        </w:rPr>
      </w:pPr>
      <w:r>
        <w:rPr>
          <w:szCs w:val="21"/>
          <w:lang w:eastAsia="zh-CN"/>
        </w:rPr>
        <w:t>3.3</w:t>
      </w:r>
      <w:r>
        <w:rPr>
          <w:rFonts w:hint="eastAsia" w:hAnsi="宋体"/>
          <w:szCs w:val="21"/>
          <w:lang w:eastAsia="zh-CN"/>
        </w:rPr>
        <w:t>多个标段的，各投标人均可就上述标段投标，但可以中标的合同数量不超过</w:t>
      </w:r>
      <w:r>
        <w:rPr>
          <w:szCs w:val="21"/>
          <w:u w:val="single"/>
          <w:lang w:eastAsia="zh-CN"/>
        </w:rPr>
        <w:t>1</w:t>
      </w:r>
      <w:r>
        <w:rPr>
          <w:rFonts w:hint="eastAsia" w:hAnsi="宋体"/>
          <w:szCs w:val="21"/>
          <w:lang w:eastAsia="zh-CN"/>
        </w:rPr>
        <w:t>个标段。</w:t>
      </w:r>
    </w:p>
    <w:p>
      <w:pPr>
        <w:spacing w:line="460" w:lineRule="exact"/>
        <w:ind w:firstLine="438" w:firstLineChars="200"/>
        <w:rPr>
          <w:szCs w:val="21"/>
          <w:lang w:eastAsia="zh-CN"/>
        </w:rPr>
      </w:pPr>
      <w:r>
        <w:rPr>
          <w:szCs w:val="21"/>
          <w:lang w:eastAsia="zh-CN"/>
        </w:rPr>
        <w:t>3.4</w:t>
      </w:r>
      <w:r>
        <w:rPr>
          <w:rFonts w:hint="eastAsia" w:hAnsi="宋体"/>
          <w:szCs w:val="21"/>
          <w:lang w:eastAsia="zh-CN"/>
        </w:rPr>
        <w:t>投标人在信用方面有下列情形的不得参加投标：</w:t>
      </w:r>
    </w:p>
    <w:p>
      <w:pPr>
        <w:spacing w:line="460" w:lineRule="exact"/>
        <w:ind w:firstLine="876" w:firstLineChars="400"/>
        <w:rPr>
          <w:szCs w:val="21"/>
        </w:rPr>
      </w:pPr>
      <w:r>
        <w:rPr>
          <w:rFonts w:hint="eastAsia" w:hAnsi="宋体"/>
          <w:szCs w:val="21"/>
        </w:rPr>
        <w:t>在</w:t>
      </w:r>
      <w:r>
        <w:rPr>
          <w:szCs w:val="21"/>
        </w:rPr>
        <w:t>“</w:t>
      </w:r>
      <w:r>
        <w:rPr>
          <w:rFonts w:hint="eastAsia" w:hAnsi="宋体"/>
          <w:szCs w:val="21"/>
        </w:rPr>
        <w:t>信用中国</w:t>
      </w:r>
      <w:r>
        <w:rPr>
          <w:szCs w:val="21"/>
        </w:rPr>
        <w:t>”</w:t>
      </w:r>
      <w:r>
        <w:rPr>
          <w:rFonts w:hint="eastAsia" w:hAnsi="宋体"/>
          <w:szCs w:val="21"/>
        </w:rPr>
        <w:t>网站</w:t>
      </w:r>
      <w:r>
        <w:rPr>
          <w:szCs w:val="21"/>
        </w:rPr>
        <w:t>(</w:t>
      </w:r>
      <w:r>
        <w:fldChar w:fldCharType="begin"/>
      </w:r>
      <w:r>
        <w:instrText xml:space="preserve"> HYPERLINK "http://www.creditchina.gov.cn/" </w:instrText>
      </w:r>
      <w:r>
        <w:fldChar w:fldCharType="separate"/>
      </w:r>
      <w:r>
        <w:rPr>
          <w:rStyle w:val="13"/>
        </w:rPr>
        <w:t>http://www.creditchina.gov.cn/</w:t>
      </w:r>
      <w:r>
        <w:rPr>
          <w:rStyle w:val="13"/>
        </w:rPr>
        <w:fldChar w:fldCharType="end"/>
      </w:r>
      <w:r>
        <w:rPr>
          <w:szCs w:val="21"/>
        </w:rPr>
        <w:t>)</w:t>
      </w:r>
      <w:r>
        <w:rPr>
          <w:rFonts w:hint="eastAsia"/>
          <w:szCs w:val="21"/>
        </w:rPr>
        <w:t>、</w:t>
      </w:r>
      <w:r>
        <w:rPr>
          <w:szCs w:val="21"/>
        </w:rPr>
        <w:t>“</w:t>
      </w:r>
      <w:r>
        <w:rPr>
          <w:rFonts w:hint="eastAsia" w:hAnsi="宋体"/>
          <w:szCs w:val="21"/>
        </w:rPr>
        <w:t>信用四川</w:t>
      </w:r>
      <w:r>
        <w:rPr>
          <w:szCs w:val="21"/>
        </w:rPr>
        <w:t>”</w:t>
      </w:r>
      <w:r>
        <w:rPr>
          <w:rFonts w:hint="eastAsia" w:hAnsi="宋体"/>
          <w:szCs w:val="21"/>
        </w:rPr>
        <w:t>网站</w:t>
      </w:r>
      <w:r>
        <w:rPr>
          <w:szCs w:val="21"/>
        </w:rPr>
        <w:t>(http://www. creditsc.gov.cn/)</w:t>
      </w:r>
      <w:r>
        <w:rPr>
          <w:rFonts w:hint="eastAsia" w:hAnsi="宋体"/>
          <w:szCs w:val="21"/>
        </w:rPr>
        <w:t>中被列入失信被执行人名单。</w:t>
      </w:r>
    </w:p>
    <w:p>
      <w:pPr>
        <w:spacing w:line="460" w:lineRule="exact"/>
        <w:ind w:firstLine="876" w:firstLineChars="400"/>
        <w:rPr>
          <w:rFonts w:hAnsi="宋体"/>
          <w:szCs w:val="21"/>
          <w:lang w:eastAsia="zh-CN"/>
        </w:rPr>
      </w:pPr>
      <w:sdt>
        <w:sdtPr>
          <w:rPr>
            <w:rFonts w:hint="eastAsia" w:hAnsi="宋体"/>
            <w:szCs w:val="21"/>
            <w:lang w:eastAsia="zh-CN"/>
          </w:rPr>
          <w:id w:val="1344051810"/>
          <w14:checkbox>
            <w14:checked w14:val="1"/>
            <w14:checkedState w14:val="2611" w14:font="MS Gothic"/>
            <w14:uncheckedState w14:val="2610" w14:font="MS Gothic"/>
          </w14:checkbox>
        </w:sdtPr>
        <w:sdtEndPr>
          <w:rPr>
            <w:rFonts w:hint="eastAsia" w:hAnsi="宋体"/>
            <w:szCs w:val="21"/>
            <w:lang w:eastAsia="zh-CN"/>
          </w:rPr>
        </w:sdtEndPr>
        <w:sdtContent>
          <w:permStart w:id="40" w:edGrp="everyone"/>
          <w:r>
            <w:rPr>
              <w:rFonts w:hint="eastAsia" w:ascii="MS Gothic" w:hAnsi="MS Gothic" w:eastAsia="MS Gothic" w:cs="MS Gothic"/>
              <w:sz w:val="24"/>
              <w:szCs w:val="21"/>
              <w:lang w:val="en-US" w:eastAsia="zh-CN" w:bidi="ar-SA"/>
            </w:rPr>
            <w:t>☑</w:t>
          </w:r>
          <w:permEnd w:id="40"/>
        </w:sdtContent>
      </w:sdt>
      <w:r>
        <w:rPr>
          <w:rFonts w:hint="eastAsia" w:hAnsi="宋体"/>
          <w:szCs w:val="21"/>
          <w:lang w:eastAsia="zh-CN"/>
        </w:rPr>
        <w:t>在四川省建筑市场监管公共服务平台（</w:t>
      </w:r>
      <w:r>
        <w:rPr>
          <w:rFonts w:hAnsi="宋体"/>
          <w:szCs w:val="21"/>
          <w:lang w:eastAsia="zh-CN"/>
        </w:rPr>
        <w:t>http://202.61.88.188/xxgx/index.aspx</w:t>
      </w:r>
      <w:r>
        <w:rPr>
          <w:szCs w:val="21"/>
          <w:lang w:eastAsia="zh-CN"/>
        </w:rPr>
        <w:t xml:space="preserve">) </w:t>
      </w:r>
      <w:r>
        <w:rPr>
          <w:rFonts w:hint="eastAsia" w:hAnsi="宋体"/>
          <w:szCs w:val="21"/>
          <w:lang w:eastAsia="zh-CN"/>
        </w:rPr>
        <w:t>企业或注册从业人员诚信分值低于</w:t>
      </w:r>
      <w:r>
        <w:rPr>
          <w:szCs w:val="21"/>
          <w:lang w:eastAsia="zh-CN"/>
        </w:rPr>
        <w:t>60</w:t>
      </w:r>
      <w:r>
        <w:rPr>
          <w:rFonts w:hint="eastAsia" w:hAnsi="宋体"/>
          <w:szCs w:val="21"/>
          <w:lang w:eastAsia="zh-CN"/>
        </w:rPr>
        <w:t>分</w:t>
      </w:r>
      <w:r>
        <w:rPr>
          <w:szCs w:val="21"/>
          <w:lang w:eastAsia="zh-CN"/>
        </w:rPr>
        <w:t>(</w:t>
      </w:r>
      <w:r>
        <w:rPr>
          <w:rFonts w:hint="eastAsia" w:hAnsi="宋体"/>
          <w:szCs w:val="21"/>
          <w:lang w:eastAsia="zh-CN"/>
        </w:rPr>
        <w:t>含</w:t>
      </w:r>
      <w:r>
        <w:rPr>
          <w:szCs w:val="21"/>
          <w:lang w:eastAsia="zh-CN"/>
        </w:rPr>
        <w:t>)</w:t>
      </w:r>
      <w:r>
        <w:rPr>
          <w:rFonts w:hint="eastAsia" w:hAnsi="宋体"/>
          <w:szCs w:val="21"/>
          <w:lang w:eastAsia="zh-CN"/>
        </w:rPr>
        <w:t>的。</w:t>
      </w:r>
    </w:p>
    <w:p>
      <w:pPr>
        <w:spacing w:line="460" w:lineRule="exact"/>
        <w:ind w:firstLine="876" w:firstLineChars="400"/>
        <w:rPr>
          <w:szCs w:val="21"/>
        </w:rPr>
      </w:pPr>
      <w:sdt>
        <w:sdtPr>
          <w:rPr>
            <w:rFonts w:hint="eastAsia"/>
            <w:snapToGrid w:val="0"/>
            <w:szCs w:val="21"/>
          </w:rPr>
          <w:id w:val="-767685853"/>
          <w14:checkbox>
            <w14:checked w14:val="1"/>
            <w14:checkedState w14:val="2611" w14:font="MS Gothic"/>
            <w14:uncheckedState w14:val="2610" w14:font="MS Gothic"/>
          </w14:checkbox>
        </w:sdtPr>
        <w:sdtEndPr>
          <w:rPr>
            <w:rFonts w:hint="eastAsia"/>
            <w:snapToGrid w:val="0"/>
            <w:szCs w:val="21"/>
          </w:rPr>
        </w:sdtEndPr>
        <w:sdtContent>
          <w:permStart w:id="41" w:edGrp="everyone"/>
          <w:r>
            <w:rPr>
              <w:rFonts w:hint="eastAsia" w:ascii="MS Gothic" w:hAnsi="MS Gothic" w:eastAsia="MS Gothic" w:cs="MS Gothic"/>
              <w:snapToGrid w:val="0"/>
              <w:sz w:val="24"/>
              <w:szCs w:val="21"/>
              <w:lang w:val="en-US" w:eastAsia="en-US" w:bidi="ar-SA"/>
            </w:rPr>
            <w:t>☑</w:t>
          </w:r>
          <w:permEnd w:id="41"/>
        </w:sdtContent>
      </w:sdt>
      <w:r>
        <w:rPr>
          <w:rFonts w:hint="eastAsia"/>
          <w:snapToGrid w:val="0"/>
          <w:szCs w:val="21"/>
        </w:rPr>
        <w:t>在全国建筑市场监管公共服务平台（</w:t>
      </w:r>
      <w:r>
        <w:rPr>
          <w:snapToGrid w:val="0"/>
          <w:szCs w:val="21"/>
        </w:rPr>
        <w:t>http://jzsc.mohurd.gov.cn</w:t>
      </w:r>
      <w:r>
        <w:rPr>
          <w:rFonts w:hint="eastAsia"/>
          <w:snapToGrid w:val="0"/>
          <w:szCs w:val="21"/>
        </w:rPr>
        <w:t>）中有不良行为记录在限制期内的。</w:t>
      </w:r>
    </w:p>
    <w:p>
      <w:pPr>
        <w:spacing w:line="460" w:lineRule="exact"/>
        <w:ind w:firstLine="876" w:firstLineChars="400"/>
        <w:rPr>
          <w:szCs w:val="21"/>
        </w:rPr>
      </w:pPr>
      <w:sdt>
        <w:sdtPr>
          <w:rPr>
            <w:rFonts w:hint="eastAsia" w:hAnsi="宋体"/>
            <w:szCs w:val="21"/>
          </w:rPr>
          <w:id w:val="-1375066398"/>
          <w14:checkbox>
            <w14:checked w14:val="0"/>
            <w14:checkedState w14:val="2611" w14:font="MS Gothic"/>
            <w14:uncheckedState w14:val="2610" w14:font="MS Gothic"/>
          </w14:checkbox>
        </w:sdtPr>
        <w:sdtEndPr>
          <w:rPr>
            <w:rFonts w:hint="eastAsia" w:hAnsi="宋体"/>
            <w:szCs w:val="21"/>
          </w:rPr>
        </w:sdtEndPr>
        <w:sdtContent>
          <w:permStart w:id="42" w:edGrp="everyone"/>
          <w:r>
            <w:rPr>
              <w:rFonts w:hint="eastAsia" w:ascii="MS Gothic" w:hAnsi="MS Gothic" w:eastAsia="MS Gothic" w:cs="MS Gothic"/>
              <w:sz w:val="24"/>
              <w:szCs w:val="21"/>
              <w:lang w:val="en-US" w:eastAsia="en-US" w:bidi="ar-SA"/>
            </w:rPr>
            <w:t>☐</w:t>
          </w:r>
          <w:permEnd w:id="42"/>
        </w:sdtContent>
      </w:sdt>
      <w:r>
        <w:rPr>
          <w:rFonts w:hint="eastAsia" w:hAnsi="宋体"/>
          <w:szCs w:val="21"/>
        </w:rPr>
        <w:t>在全国水利建设市场信用信息平台（</w:t>
      </w:r>
      <w:r>
        <w:rPr>
          <w:szCs w:val="21"/>
        </w:rPr>
        <w:t>http://rcpu.cwun.org/</w:t>
      </w:r>
      <w:r>
        <w:rPr>
          <w:rFonts w:hint="eastAsia" w:hAnsi="宋体"/>
          <w:szCs w:val="21"/>
        </w:rPr>
        <w:t>）中被列入</w:t>
      </w:r>
      <w:r>
        <w:rPr>
          <w:szCs w:val="21"/>
        </w:rPr>
        <w:t>“</w:t>
      </w:r>
      <w:r>
        <w:rPr>
          <w:rFonts w:hint="eastAsia" w:hAnsi="宋体"/>
          <w:szCs w:val="21"/>
        </w:rPr>
        <w:t>黑名单</w:t>
      </w:r>
      <w:r>
        <w:rPr>
          <w:szCs w:val="21"/>
        </w:rPr>
        <w:t>”</w:t>
      </w:r>
      <w:r>
        <w:rPr>
          <w:rFonts w:hint="eastAsia" w:hAnsi="宋体"/>
          <w:szCs w:val="21"/>
        </w:rPr>
        <w:t>。</w:t>
      </w:r>
    </w:p>
    <w:p>
      <w:pPr>
        <w:spacing w:line="460" w:lineRule="exact"/>
        <w:ind w:firstLine="876" w:firstLineChars="400"/>
        <w:rPr>
          <w:szCs w:val="21"/>
          <w:lang w:eastAsia="zh-CN"/>
        </w:rPr>
      </w:pPr>
      <w:sdt>
        <w:sdtPr>
          <w:rPr>
            <w:rFonts w:hint="eastAsia" w:hAnsi="宋体"/>
            <w:szCs w:val="21"/>
            <w:lang w:eastAsia="zh-CN"/>
          </w:rPr>
          <w:id w:val="-1502728125"/>
          <w14:checkbox>
            <w14:checked w14:val="0"/>
            <w14:checkedState w14:val="2611" w14:font="MS Gothic"/>
            <w14:uncheckedState w14:val="2610" w14:font="MS Gothic"/>
          </w14:checkbox>
        </w:sdtPr>
        <w:sdtEndPr>
          <w:rPr>
            <w:rFonts w:hint="eastAsia" w:hAnsi="宋体"/>
            <w:szCs w:val="21"/>
            <w:lang w:eastAsia="zh-CN"/>
          </w:rPr>
        </w:sdtEndPr>
        <w:sdtContent>
          <w:permStart w:id="43" w:edGrp="everyone"/>
          <w:r>
            <w:rPr>
              <w:rFonts w:hint="eastAsia" w:ascii="MS Gothic" w:hAnsi="MS Gothic" w:eastAsia="MS Gothic" w:cs="MS Gothic"/>
              <w:szCs w:val="21"/>
              <w:lang w:eastAsia="zh-CN"/>
            </w:rPr>
            <w:t>☐</w:t>
          </w:r>
          <w:permEnd w:id="43"/>
        </w:sdtContent>
      </w:sdt>
      <w:r>
        <w:rPr>
          <w:rFonts w:hint="eastAsia" w:hAnsi="宋体"/>
          <w:szCs w:val="21"/>
          <w:lang w:eastAsia="zh-CN"/>
        </w:rPr>
        <w:t>信用交通</w:t>
      </w:r>
      <w:r>
        <w:rPr>
          <w:rFonts w:hAnsi="宋体"/>
          <w:szCs w:val="21"/>
          <w:lang w:eastAsia="zh-CN"/>
        </w:rPr>
        <w:t>.</w:t>
      </w:r>
      <w:r>
        <w:rPr>
          <w:rFonts w:hint="eastAsia" w:hAnsi="宋体"/>
          <w:szCs w:val="21"/>
          <w:lang w:eastAsia="zh-CN"/>
        </w:rPr>
        <w:t>四川（</w:t>
      </w:r>
      <w:r>
        <w:rPr>
          <w:rFonts w:hAnsi="宋体"/>
          <w:szCs w:val="21"/>
          <w:lang w:eastAsia="zh-CN"/>
        </w:rPr>
        <w:t>http://182.150.21.186:8080/</w:t>
      </w:r>
      <w:r>
        <w:rPr>
          <w:rFonts w:hint="eastAsia" w:hAnsi="宋体"/>
          <w:szCs w:val="21"/>
          <w:lang w:eastAsia="zh-CN"/>
        </w:rPr>
        <w:t>）信用等级评价中评为</w:t>
      </w:r>
      <w:r>
        <w:rPr>
          <w:szCs w:val="21"/>
          <w:lang w:eastAsia="zh-CN"/>
        </w:rPr>
        <w:t xml:space="preserve"> D</w:t>
      </w:r>
      <w:r>
        <w:rPr>
          <w:rFonts w:hint="eastAsia" w:hAnsi="宋体"/>
          <w:szCs w:val="21"/>
          <w:lang w:eastAsia="zh-CN"/>
        </w:rPr>
        <w:t>级的。</w:t>
      </w:r>
    </w:p>
    <w:p>
      <w:pPr>
        <w:spacing w:line="460" w:lineRule="exact"/>
        <w:ind w:firstLine="876" w:firstLineChars="400"/>
        <w:rPr>
          <w:szCs w:val="21"/>
          <w:lang w:eastAsia="zh-CN"/>
        </w:rPr>
      </w:pPr>
      <w:sdt>
        <w:sdtPr>
          <w:rPr>
            <w:rFonts w:hint="eastAsia" w:hAnsi="宋体"/>
            <w:szCs w:val="21"/>
            <w:lang w:eastAsia="zh-CN"/>
          </w:rPr>
          <w:id w:val="-1868445831"/>
          <w14:checkbox>
            <w14:checked w14:val="0"/>
            <w14:checkedState w14:val="2611" w14:font="MS Gothic"/>
            <w14:uncheckedState w14:val="2610" w14:font="MS Gothic"/>
          </w14:checkbox>
        </w:sdtPr>
        <w:sdtEndPr>
          <w:rPr>
            <w:rFonts w:hint="eastAsia" w:hAnsi="宋体"/>
            <w:szCs w:val="21"/>
            <w:lang w:eastAsia="zh-CN"/>
          </w:rPr>
        </w:sdtEndPr>
        <w:sdtContent>
          <w:permStart w:id="44" w:edGrp="everyone"/>
          <w:r>
            <w:rPr>
              <w:rFonts w:hint="eastAsia" w:ascii="MS Gothic" w:hAnsi="MS Gothic" w:eastAsia="MS Gothic" w:cs="MS Gothic"/>
              <w:szCs w:val="21"/>
              <w:lang w:eastAsia="zh-CN"/>
            </w:rPr>
            <w:t>☐</w:t>
          </w:r>
          <w:permEnd w:id="44"/>
        </w:sdtContent>
      </w:sdt>
      <w:r>
        <w:rPr>
          <w:rFonts w:hint="eastAsia" w:hAnsi="宋体"/>
          <w:szCs w:val="21"/>
          <w:lang w:eastAsia="zh-CN"/>
        </w:rPr>
        <w:t>有关信用的其他条件</w:t>
      </w:r>
      <w:permStart w:id="45" w:edGrp="everyone"/>
      <w:r>
        <w:rPr>
          <w:rFonts w:eastAsia="仿宋"/>
          <w:color w:val="00B0F0"/>
          <w:sz w:val="30"/>
          <w:szCs w:val="30"/>
          <w:u w:val="single"/>
          <w:lang w:eastAsia="zh-CN"/>
        </w:rPr>
        <w:t xml:space="preserve">                         </w:t>
      </w:r>
      <w:permEnd w:id="45"/>
      <w:r>
        <w:rPr>
          <w:rFonts w:hint="eastAsia" w:hAnsi="宋体"/>
          <w:lang w:eastAsia="zh-CN"/>
        </w:rPr>
        <w:t>。</w:t>
      </w:r>
    </w:p>
    <w:p>
      <w:pPr>
        <w:spacing w:line="460" w:lineRule="exact"/>
        <w:outlineLvl w:val="1"/>
        <w:rPr>
          <w:szCs w:val="21"/>
          <w:lang w:eastAsia="zh-CN"/>
        </w:rPr>
      </w:pPr>
      <w:bookmarkStart w:id="38" w:name="_Toc32444_WPSOffice_Level3"/>
      <w:bookmarkStart w:id="39" w:name="_Toc31726"/>
      <w:bookmarkStart w:id="40" w:name="_Toc5987_WPSOffice_Level1"/>
      <w:r>
        <w:rPr>
          <w:b/>
          <w:bCs/>
          <w:szCs w:val="21"/>
          <w:lang w:eastAsia="zh-CN"/>
        </w:rPr>
        <w:t>4.</w:t>
      </w:r>
      <w:r>
        <w:rPr>
          <w:rFonts w:hint="eastAsia" w:hAnsi="宋体"/>
          <w:b/>
          <w:bCs/>
          <w:szCs w:val="21"/>
          <w:lang w:eastAsia="zh-CN"/>
        </w:rPr>
        <w:t>招标文件的获取</w:t>
      </w:r>
      <w:bookmarkEnd w:id="38"/>
      <w:bookmarkEnd w:id="39"/>
      <w:bookmarkEnd w:id="40"/>
    </w:p>
    <w:p>
      <w:pPr>
        <w:spacing w:line="460" w:lineRule="exact"/>
        <w:ind w:firstLine="438" w:firstLineChars="200"/>
        <w:rPr>
          <w:szCs w:val="21"/>
        </w:rPr>
      </w:pPr>
      <w:r>
        <w:rPr>
          <w:szCs w:val="21"/>
        </w:rPr>
        <w:t>4.1</w:t>
      </w:r>
      <w:r>
        <w:rPr>
          <w:rFonts w:hint="eastAsia" w:hAnsi="宋体"/>
          <w:szCs w:val="21"/>
        </w:rPr>
        <w:t>实行网上报名，网址为：遂宁市公共资源交易网</w:t>
      </w:r>
      <w:r>
        <w:rPr>
          <w:szCs w:val="21"/>
        </w:rPr>
        <w:t>(www.snsggzy.com)</w:t>
      </w:r>
      <w:r>
        <w:rPr>
          <w:rFonts w:hint="eastAsia" w:hAnsi="宋体"/>
          <w:szCs w:val="21"/>
        </w:rPr>
        <w:t>。</w:t>
      </w:r>
    </w:p>
    <w:p>
      <w:pPr>
        <w:spacing w:line="460" w:lineRule="exact"/>
        <w:ind w:firstLine="438" w:firstLineChars="200"/>
        <w:rPr>
          <w:szCs w:val="21"/>
          <w:lang w:eastAsia="zh-CN"/>
        </w:rPr>
      </w:pPr>
      <w:r>
        <w:rPr>
          <w:rFonts w:hint="eastAsia" w:hAnsi="宋体"/>
          <w:szCs w:val="21"/>
          <w:lang w:eastAsia="zh-CN"/>
        </w:rPr>
        <w:t>凡有意参加投标者，请于</w:t>
      </w:r>
      <w:permStart w:id="46" w:edGrp="everyone"/>
      <w:r>
        <w:rPr>
          <w:rFonts w:hint="eastAsia" w:eastAsia="仿宋"/>
          <w:color w:val="00B0F0"/>
          <w:sz w:val="30"/>
          <w:szCs w:val="30"/>
          <w:u w:val="single"/>
          <w:lang w:val="en-US" w:eastAsia="zh-CN"/>
        </w:rPr>
        <w:t>2024</w:t>
      </w:r>
      <w:permEnd w:id="46"/>
      <w:r>
        <w:rPr>
          <w:szCs w:val="21"/>
          <w:u w:val="single"/>
        </w:rPr>
        <w:fldChar w:fldCharType="begin"/>
      </w:r>
      <w:r>
        <w:rPr>
          <w:szCs w:val="21"/>
          <w:u w:val="single"/>
          <w:lang w:eastAsia="zh-CN"/>
        </w:rPr>
        <w:instrText xml:space="preserve"> AUTOTEXT  input45 \* MERGEFORMAT </w:instrText>
      </w:r>
      <w:r>
        <w:rPr>
          <w:szCs w:val="21"/>
          <w:u w:val="single"/>
        </w:rPr>
        <w:fldChar w:fldCharType="separate"/>
      </w:r>
      <w:r>
        <w:rPr>
          <w:szCs w:val="21"/>
          <w:u w:val="single"/>
        </w:rPr>
        <w:fldChar w:fldCharType="end"/>
      </w:r>
      <w:r>
        <w:rPr>
          <w:rFonts w:hint="eastAsia" w:hAnsi="宋体"/>
          <w:szCs w:val="21"/>
          <w:lang w:eastAsia="zh-CN"/>
        </w:rPr>
        <w:t>年</w:t>
      </w:r>
      <w:permStart w:id="47" w:edGrp="everyone"/>
      <w:r>
        <w:rPr>
          <w:rFonts w:hint="eastAsia" w:eastAsia="仿宋"/>
          <w:color w:val="00B0F0"/>
          <w:sz w:val="30"/>
          <w:szCs w:val="30"/>
          <w:u w:val="single"/>
          <w:lang w:val="en-US" w:eastAsia="zh-CN"/>
        </w:rPr>
        <w:t xml:space="preserve">    </w:t>
      </w:r>
      <w:permEnd w:id="47"/>
      <w:r>
        <w:rPr>
          <w:szCs w:val="21"/>
          <w:u w:val="single"/>
        </w:rPr>
        <w:fldChar w:fldCharType="begin"/>
      </w:r>
      <w:r>
        <w:rPr>
          <w:szCs w:val="21"/>
          <w:u w:val="single"/>
          <w:lang w:eastAsia="zh-CN"/>
        </w:rPr>
        <w:instrText xml:space="preserve"> AUTOTEXT  input46 \* MERGEFORMAT </w:instrText>
      </w:r>
      <w:r>
        <w:rPr>
          <w:szCs w:val="21"/>
          <w:u w:val="single"/>
        </w:rPr>
        <w:fldChar w:fldCharType="separate"/>
      </w:r>
      <w:r>
        <w:rPr>
          <w:szCs w:val="21"/>
          <w:u w:val="single"/>
        </w:rPr>
        <w:fldChar w:fldCharType="end"/>
      </w:r>
      <w:r>
        <w:rPr>
          <w:rFonts w:hint="eastAsia" w:hAnsi="宋体"/>
          <w:szCs w:val="21"/>
          <w:lang w:eastAsia="zh-CN"/>
        </w:rPr>
        <w:t>月</w:t>
      </w:r>
      <w:permStart w:id="48" w:edGrp="everyone"/>
      <w:r>
        <w:rPr>
          <w:rFonts w:hint="eastAsia" w:eastAsia="仿宋"/>
          <w:color w:val="00B0F0"/>
          <w:sz w:val="30"/>
          <w:szCs w:val="30"/>
          <w:u w:val="single"/>
          <w:lang w:val="en-US" w:eastAsia="zh-CN"/>
        </w:rPr>
        <w:t xml:space="preserve">    </w:t>
      </w:r>
      <w:permEnd w:id="48"/>
      <w:r>
        <w:rPr>
          <w:szCs w:val="21"/>
          <w:u w:val="single"/>
        </w:rPr>
        <w:fldChar w:fldCharType="begin"/>
      </w:r>
      <w:r>
        <w:rPr>
          <w:szCs w:val="21"/>
          <w:u w:val="single"/>
          <w:lang w:eastAsia="zh-CN"/>
        </w:rPr>
        <w:instrText xml:space="preserve"> AUTOTEXT  input47 \* MERGEFORMAT </w:instrText>
      </w:r>
      <w:r>
        <w:rPr>
          <w:szCs w:val="21"/>
          <w:u w:val="single"/>
        </w:rPr>
        <w:fldChar w:fldCharType="separate"/>
      </w:r>
      <w:r>
        <w:rPr>
          <w:szCs w:val="21"/>
          <w:u w:val="single"/>
        </w:rPr>
        <w:fldChar w:fldCharType="end"/>
      </w:r>
      <w:r>
        <w:rPr>
          <w:rFonts w:hint="eastAsia" w:hAnsi="宋体"/>
          <w:szCs w:val="21"/>
          <w:lang w:eastAsia="zh-CN"/>
        </w:rPr>
        <w:t>日至</w:t>
      </w:r>
      <w:permStart w:id="49" w:edGrp="everyone"/>
      <w:r>
        <w:rPr>
          <w:rFonts w:hint="eastAsia" w:hAnsi="宋体"/>
          <w:szCs w:val="21"/>
          <w:lang w:val="en-US" w:eastAsia="zh-CN"/>
        </w:rPr>
        <w:t>2024</w:t>
      </w:r>
      <w:r>
        <w:rPr>
          <w:szCs w:val="21"/>
          <w:u w:val="single"/>
          <w:lang w:eastAsia="zh-CN"/>
        </w:rPr>
        <w:t xml:space="preserve"> </w:t>
      </w:r>
      <w:permEnd w:id="49"/>
      <w:r>
        <w:rPr>
          <w:szCs w:val="21"/>
          <w:u w:val="single"/>
        </w:rPr>
        <w:fldChar w:fldCharType="begin"/>
      </w:r>
      <w:r>
        <w:rPr>
          <w:szCs w:val="21"/>
          <w:u w:val="single"/>
          <w:lang w:eastAsia="zh-CN"/>
        </w:rPr>
        <w:instrText xml:space="preserve"> AUTOTEXT  input48 \* MERGEFORMAT </w:instrText>
      </w:r>
      <w:r>
        <w:rPr>
          <w:szCs w:val="21"/>
          <w:u w:val="single"/>
        </w:rPr>
        <w:fldChar w:fldCharType="separate"/>
      </w:r>
      <w:r>
        <w:rPr>
          <w:szCs w:val="21"/>
          <w:u w:val="single"/>
        </w:rPr>
        <w:fldChar w:fldCharType="end"/>
      </w:r>
      <w:r>
        <w:rPr>
          <w:rFonts w:hint="eastAsia" w:hAnsi="宋体"/>
          <w:szCs w:val="21"/>
          <w:lang w:eastAsia="zh-CN"/>
        </w:rPr>
        <w:t>年</w:t>
      </w:r>
      <w:permStart w:id="50" w:edGrp="everyone"/>
      <w:r>
        <w:rPr>
          <w:rFonts w:hint="eastAsia" w:eastAsia="仿宋"/>
          <w:color w:val="00B0F0"/>
          <w:sz w:val="30"/>
          <w:szCs w:val="30"/>
          <w:u w:val="single"/>
          <w:lang w:val="en-US" w:eastAsia="zh-CN"/>
        </w:rPr>
        <w:t xml:space="preserve">    </w:t>
      </w:r>
      <w:permEnd w:id="50"/>
      <w:r>
        <w:rPr>
          <w:szCs w:val="21"/>
          <w:u w:val="single"/>
        </w:rPr>
        <w:fldChar w:fldCharType="begin"/>
      </w:r>
      <w:r>
        <w:rPr>
          <w:szCs w:val="21"/>
          <w:u w:val="single"/>
          <w:lang w:eastAsia="zh-CN"/>
        </w:rPr>
        <w:instrText xml:space="preserve"> AUTOTEXT  input49 \* MERGEFORMAT </w:instrText>
      </w:r>
      <w:r>
        <w:rPr>
          <w:szCs w:val="21"/>
          <w:u w:val="single"/>
        </w:rPr>
        <w:fldChar w:fldCharType="separate"/>
      </w:r>
      <w:r>
        <w:rPr>
          <w:szCs w:val="21"/>
          <w:u w:val="single"/>
        </w:rPr>
        <w:fldChar w:fldCharType="end"/>
      </w:r>
      <w:r>
        <w:rPr>
          <w:rFonts w:hint="eastAsia" w:hAnsi="宋体"/>
          <w:szCs w:val="21"/>
          <w:lang w:eastAsia="zh-CN"/>
        </w:rPr>
        <w:t>月</w:t>
      </w:r>
      <w:permStart w:id="51" w:edGrp="everyone"/>
      <w:r>
        <w:rPr>
          <w:rFonts w:hint="eastAsia" w:eastAsia="仿宋"/>
          <w:color w:val="00B0F0"/>
          <w:sz w:val="30"/>
          <w:szCs w:val="30"/>
          <w:u w:val="single"/>
          <w:lang w:val="en-US" w:eastAsia="zh-CN"/>
        </w:rPr>
        <w:t xml:space="preserve">    </w:t>
      </w:r>
      <w:permEnd w:id="51"/>
      <w:r>
        <w:rPr>
          <w:szCs w:val="21"/>
          <w:u w:val="single"/>
        </w:rPr>
        <w:fldChar w:fldCharType="begin"/>
      </w:r>
      <w:r>
        <w:rPr>
          <w:szCs w:val="21"/>
          <w:u w:val="single"/>
          <w:lang w:eastAsia="zh-CN"/>
        </w:rPr>
        <w:instrText xml:space="preserve"> AUTOTEXT  input50 \* MERGEFORMAT </w:instrText>
      </w:r>
      <w:r>
        <w:rPr>
          <w:szCs w:val="21"/>
          <w:u w:val="single"/>
        </w:rPr>
        <w:fldChar w:fldCharType="separate"/>
      </w:r>
      <w:r>
        <w:rPr>
          <w:szCs w:val="21"/>
          <w:u w:val="single"/>
        </w:rPr>
        <w:fldChar w:fldCharType="end"/>
      </w:r>
      <w:r>
        <w:rPr>
          <w:rFonts w:hint="eastAsia" w:hAnsi="宋体"/>
          <w:szCs w:val="21"/>
          <w:lang w:eastAsia="zh-CN"/>
        </w:rPr>
        <w:t>日</w:t>
      </w:r>
      <w:permStart w:id="52" w:edGrp="everyone"/>
      <w:r>
        <w:rPr>
          <w:rFonts w:hint="eastAsia" w:hAnsi="宋体"/>
          <w:szCs w:val="21"/>
          <w:u w:val="single"/>
          <w:lang w:val="en-US" w:eastAsia="zh-CN"/>
        </w:rPr>
        <w:t xml:space="preserve"> </w:t>
      </w:r>
      <w:r>
        <w:rPr>
          <w:rFonts w:hint="eastAsia" w:eastAsia="仿宋"/>
          <w:color w:val="00B0F0"/>
          <w:sz w:val="30"/>
          <w:szCs w:val="30"/>
          <w:u w:val="single"/>
          <w:lang w:val="en-US" w:eastAsia="zh-CN"/>
        </w:rPr>
        <w:t xml:space="preserve">17 </w:t>
      </w:r>
      <w:permEnd w:id="52"/>
      <w:r>
        <w:rPr>
          <w:szCs w:val="21"/>
          <w:u w:val="single"/>
        </w:rPr>
        <w:fldChar w:fldCharType="begin"/>
      </w:r>
      <w:r>
        <w:rPr>
          <w:szCs w:val="21"/>
          <w:u w:val="single"/>
          <w:lang w:eastAsia="zh-CN"/>
        </w:rPr>
        <w:instrText xml:space="preserve"> AUTOTEXT  input51 \* MERGEFORMAT </w:instrText>
      </w:r>
      <w:r>
        <w:rPr>
          <w:szCs w:val="21"/>
          <w:u w:val="single"/>
        </w:rPr>
        <w:fldChar w:fldCharType="separate"/>
      </w:r>
      <w:r>
        <w:rPr>
          <w:szCs w:val="21"/>
          <w:u w:val="single"/>
        </w:rPr>
        <w:fldChar w:fldCharType="end"/>
      </w:r>
      <w:r>
        <w:rPr>
          <w:rFonts w:hint="eastAsia" w:hAnsi="宋体"/>
          <w:szCs w:val="21"/>
          <w:lang w:eastAsia="zh-CN"/>
        </w:rPr>
        <w:t>时，登录遂宁市公共资源交易网</w:t>
      </w:r>
      <w:r>
        <w:rPr>
          <w:szCs w:val="21"/>
          <w:lang w:eastAsia="zh-CN"/>
        </w:rPr>
        <w:t>(</w:t>
      </w:r>
      <w:r>
        <w:rPr>
          <w:rFonts w:hint="eastAsia" w:hAnsi="宋体"/>
          <w:szCs w:val="21"/>
          <w:lang w:eastAsia="zh-CN"/>
        </w:rPr>
        <w:t>网址：</w:t>
      </w:r>
      <w:r>
        <w:rPr>
          <w:szCs w:val="21"/>
          <w:lang w:eastAsia="zh-CN"/>
        </w:rPr>
        <w:t>www.snsggzy.com)</w:t>
      </w:r>
      <w:r>
        <w:rPr>
          <w:rFonts w:hint="eastAsia" w:hAnsi="宋体"/>
          <w:szCs w:val="21"/>
          <w:lang w:eastAsia="zh-CN"/>
        </w:rPr>
        <w:t>获取招标文件及其它招标资料。</w:t>
      </w:r>
    </w:p>
    <w:p>
      <w:pPr>
        <w:spacing w:line="460" w:lineRule="exact"/>
        <w:ind w:firstLine="438" w:firstLineChars="200"/>
        <w:rPr>
          <w:szCs w:val="21"/>
          <w:lang w:eastAsia="zh-CN"/>
        </w:rPr>
      </w:pPr>
      <w:r>
        <w:rPr>
          <w:szCs w:val="21"/>
          <w:lang w:eastAsia="zh-CN"/>
        </w:rPr>
        <w:t xml:space="preserve">4.2 </w:t>
      </w:r>
      <w:r>
        <w:rPr>
          <w:rFonts w:hint="eastAsia" w:hAnsi="宋体"/>
          <w:szCs w:val="21"/>
          <w:lang w:eastAsia="zh-CN"/>
        </w:rPr>
        <w:t>招标文件</w:t>
      </w:r>
      <w:r>
        <w:rPr>
          <w:szCs w:val="21"/>
          <w:lang w:eastAsia="zh-CN"/>
        </w:rPr>
        <w:t>(</w:t>
      </w:r>
      <w:r>
        <w:rPr>
          <w:rFonts w:hint="eastAsia" w:hAnsi="宋体"/>
          <w:szCs w:val="21"/>
          <w:lang w:eastAsia="zh-CN"/>
        </w:rPr>
        <w:t>含招标电子技术标文件，格式为</w:t>
      </w:r>
      <w:r>
        <w:rPr>
          <w:szCs w:val="21"/>
          <w:lang w:eastAsia="zh-CN"/>
        </w:rPr>
        <w:t>*.ZBJ</w:t>
      </w:r>
      <w:r>
        <w:rPr>
          <w:rFonts w:hint="eastAsia" w:hAnsi="宋体"/>
          <w:szCs w:val="21"/>
          <w:lang w:eastAsia="zh-CN"/>
        </w:rPr>
        <w:t>；工程量清单；图纸</w:t>
      </w:r>
      <w:r>
        <w:rPr>
          <w:szCs w:val="21"/>
          <w:lang w:eastAsia="zh-CN"/>
        </w:rPr>
        <w:t>)</w:t>
      </w:r>
      <w:r>
        <w:rPr>
          <w:rFonts w:hint="eastAsia" w:hAnsi="宋体"/>
          <w:szCs w:val="21"/>
          <w:lang w:eastAsia="zh-CN"/>
        </w:rPr>
        <w:t>。</w:t>
      </w:r>
    </w:p>
    <w:p>
      <w:pPr>
        <w:spacing w:line="460" w:lineRule="exact"/>
        <w:ind w:firstLine="438" w:firstLineChars="200"/>
        <w:rPr>
          <w:szCs w:val="21"/>
          <w:lang w:eastAsia="zh-CN"/>
        </w:rPr>
      </w:pPr>
      <w:r>
        <w:rPr>
          <w:szCs w:val="21"/>
          <w:lang w:eastAsia="zh-CN"/>
        </w:rPr>
        <w:t>4.3</w:t>
      </w:r>
      <w:r>
        <w:rPr>
          <w:rFonts w:hint="eastAsia" w:hAnsi="宋体"/>
          <w:szCs w:val="21"/>
          <w:lang w:eastAsia="zh-CN"/>
        </w:rPr>
        <w:t>招标人不提供邮购招标文件服务。</w:t>
      </w:r>
    </w:p>
    <w:p>
      <w:pPr>
        <w:spacing w:line="460" w:lineRule="exact"/>
        <w:outlineLvl w:val="1"/>
        <w:rPr>
          <w:szCs w:val="21"/>
          <w:lang w:eastAsia="zh-CN"/>
        </w:rPr>
      </w:pPr>
      <w:bookmarkStart w:id="41" w:name="_Toc22250"/>
      <w:bookmarkStart w:id="42" w:name="_Toc4372_WPSOffice_Level3"/>
      <w:bookmarkStart w:id="43" w:name="_Toc9358_WPSOffice_Level1"/>
      <w:r>
        <w:rPr>
          <w:b/>
          <w:bCs/>
          <w:szCs w:val="21"/>
          <w:lang w:eastAsia="zh-CN"/>
        </w:rPr>
        <w:t>5.</w:t>
      </w:r>
      <w:r>
        <w:rPr>
          <w:rFonts w:hint="eastAsia" w:hAnsi="宋体"/>
          <w:b/>
          <w:bCs/>
          <w:szCs w:val="21"/>
          <w:lang w:eastAsia="zh-CN"/>
        </w:rPr>
        <w:t>投标文件的递交</w:t>
      </w:r>
      <w:bookmarkEnd w:id="41"/>
      <w:bookmarkEnd w:id="42"/>
      <w:bookmarkEnd w:id="43"/>
    </w:p>
    <w:p>
      <w:pPr>
        <w:spacing w:line="360" w:lineRule="auto"/>
        <w:ind w:firstLine="438" w:firstLineChars="200"/>
        <w:rPr>
          <w:rFonts w:ascii="宋体" w:hAnsi="宋体" w:cs="宋体"/>
          <w:szCs w:val="21"/>
          <w:lang w:eastAsia="zh-CN"/>
        </w:rPr>
      </w:pPr>
      <w:bookmarkStart w:id="44" w:name="_Hlk40877447"/>
      <w:bookmarkStart w:id="45" w:name="_Toc4524"/>
      <w:bookmarkStart w:id="46" w:name="_Toc12761_WPSOffice_Level3"/>
      <w:bookmarkStart w:id="47" w:name="_Toc5960_WPSOffice_Level1"/>
      <w:r>
        <w:rPr>
          <w:rFonts w:hint="eastAsia" w:ascii="宋体" w:hAnsi="宋体" w:cs="宋体"/>
          <w:szCs w:val="21"/>
          <w:lang w:eastAsia="zh-CN"/>
        </w:rPr>
        <w:t>5.1投标文件递交的截止时间（投标截止时间，下同）为</w:t>
      </w:r>
      <w:permStart w:id="53" w:edGrp="everyone"/>
      <w:r>
        <w:rPr>
          <w:rFonts w:hint="eastAsia" w:ascii="宋体" w:hAnsi="宋体" w:cs="宋体"/>
          <w:szCs w:val="21"/>
          <w:lang w:val="en-US" w:eastAsia="zh-CN"/>
        </w:rPr>
        <w:t>2024</w:t>
      </w:r>
      <w:permEnd w:id="53"/>
      <w:r>
        <w:rPr>
          <w:rFonts w:hint="eastAsia" w:ascii="宋体" w:hAnsi="宋体" w:cs="宋体"/>
          <w:szCs w:val="21"/>
          <w:lang w:eastAsia="zh-CN"/>
        </w:rPr>
        <w:t>年</w:t>
      </w:r>
      <w:permStart w:id="54" w:edGrp="everyone"/>
      <w:r>
        <w:rPr>
          <w:rFonts w:hint="eastAsia" w:ascii="宋体" w:hAnsi="宋体" w:cs="宋体"/>
          <w:szCs w:val="21"/>
          <w:lang w:val="en-US" w:eastAsia="zh-CN"/>
        </w:rPr>
        <w:t xml:space="preserve">    </w:t>
      </w:r>
      <w:permEnd w:id="54"/>
      <w:r>
        <w:rPr>
          <w:rFonts w:hint="eastAsia" w:ascii="宋体" w:hAnsi="宋体" w:cs="宋体"/>
          <w:szCs w:val="21"/>
          <w:lang w:eastAsia="zh-CN"/>
        </w:rPr>
        <w:t>月</w:t>
      </w:r>
      <w:permStart w:id="55" w:edGrp="everyone"/>
      <w:r>
        <w:rPr>
          <w:rFonts w:hint="eastAsia" w:ascii="宋体" w:hAnsi="宋体" w:cs="宋体"/>
          <w:szCs w:val="21"/>
          <w:lang w:val="en-US" w:eastAsia="zh-CN"/>
        </w:rPr>
        <w:t xml:space="preserve">    </w:t>
      </w:r>
      <w:permEnd w:id="55"/>
      <w:r>
        <w:rPr>
          <w:rFonts w:hint="eastAsia" w:ascii="宋体" w:hAnsi="宋体" w:cs="宋体"/>
          <w:szCs w:val="21"/>
          <w:lang w:eastAsia="zh-CN"/>
        </w:rPr>
        <w:t>日</w:t>
      </w:r>
      <w:permStart w:id="56" w:edGrp="everyone"/>
      <w:r>
        <w:rPr>
          <w:rFonts w:hint="eastAsia" w:ascii="宋体" w:hAnsi="宋体" w:cs="宋体"/>
          <w:szCs w:val="21"/>
          <w:lang w:val="en-US" w:eastAsia="zh-CN"/>
        </w:rPr>
        <w:t>9</w:t>
      </w:r>
      <w:permEnd w:id="56"/>
      <w:r>
        <w:rPr>
          <w:rFonts w:hint="eastAsia" w:ascii="宋体" w:hAnsi="宋体" w:cs="宋体"/>
          <w:szCs w:val="21"/>
          <w:lang w:eastAsia="zh-CN"/>
        </w:rPr>
        <w:t>时</w:t>
      </w:r>
      <w:permStart w:id="57" w:edGrp="everyone"/>
      <w:r>
        <w:rPr>
          <w:rFonts w:hint="eastAsia" w:ascii="宋体" w:hAnsi="宋体" w:cs="宋体"/>
          <w:szCs w:val="21"/>
          <w:lang w:val="en-US" w:eastAsia="zh-CN"/>
        </w:rPr>
        <w:t>30</w:t>
      </w:r>
      <w:r>
        <w:rPr>
          <w:rFonts w:eastAsia="仿宋"/>
          <w:color w:val="00B0F0"/>
          <w:sz w:val="30"/>
          <w:szCs w:val="30"/>
          <w:u w:val="single"/>
          <w:lang w:eastAsia="zh-CN"/>
        </w:rPr>
        <w:t xml:space="preserve"> </w:t>
      </w:r>
      <w:permEnd w:id="57"/>
      <w:r>
        <w:rPr>
          <w:rFonts w:hint="eastAsia" w:ascii="宋体" w:hAnsi="宋体" w:cs="宋体"/>
          <w:szCs w:val="21"/>
          <w:lang w:eastAsia="zh-CN"/>
        </w:rPr>
        <w:t>分。                   。</w:t>
      </w:r>
    </w:p>
    <w:p>
      <w:pPr>
        <w:spacing w:line="360" w:lineRule="auto"/>
        <w:ind w:firstLine="438" w:firstLineChars="200"/>
        <w:rPr>
          <w:rFonts w:ascii="宋体" w:hAnsi="宋体" w:cs="宋体"/>
          <w:szCs w:val="21"/>
          <w:lang w:eastAsia="zh-CN"/>
        </w:rPr>
      </w:pPr>
      <w:r>
        <w:rPr>
          <w:rFonts w:hint="eastAsia" w:ascii="宋体" w:hAnsi="宋体" w:cs="宋体"/>
          <w:szCs w:val="21"/>
          <w:lang w:eastAsia="zh-CN"/>
        </w:rPr>
        <w:t>5.2电子投标文件递交方式：</w:t>
      </w:r>
    </w:p>
    <w:p>
      <w:pPr>
        <w:spacing w:line="360" w:lineRule="auto"/>
        <w:ind w:firstLine="438" w:firstLineChars="200"/>
        <w:rPr>
          <w:rFonts w:ascii="宋体" w:hAnsi="宋体" w:cs="宋体"/>
          <w:szCs w:val="21"/>
        </w:rPr>
      </w:pPr>
      <w:sdt>
        <w:sdtPr>
          <w:rPr>
            <w:rFonts w:hint="eastAsia" w:ascii="宋体" w:hAnsi="宋体" w:cs="宋体"/>
            <w:szCs w:val="21"/>
          </w:rPr>
          <w:id w:val="192893992"/>
          <w14:checkbox>
            <w14:checked w14:val="1"/>
            <w14:checkedState w14:val="2611" w14:font="MS Gothic"/>
            <w14:uncheckedState w14:val="2610" w14:font="MS Gothic"/>
          </w14:checkbox>
        </w:sdtPr>
        <w:sdtEndPr>
          <w:rPr>
            <w:rFonts w:hint="eastAsia" w:ascii="宋体" w:hAnsi="宋体" w:cs="宋体"/>
            <w:szCs w:val="21"/>
          </w:rPr>
        </w:sdtEndPr>
        <w:sdtContent>
          <w:permStart w:id="58" w:edGrp="everyone"/>
          <w:r>
            <w:rPr>
              <w:rFonts w:hint="eastAsia" w:ascii="MS Gothic" w:hAnsi="MS Gothic" w:eastAsia="MS Gothic" w:cs="MS Gothic"/>
              <w:sz w:val="24"/>
              <w:szCs w:val="21"/>
              <w:lang w:val="en-US" w:eastAsia="en-US" w:bidi="ar-SA"/>
            </w:rPr>
            <w:t>☑</w:t>
          </w:r>
          <w:permEnd w:id="58"/>
        </w:sdtContent>
      </w:sdt>
      <w:r>
        <w:rPr>
          <w:rFonts w:hint="eastAsia" w:ascii="宋体" w:hAnsi="宋体" w:cs="宋体"/>
          <w:szCs w:val="21"/>
        </w:rPr>
        <w:t>网上递交：网上递交网址为http://www.snsggzy.com（详见遂宁遂宁市公共资源电子化交易平台后台系统的递交投标文件），投标人必须在投标截止时间前完成所有投标文件的上传，且在完成“确认并签名”后确认上传。</w:t>
      </w:r>
    </w:p>
    <w:p>
      <w:pPr>
        <w:spacing w:line="360" w:lineRule="auto"/>
        <w:ind w:firstLine="438" w:firstLineChars="200"/>
        <w:rPr>
          <w:rFonts w:ascii="宋体" w:hAnsi="宋体" w:cs="宋体"/>
          <w:szCs w:val="21"/>
          <w:lang w:eastAsia="zh-CN"/>
        </w:rPr>
      </w:pPr>
      <w:sdt>
        <w:sdtPr>
          <w:rPr>
            <w:rFonts w:hint="eastAsia" w:ascii="宋体" w:hAnsi="宋体" w:cs="宋体"/>
            <w:szCs w:val="21"/>
            <w:lang w:eastAsia="zh-CN"/>
          </w:rPr>
          <w:id w:val="-228305193"/>
          <w14:checkbox>
            <w14:checked w14:val="0"/>
            <w14:checkedState w14:val="2611" w14:font="MS Gothic"/>
            <w14:uncheckedState w14:val="2610" w14:font="MS Gothic"/>
          </w14:checkbox>
        </w:sdtPr>
        <w:sdtEndPr>
          <w:rPr>
            <w:rFonts w:hint="eastAsia" w:ascii="宋体" w:hAnsi="宋体" w:cs="宋体"/>
            <w:szCs w:val="21"/>
            <w:lang w:eastAsia="zh-CN"/>
          </w:rPr>
        </w:sdtEndPr>
        <w:sdtContent>
          <w:permStart w:id="59" w:edGrp="everyone"/>
          <w:r>
            <w:rPr>
              <w:rFonts w:hint="eastAsia" w:ascii="MS Gothic" w:hAnsi="MS Gothic" w:eastAsia="MS Gothic" w:cs="MS Gothic"/>
              <w:szCs w:val="21"/>
              <w:lang w:eastAsia="zh-CN"/>
            </w:rPr>
            <w:t>☐</w:t>
          </w:r>
          <w:permEnd w:id="59"/>
        </w:sdtContent>
      </w:sdt>
      <w:r>
        <w:rPr>
          <w:rFonts w:hint="eastAsia" w:ascii="宋体" w:hAnsi="宋体" w:cs="宋体"/>
          <w:szCs w:val="21"/>
          <w:lang w:eastAsia="zh-CN"/>
        </w:rPr>
        <w:t>现场递交：投标人到开标现场递交刻录投标文件的光盘（2份）：地点为</w:t>
      </w:r>
      <w:permStart w:id="60" w:edGrp="everyone"/>
      <w:r>
        <w:rPr>
          <w:rFonts w:eastAsia="仿宋"/>
          <w:color w:val="00B0F0"/>
          <w:sz w:val="30"/>
          <w:szCs w:val="30"/>
          <w:u w:val="single"/>
          <w:lang w:eastAsia="zh-CN"/>
        </w:rPr>
        <w:t xml:space="preserve">        </w:t>
      </w:r>
      <w:permEnd w:id="60"/>
      <w:r>
        <w:rPr>
          <w:rFonts w:hint="eastAsia" w:ascii="宋体" w:hAnsi="宋体" w:cs="宋体"/>
          <w:szCs w:val="21"/>
          <w:lang w:eastAsia="zh-CN"/>
        </w:rPr>
        <w:t>。</w:t>
      </w:r>
    </w:p>
    <w:p>
      <w:pPr>
        <w:spacing w:line="360" w:lineRule="auto"/>
        <w:ind w:firstLine="438" w:firstLineChars="200"/>
        <w:rPr>
          <w:rFonts w:ascii="宋体" w:hAnsi="宋体" w:cs="宋体"/>
          <w:szCs w:val="21"/>
          <w:lang w:eastAsia="zh-CN"/>
        </w:rPr>
      </w:pPr>
      <w:r>
        <w:rPr>
          <w:rFonts w:hint="eastAsia" w:ascii="宋体" w:hAnsi="宋体" w:cs="宋体"/>
          <w:szCs w:val="21"/>
          <w:lang w:eastAsia="zh-CN"/>
        </w:rPr>
        <w:t>投标人须按招标文件规定的递交方式进行递交。</w:t>
      </w:r>
    </w:p>
    <w:bookmarkEnd w:id="44"/>
    <w:p>
      <w:pPr>
        <w:spacing w:line="360" w:lineRule="auto"/>
        <w:ind w:firstLine="438" w:firstLineChars="200"/>
        <w:rPr>
          <w:rFonts w:ascii="宋体" w:hAnsi="宋体" w:cs="宋体"/>
          <w:szCs w:val="21"/>
          <w:lang w:eastAsia="zh-CN"/>
        </w:rPr>
      </w:pPr>
      <w:r>
        <w:rPr>
          <w:rFonts w:hint="eastAsia" w:ascii="宋体" w:hAnsi="宋体" w:cs="宋体"/>
          <w:szCs w:val="21"/>
          <w:lang w:eastAsia="zh-CN"/>
        </w:rPr>
        <w:t>5.3逾期送达的、未送达指定地点的、未按指定方式递交的或不按照招标文件要求密封的投标文件，招标人不予受理。</w:t>
      </w:r>
    </w:p>
    <w:p>
      <w:pPr>
        <w:spacing w:line="460" w:lineRule="exact"/>
        <w:outlineLvl w:val="1"/>
        <w:rPr>
          <w:szCs w:val="21"/>
          <w:lang w:eastAsia="zh-CN"/>
        </w:rPr>
      </w:pPr>
      <w:r>
        <w:rPr>
          <w:b/>
          <w:bCs/>
          <w:szCs w:val="21"/>
          <w:lang w:eastAsia="zh-CN"/>
        </w:rPr>
        <w:t>6.</w:t>
      </w:r>
      <w:r>
        <w:rPr>
          <w:rFonts w:hint="eastAsia" w:hAnsi="宋体"/>
          <w:b/>
          <w:bCs/>
          <w:szCs w:val="21"/>
          <w:lang w:eastAsia="zh-CN"/>
        </w:rPr>
        <w:t>发布公告的媒介</w:t>
      </w:r>
      <w:bookmarkEnd w:id="45"/>
      <w:bookmarkEnd w:id="46"/>
      <w:bookmarkEnd w:id="47"/>
    </w:p>
    <w:p>
      <w:pPr>
        <w:spacing w:line="460" w:lineRule="exact"/>
        <w:ind w:firstLine="438" w:firstLineChars="200"/>
        <w:rPr>
          <w:szCs w:val="21"/>
          <w:lang w:eastAsia="zh-CN"/>
        </w:rPr>
      </w:pPr>
      <w:r>
        <w:rPr>
          <w:rFonts w:hint="eastAsia" w:hAnsi="宋体"/>
          <w:szCs w:val="21"/>
          <w:lang w:eastAsia="zh-CN"/>
        </w:rPr>
        <w:t>本次招标公告必须在全国</w:t>
      </w:r>
      <w:r>
        <w:rPr>
          <w:rFonts w:hint="eastAsia" w:hAnsi="宋体"/>
          <w:lang w:eastAsia="zh-CN"/>
        </w:rPr>
        <w:t>公共资源交易平台</w:t>
      </w:r>
      <w:r>
        <w:rPr>
          <w:lang w:eastAsia="zh-CN"/>
        </w:rPr>
        <w:t>(</w:t>
      </w:r>
      <w:r>
        <w:rPr>
          <w:rFonts w:hint="eastAsia" w:hAnsi="宋体"/>
          <w:lang w:eastAsia="zh-CN"/>
        </w:rPr>
        <w:t>四川省</w:t>
      </w:r>
      <w:r>
        <w:rPr>
          <w:lang w:eastAsia="zh-CN"/>
        </w:rPr>
        <w:t>)</w:t>
      </w:r>
      <w:r>
        <w:rPr>
          <w:rFonts w:hint="eastAsia" w:hAnsi="宋体"/>
          <w:lang w:eastAsia="zh-CN"/>
        </w:rPr>
        <w:t>和</w:t>
      </w:r>
      <w:r>
        <w:rPr>
          <w:rFonts w:hint="eastAsia" w:hAnsi="宋体"/>
          <w:szCs w:val="21"/>
          <w:lang w:eastAsia="zh-CN"/>
        </w:rPr>
        <w:t>全国</w:t>
      </w:r>
      <w:r>
        <w:rPr>
          <w:rFonts w:hint="eastAsia" w:hAnsi="宋体"/>
          <w:lang w:eastAsia="zh-CN"/>
        </w:rPr>
        <w:t>公共资源交易平台</w:t>
      </w:r>
      <w:r>
        <w:rPr>
          <w:lang w:eastAsia="zh-CN"/>
        </w:rPr>
        <w:t>(</w:t>
      </w:r>
      <w:r>
        <w:rPr>
          <w:rFonts w:hint="eastAsia" w:hAnsi="宋体"/>
          <w:lang w:eastAsia="zh-CN"/>
        </w:rPr>
        <w:t>四川省</w:t>
      </w:r>
      <w:r>
        <w:rPr>
          <w:lang w:eastAsia="zh-CN"/>
        </w:rPr>
        <w:t>.</w:t>
      </w:r>
      <w:r>
        <w:rPr>
          <w:rFonts w:hint="eastAsia" w:hAnsi="宋体"/>
          <w:lang w:eastAsia="zh-CN"/>
        </w:rPr>
        <w:t>遂宁市</w:t>
      </w:r>
      <w:r>
        <w:rPr>
          <w:lang w:eastAsia="zh-CN"/>
        </w:rPr>
        <w:t>)</w:t>
      </w:r>
      <w:r>
        <w:rPr>
          <w:rFonts w:hint="eastAsia" w:hAnsi="宋体"/>
          <w:lang w:eastAsia="zh-CN"/>
        </w:rPr>
        <w:t>遂宁市公共资源交易服务中心网站、</w:t>
      </w:r>
      <w:permStart w:id="61" w:edGrp="everyone"/>
      <w:r>
        <w:rPr>
          <w:rFonts w:eastAsia="仿宋"/>
          <w:color w:val="00B0F0"/>
          <w:sz w:val="30"/>
          <w:szCs w:val="30"/>
          <w:u w:val="single"/>
          <w:lang w:eastAsia="zh-CN"/>
        </w:rPr>
        <w:t xml:space="preserve">   </w:t>
      </w:r>
      <w:r>
        <w:rPr>
          <w:rFonts w:hint="eastAsia" w:eastAsia="仿宋"/>
          <w:color w:val="00B0F0"/>
          <w:sz w:val="30"/>
          <w:szCs w:val="30"/>
          <w:u w:val="single"/>
          <w:lang w:val="en-US" w:eastAsia="zh-CN"/>
        </w:rPr>
        <w:t>/</w:t>
      </w:r>
      <w:r>
        <w:rPr>
          <w:rFonts w:eastAsia="仿宋"/>
          <w:color w:val="00B0F0"/>
          <w:sz w:val="30"/>
          <w:szCs w:val="30"/>
          <w:u w:val="single"/>
          <w:lang w:eastAsia="zh-CN"/>
        </w:rPr>
        <w:t xml:space="preserve">   </w:t>
      </w:r>
      <w:permEnd w:id="61"/>
      <w:r>
        <w:rPr>
          <w:rFonts w:hint="eastAsia" w:hAnsi="宋体"/>
          <w:lang w:eastAsia="zh-CN"/>
        </w:rPr>
        <w:t>同时</w:t>
      </w:r>
      <w:r>
        <w:rPr>
          <w:szCs w:val="21"/>
          <w:u w:val="single"/>
        </w:rPr>
        <w:fldChar w:fldCharType="begin"/>
      </w:r>
      <w:r>
        <w:rPr>
          <w:szCs w:val="21"/>
          <w:u w:val="single"/>
          <w:lang w:eastAsia="zh-CN"/>
        </w:rPr>
        <w:instrText xml:space="preserve"> AUTOTEXT  input58 \* MERGEFORMAT </w:instrText>
      </w:r>
      <w:r>
        <w:rPr>
          <w:szCs w:val="21"/>
          <w:u w:val="single"/>
        </w:rPr>
        <w:fldChar w:fldCharType="separate"/>
      </w:r>
      <w:r>
        <w:rPr>
          <w:szCs w:val="21"/>
          <w:u w:val="single"/>
        </w:rPr>
        <w:fldChar w:fldCharType="end"/>
      </w:r>
      <w:r>
        <w:rPr>
          <w:rFonts w:hint="eastAsia" w:hAnsi="宋体"/>
          <w:szCs w:val="21"/>
          <w:lang w:eastAsia="zh-CN"/>
        </w:rPr>
        <w:t>发布。</w:t>
      </w:r>
    </w:p>
    <w:p>
      <w:pPr>
        <w:spacing w:line="460" w:lineRule="exact"/>
        <w:outlineLvl w:val="1"/>
        <w:rPr>
          <w:szCs w:val="21"/>
        </w:rPr>
      </w:pPr>
      <w:bookmarkStart w:id="48" w:name="Book5"/>
      <w:bookmarkStart w:id="49" w:name="_Toc25552_WPSOffice_Level1"/>
      <w:bookmarkStart w:id="50" w:name="_Toc1862_WPSOffice_Level2"/>
      <w:bookmarkStart w:id="51" w:name="_Toc16468"/>
      <w:r>
        <w:rPr>
          <w:b/>
          <w:bCs/>
          <w:szCs w:val="21"/>
        </w:rPr>
        <w:t>7.</w:t>
      </w:r>
      <w:r>
        <w:rPr>
          <w:rFonts w:hint="eastAsia" w:hAnsi="宋体"/>
          <w:b/>
          <w:bCs/>
          <w:szCs w:val="21"/>
        </w:rPr>
        <w:t>联系方式</w:t>
      </w:r>
    </w:p>
    <w:tbl>
      <w:tblPr>
        <w:tblStyle w:val="11"/>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2391"/>
        <w:gridCol w:w="1882"/>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ind w:firstLine="438" w:firstLineChars="200"/>
              <w:rPr>
                <w:szCs w:val="21"/>
              </w:rPr>
            </w:pPr>
            <w:r>
              <w:rPr>
                <w:rFonts w:hint="eastAsia" w:hAnsi="宋体"/>
                <w:szCs w:val="21"/>
              </w:rPr>
              <w:t>招</w:t>
            </w:r>
            <w:r>
              <w:rPr>
                <w:szCs w:val="21"/>
              </w:rPr>
              <w:t xml:space="preserve"> </w:t>
            </w:r>
            <w:r>
              <w:rPr>
                <w:rFonts w:hint="eastAsia" w:hAnsi="宋体"/>
                <w:szCs w:val="21"/>
              </w:rPr>
              <w:t>标</w:t>
            </w:r>
            <w:r>
              <w:rPr>
                <w:szCs w:val="21"/>
              </w:rPr>
              <w:t xml:space="preserve"> </w:t>
            </w:r>
            <w:r>
              <w:rPr>
                <w:rFonts w:hint="eastAsia" w:hAnsi="宋体"/>
                <w:szCs w:val="21"/>
              </w:rPr>
              <w:t>人：</w:t>
            </w:r>
          </w:p>
        </w:tc>
        <w:tc>
          <w:tcPr>
            <w:tcW w:w="2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rPr>
                <w:szCs w:val="21"/>
              </w:rPr>
            </w:pPr>
            <w:permStart w:id="62" w:edGrp="everyone"/>
            <w:r>
              <w:rPr>
                <w:rFonts w:hint="eastAsia" w:eastAsia="仿宋"/>
                <w:color w:val="00B0F0"/>
                <w:sz w:val="30"/>
                <w:szCs w:val="30"/>
                <w:u w:val="single"/>
                <w:lang w:val="en-US" w:eastAsia="zh-CN"/>
              </w:rPr>
              <w:t>大英县隆盛中心卫生院</w:t>
            </w:r>
            <w:permEnd w:id="62"/>
          </w:p>
        </w:tc>
        <w:tc>
          <w:tcPr>
            <w:tcW w:w="18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jc w:val="center"/>
              <w:rPr>
                <w:szCs w:val="21"/>
              </w:rPr>
            </w:pPr>
            <w:r>
              <w:rPr>
                <w:rFonts w:hint="eastAsia" w:hAnsi="宋体"/>
                <w:szCs w:val="21"/>
              </w:rPr>
              <w:t>招标代理机构：</w:t>
            </w:r>
          </w:p>
        </w:tc>
        <w:tc>
          <w:tcPr>
            <w:tcW w:w="30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rPr>
                <w:szCs w:val="21"/>
              </w:rPr>
            </w:pPr>
            <w:permStart w:id="63" w:edGrp="everyone"/>
            <w:r>
              <w:rPr>
                <w:rFonts w:hint="eastAsia" w:eastAsia="仿宋"/>
                <w:color w:val="00B0F0"/>
                <w:sz w:val="30"/>
                <w:szCs w:val="30"/>
                <w:u w:val="single"/>
              </w:rPr>
              <w:t>四川蒂龙项目管理有限公司</w:t>
            </w:r>
            <w:permEnd w:id="63"/>
            <w:r>
              <w:fldChar w:fldCharType="begin"/>
            </w:r>
            <w:r>
              <w:rPr>
                <w:szCs w:val="21"/>
                <w:u w:val="single"/>
              </w:rPr>
              <w:instrText xml:space="preserve"> AUTOTEXT  input60 \* MERGEFORMAT </w:instrText>
            </w:r>
            <w:r>
              <w:fldChar w:fldCharType="separate"/>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jc w:val="center"/>
              <w:rPr>
                <w:szCs w:val="21"/>
              </w:rPr>
            </w:pPr>
            <w:r>
              <w:rPr>
                <w:rFonts w:hint="eastAsia"/>
                <w:szCs w:val="21"/>
              </w:rPr>
              <w:t>统一社会信用代码：</w:t>
            </w:r>
          </w:p>
        </w:tc>
        <w:tc>
          <w:tcPr>
            <w:tcW w:w="2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rPr>
                <w:szCs w:val="21"/>
                <w:u w:val="single"/>
              </w:rPr>
            </w:pPr>
            <w:permStart w:id="64" w:edGrp="everyone"/>
            <w:r>
              <w:rPr>
                <w:rFonts w:hint="eastAsia" w:eastAsia="仿宋"/>
                <w:color w:val="00B0F0"/>
                <w:sz w:val="30"/>
                <w:szCs w:val="30"/>
                <w:u w:val="single"/>
                <w:lang w:eastAsia="zh-CN"/>
              </w:rPr>
              <w:t>12510823451337593G</w:t>
            </w:r>
            <w:r>
              <w:rPr>
                <w:rFonts w:eastAsia="仿宋"/>
                <w:color w:val="00B0F0"/>
                <w:sz w:val="30"/>
                <w:szCs w:val="30"/>
                <w:u w:val="single"/>
              </w:rPr>
              <w:t xml:space="preserve"> </w:t>
            </w:r>
            <w:permEnd w:id="64"/>
          </w:p>
        </w:tc>
        <w:tc>
          <w:tcPr>
            <w:tcW w:w="18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jc w:val="center"/>
              <w:rPr>
                <w:szCs w:val="21"/>
              </w:rPr>
            </w:pPr>
            <w:r>
              <w:rPr>
                <w:rFonts w:hint="eastAsia"/>
                <w:szCs w:val="21"/>
              </w:rPr>
              <w:t>统一社会信用代码：</w:t>
            </w:r>
          </w:p>
        </w:tc>
        <w:tc>
          <w:tcPr>
            <w:tcW w:w="30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rPr>
                <w:szCs w:val="21"/>
                <w:u w:val="single"/>
              </w:rPr>
            </w:pPr>
            <w:permStart w:id="65" w:edGrp="everyone"/>
            <w:r>
              <w:rPr>
                <w:rFonts w:hint="eastAsia" w:eastAsia="仿宋"/>
                <w:color w:val="00B0F0"/>
                <w:sz w:val="30"/>
                <w:szCs w:val="30"/>
                <w:u w:val="single"/>
              </w:rPr>
              <w:t>91510105MA63B1PP73</w:t>
            </w:r>
            <w:perm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ind w:firstLine="438" w:firstLineChars="200"/>
              <w:rPr>
                <w:szCs w:val="21"/>
              </w:rPr>
            </w:pPr>
            <w:r>
              <w:rPr>
                <w:rFonts w:hint="eastAsia" w:hAnsi="宋体"/>
                <w:szCs w:val="21"/>
              </w:rPr>
              <w:t>地</w:t>
            </w:r>
            <w:r>
              <w:rPr>
                <w:szCs w:val="21"/>
              </w:rPr>
              <w:t xml:space="preserve">    </w:t>
            </w:r>
            <w:r>
              <w:rPr>
                <w:rFonts w:hint="eastAsia" w:hAnsi="宋体"/>
                <w:szCs w:val="21"/>
              </w:rPr>
              <w:t>址：</w:t>
            </w:r>
          </w:p>
        </w:tc>
        <w:tc>
          <w:tcPr>
            <w:tcW w:w="2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rPr>
                <w:szCs w:val="21"/>
              </w:rPr>
            </w:pPr>
            <w:permStart w:id="66" w:edGrp="everyone"/>
            <w:r>
              <w:rPr>
                <w:rFonts w:hint="eastAsia" w:eastAsia="仿宋"/>
                <w:color w:val="00B0F0"/>
                <w:sz w:val="30"/>
                <w:szCs w:val="30"/>
                <w:u w:val="single"/>
                <w:lang w:eastAsia="zh-CN"/>
              </w:rPr>
              <w:t>大英县隆盛镇顺江街224号</w:t>
            </w:r>
            <w:permEnd w:id="66"/>
            <w:r>
              <w:fldChar w:fldCharType="begin"/>
            </w:r>
            <w:r>
              <w:rPr>
                <w:szCs w:val="21"/>
                <w:u w:val="single"/>
              </w:rPr>
              <w:instrText xml:space="preserve"> AUTOTEXT  input61 \* MERGEFORMAT </w:instrText>
            </w:r>
            <w:r>
              <w:fldChar w:fldCharType="separate"/>
            </w:r>
            <w:r>
              <w:fldChar w:fldCharType="end"/>
            </w:r>
          </w:p>
        </w:tc>
        <w:tc>
          <w:tcPr>
            <w:tcW w:w="18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ind w:firstLine="438" w:firstLineChars="200"/>
              <w:rPr>
                <w:szCs w:val="21"/>
              </w:rPr>
            </w:pPr>
            <w:r>
              <w:rPr>
                <w:rFonts w:hint="eastAsia" w:hAnsi="宋体"/>
                <w:szCs w:val="21"/>
              </w:rPr>
              <w:t>地</w:t>
            </w:r>
            <w:r>
              <w:rPr>
                <w:szCs w:val="21"/>
              </w:rPr>
              <w:t xml:space="preserve">    </w:t>
            </w:r>
            <w:r>
              <w:rPr>
                <w:rFonts w:hint="eastAsia" w:hAnsi="宋体"/>
                <w:szCs w:val="21"/>
              </w:rPr>
              <w:t>址：</w:t>
            </w:r>
          </w:p>
        </w:tc>
        <w:tc>
          <w:tcPr>
            <w:tcW w:w="30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rPr>
                <w:szCs w:val="21"/>
              </w:rPr>
            </w:pPr>
            <w:permStart w:id="67" w:edGrp="everyone"/>
            <w:r>
              <w:rPr>
                <w:rFonts w:hint="eastAsia" w:eastAsia="仿宋"/>
                <w:color w:val="00B0F0"/>
                <w:sz w:val="30"/>
                <w:szCs w:val="30"/>
                <w:u w:val="single"/>
              </w:rPr>
              <w:t>成都市青羊区家园路32号2栋13层2号</w:t>
            </w:r>
            <w:permEnd w:id="67"/>
            <w:r>
              <w:fldChar w:fldCharType="begin"/>
            </w:r>
            <w:r>
              <w:rPr>
                <w:szCs w:val="21"/>
                <w:u w:val="single"/>
              </w:rPr>
              <w:instrText xml:space="preserve"> AUTOTEXT  input62 \* MERGEFORMAT </w:instrText>
            </w:r>
            <w:r>
              <w:fldChar w:fldCharType="separate"/>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ind w:firstLine="438" w:firstLineChars="200"/>
              <w:rPr>
                <w:szCs w:val="21"/>
              </w:rPr>
            </w:pPr>
            <w:r>
              <w:rPr>
                <w:rFonts w:hint="eastAsia" w:hAnsi="宋体"/>
                <w:szCs w:val="21"/>
              </w:rPr>
              <w:t>邮</w:t>
            </w:r>
            <w:r>
              <w:rPr>
                <w:szCs w:val="21"/>
              </w:rPr>
              <w:t xml:space="preserve">    </w:t>
            </w:r>
            <w:r>
              <w:rPr>
                <w:rFonts w:hint="eastAsia" w:hAnsi="宋体"/>
                <w:szCs w:val="21"/>
              </w:rPr>
              <w:t>编：</w:t>
            </w:r>
          </w:p>
        </w:tc>
        <w:tc>
          <w:tcPr>
            <w:tcW w:w="2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rPr>
                <w:szCs w:val="21"/>
              </w:rPr>
            </w:pPr>
            <w:permStart w:id="68" w:edGrp="everyone"/>
            <w:r>
              <w:rPr>
                <w:rFonts w:hint="eastAsia" w:eastAsia="仿宋"/>
                <w:color w:val="00B0F0"/>
                <w:sz w:val="30"/>
                <w:szCs w:val="30"/>
                <w:u w:val="single"/>
                <w:lang w:val="en-US" w:eastAsia="zh-CN"/>
              </w:rPr>
              <w:t>629300</w:t>
            </w:r>
            <w:permEnd w:id="68"/>
            <w:r>
              <w:fldChar w:fldCharType="begin"/>
            </w:r>
            <w:r>
              <w:rPr>
                <w:szCs w:val="21"/>
                <w:u w:val="single"/>
              </w:rPr>
              <w:instrText xml:space="preserve"> AUTOTEXT  input63 \* MERGEFORMAT </w:instrText>
            </w:r>
            <w:r>
              <w:fldChar w:fldCharType="separate"/>
            </w:r>
            <w:r>
              <w:fldChar w:fldCharType="end"/>
            </w:r>
          </w:p>
        </w:tc>
        <w:tc>
          <w:tcPr>
            <w:tcW w:w="18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ind w:firstLine="438" w:firstLineChars="200"/>
              <w:rPr>
                <w:szCs w:val="21"/>
              </w:rPr>
            </w:pPr>
            <w:r>
              <w:rPr>
                <w:rFonts w:hint="eastAsia" w:hAnsi="宋体"/>
                <w:szCs w:val="21"/>
              </w:rPr>
              <w:t>邮</w:t>
            </w:r>
            <w:r>
              <w:rPr>
                <w:szCs w:val="21"/>
              </w:rPr>
              <w:t xml:space="preserve">    </w:t>
            </w:r>
            <w:r>
              <w:rPr>
                <w:rFonts w:hint="eastAsia" w:hAnsi="宋体"/>
                <w:szCs w:val="21"/>
              </w:rPr>
              <w:t>编：</w:t>
            </w:r>
          </w:p>
        </w:tc>
        <w:tc>
          <w:tcPr>
            <w:tcW w:w="30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rPr>
                <w:szCs w:val="21"/>
              </w:rPr>
            </w:pPr>
            <w:permStart w:id="69" w:edGrp="everyone"/>
            <w:r>
              <w:rPr>
                <w:rFonts w:hint="eastAsia" w:eastAsia="仿宋"/>
                <w:color w:val="00B0F0"/>
                <w:sz w:val="30"/>
                <w:szCs w:val="30"/>
                <w:u w:val="single"/>
                <w:lang w:val="en-US" w:eastAsia="zh-CN"/>
              </w:rPr>
              <w:t>610010</w:t>
            </w:r>
            <w:permEnd w:id="69"/>
            <w:r>
              <w:fldChar w:fldCharType="begin"/>
            </w:r>
            <w:r>
              <w:rPr>
                <w:szCs w:val="21"/>
                <w:u w:val="single"/>
              </w:rPr>
              <w:instrText xml:space="preserve"> AUTOTEXT  input64 \* MERGEFORMAT </w:instrText>
            </w:r>
            <w:r>
              <w:fldChar w:fldCharType="separate"/>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ind w:firstLine="438" w:firstLineChars="200"/>
              <w:rPr>
                <w:szCs w:val="21"/>
              </w:rPr>
            </w:pPr>
            <w:r>
              <w:rPr>
                <w:rFonts w:hint="eastAsia" w:hAnsi="宋体"/>
                <w:szCs w:val="21"/>
              </w:rPr>
              <w:t>联</w:t>
            </w:r>
            <w:r>
              <w:rPr>
                <w:szCs w:val="21"/>
              </w:rPr>
              <w:t xml:space="preserve"> </w:t>
            </w:r>
            <w:r>
              <w:rPr>
                <w:rFonts w:hint="eastAsia" w:hAnsi="宋体"/>
                <w:szCs w:val="21"/>
              </w:rPr>
              <w:t>系</w:t>
            </w:r>
            <w:r>
              <w:rPr>
                <w:szCs w:val="21"/>
              </w:rPr>
              <w:t xml:space="preserve"> </w:t>
            </w:r>
            <w:r>
              <w:rPr>
                <w:rFonts w:hint="eastAsia" w:hAnsi="宋体"/>
                <w:szCs w:val="21"/>
              </w:rPr>
              <w:t>人：</w:t>
            </w:r>
          </w:p>
        </w:tc>
        <w:tc>
          <w:tcPr>
            <w:tcW w:w="2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rPr>
                <w:szCs w:val="21"/>
              </w:rPr>
            </w:pPr>
            <w:permStart w:id="70" w:edGrp="everyone"/>
            <w:r>
              <w:rPr>
                <w:rFonts w:hint="eastAsia" w:eastAsia="仿宋"/>
                <w:color w:val="00B0F0"/>
                <w:sz w:val="30"/>
                <w:szCs w:val="30"/>
                <w:u w:val="single"/>
                <w:lang w:val="en-US" w:eastAsia="zh-CN"/>
              </w:rPr>
              <w:t>陈先生</w:t>
            </w:r>
            <w:r>
              <w:rPr>
                <w:rFonts w:eastAsia="仿宋"/>
                <w:color w:val="00B0F0"/>
                <w:sz w:val="30"/>
                <w:szCs w:val="30"/>
                <w:u w:val="single"/>
              </w:rPr>
              <w:t xml:space="preserve"> </w:t>
            </w:r>
            <w:permEnd w:id="70"/>
            <w:r>
              <w:fldChar w:fldCharType="begin"/>
            </w:r>
            <w:r>
              <w:rPr>
                <w:szCs w:val="21"/>
                <w:u w:val="single"/>
              </w:rPr>
              <w:instrText xml:space="preserve"> AUTOTEXT  input65 \* MERGEFORMAT </w:instrText>
            </w:r>
            <w:r>
              <w:fldChar w:fldCharType="separate"/>
            </w:r>
            <w:r>
              <w:fldChar w:fldCharType="end"/>
            </w:r>
          </w:p>
        </w:tc>
        <w:tc>
          <w:tcPr>
            <w:tcW w:w="18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ind w:firstLine="438" w:firstLineChars="200"/>
              <w:rPr>
                <w:szCs w:val="21"/>
              </w:rPr>
            </w:pPr>
            <w:r>
              <w:rPr>
                <w:rFonts w:hint="eastAsia" w:hAnsi="宋体"/>
                <w:szCs w:val="21"/>
              </w:rPr>
              <w:t>联</w:t>
            </w:r>
            <w:r>
              <w:rPr>
                <w:szCs w:val="21"/>
              </w:rPr>
              <w:t xml:space="preserve"> </w:t>
            </w:r>
            <w:r>
              <w:rPr>
                <w:rFonts w:hint="eastAsia" w:hAnsi="宋体"/>
                <w:szCs w:val="21"/>
              </w:rPr>
              <w:t>系</w:t>
            </w:r>
            <w:r>
              <w:rPr>
                <w:szCs w:val="21"/>
              </w:rPr>
              <w:t xml:space="preserve"> </w:t>
            </w:r>
            <w:r>
              <w:rPr>
                <w:rFonts w:hint="eastAsia" w:hAnsi="宋体"/>
                <w:szCs w:val="21"/>
              </w:rPr>
              <w:t>人：</w:t>
            </w:r>
          </w:p>
        </w:tc>
        <w:tc>
          <w:tcPr>
            <w:tcW w:w="30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rPr>
                <w:szCs w:val="21"/>
              </w:rPr>
            </w:pPr>
            <w:permStart w:id="71" w:edGrp="everyone"/>
            <w:r>
              <w:rPr>
                <w:rFonts w:hint="eastAsia" w:eastAsia="仿宋"/>
                <w:color w:val="00B0F0"/>
                <w:sz w:val="30"/>
                <w:szCs w:val="30"/>
                <w:u w:val="single"/>
                <w:lang w:val="en-US" w:eastAsia="zh-CN"/>
              </w:rPr>
              <w:t>马先生</w:t>
            </w:r>
            <w:permEnd w:id="71"/>
            <w:r>
              <w:fldChar w:fldCharType="begin"/>
            </w:r>
            <w:r>
              <w:rPr>
                <w:szCs w:val="21"/>
                <w:u w:val="single"/>
              </w:rPr>
              <w:instrText xml:space="preserve"> AUTOTEXT  input66 \* MERGEFORMAT </w:instrText>
            </w:r>
            <w:r>
              <w:fldChar w:fldCharType="separate"/>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ind w:firstLine="438" w:firstLineChars="200"/>
              <w:rPr>
                <w:szCs w:val="21"/>
              </w:rPr>
            </w:pPr>
            <w:r>
              <w:rPr>
                <w:rFonts w:hint="eastAsia" w:hAnsi="宋体"/>
                <w:szCs w:val="21"/>
              </w:rPr>
              <w:t>电</w:t>
            </w:r>
            <w:r>
              <w:rPr>
                <w:szCs w:val="21"/>
              </w:rPr>
              <w:t xml:space="preserve">    </w:t>
            </w:r>
            <w:r>
              <w:rPr>
                <w:rFonts w:hint="eastAsia" w:hAnsi="宋体"/>
                <w:szCs w:val="21"/>
              </w:rPr>
              <w:t>话：</w:t>
            </w:r>
          </w:p>
        </w:tc>
        <w:tc>
          <w:tcPr>
            <w:tcW w:w="2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rPr>
                <w:szCs w:val="21"/>
              </w:rPr>
            </w:pPr>
            <w:permStart w:id="72" w:edGrp="everyone"/>
            <w:r>
              <w:rPr>
                <w:rFonts w:hint="eastAsia" w:eastAsia="仿宋"/>
                <w:color w:val="00B0F0"/>
                <w:sz w:val="30"/>
                <w:szCs w:val="30"/>
                <w:u w:val="single"/>
                <w:lang w:eastAsia="zh-CN"/>
              </w:rPr>
              <w:t>0825-7802122</w:t>
            </w:r>
            <w:permEnd w:id="72"/>
          </w:p>
        </w:tc>
        <w:tc>
          <w:tcPr>
            <w:tcW w:w="18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ind w:firstLine="438" w:firstLineChars="200"/>
              <w:rPr>
                <w:szCs w:val="21"/>
              </w:rPr>
            </w:pPr>
            <w:r>
              <w:rPr>
                <w:rFonts w:hint="eastAsia" w:hAnsi="宋体"/>
                <w:szCs w:val="21"/>
              </w:rPr>
              <w:t>电</w:t>
            </w:r>
            <w:r>
              <w:rPr>
                <w:szCs w:val="21"/>
              </w:rPr>
              <w:t xml:space="preserve">    </w:t>
            </w:r>
            <w:r>
              <w:rPr>
                <w:rFonts w:hint="eastAsia" w:hAnsi="宋体"/>
                <w:szCs w:val="21"/>
              </w:rPr>
              <w:t>话：</w:t>
            </w:r>
          </w:p>
        </w:tc>
        <w:tc>
          <w:tcPr>
            <w:tcW w:w="30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rPr>
                <w:szCs w:val="21"/>
              </w:rPr>
            </w:pPr>
            <w:permStart w:id="73" w:edGrp="everyone"/>
            <w:r>
              <w:rPr>
                <w:rFonts w:hint="eastAsia" w:eastAsia="仿宋"/>
                <w:color w:val="00B0F0"/>
                <w:sz w:val="30"/>
                <w:szCs w:val="30"/>
                <w:u w:val="single"/>
              </w:rPr>
              <w:t>15884428209</w:t>
            </w:r>
            <w:r>
              <w:rPr>
                <w:rFonts w:eastAsia="仿宋"/>
                <w:color w:val="00B0F0"/>
                <w:sz w:val="30"/>
                <w:szCs w:val="30"/>
                <w:u w:val="single"/>
              </w:rPr>
              <w:t xml:space="preserve"> </w:t>
            </w:r>
            <w:permEnd w:id="73"/>
            <w:r>
              <w:fldChar w:fldCharType="begin"/>
            </w:r>
            <w:r>
              <w:rPr>
                <w:szCs w:val="21"/>
                <w:u w:val="single"/>
              </w:rPr>
              <w:instrText xml:space="preserve"> AUTOTEXT  input68 \* MERGEFORMAT </w:instrText>
            </w:r>
            <w:r>
              <w:fldChar w:fldCharType="separate"/>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ind w:firstLine="438" w:firstLineChars="200"/>
              <w:rPr>
                <w:szCs w:val="21"/>
              </w:rPr>
            </w:pPr>
            <w:r>
              <w:rPr>
                <w:rFonts w:hint="eastAsia" w:hAnsi="宋体"/>
                <w:szCs w:val="21"/>
              </w:rPr>
              <w:t>传</w:t>
            </w:r>
            <w:r>
              <w:rPr>
                <w:szCs w:val="21"/>
              </w:rPr>
              <w:t xml:space="preserve">    </w:t>
            </w:r>
            <w:r>
              <w:rPr>
                <w:rFonts w:hint="eastAsia" w:hAnsi="宋体"/>
                <w:szCs w:val="21"/>
              </w:rPr>
              <w:t>真：</w:t>
            </w:r>
          </w:p>
        </w:tc>
        <w:tc>
          <w:tcPr>
            <w:tcW w:w="2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rPr>
                <w:szCs w:val="21"/>
              </w:rPr>
            </w:pPr>
            <w:permStart w:id="74" w:edGrp="everyone"/>
            <w:r>
              <w:rPr>
                <w:rFonts w:eastAsia="仿宋"/>
                <w:color w:val="00B0F0"/>
                <w:sz w:val="30"/>
                <w:szCs w:val="30"/>
                <w:u w:val="single"/>
              </w:rPr>
              <w:t xml:space="preserve">          </w:t>
            </w:r>
            <w:permEnd w:id="74"/>
            <w:r>
              <w:fldChar w:fldCharType="begin"/>
            </w:r>
            <w:r>
              <w:rPr>
                <w:szCs w:val="21"/>
                <w:u w:val="single"/>
              </w:rPr>
              <w:instrText xml:space="preserve"> AUTOTEXT  input69 \* MERGEFORMAT </w:instrText>
            </w:r>
            <w:r>
              <w:fldChar w:fldCharType="separate"/>
            </w:r>
            <w:r>
              <w:fldChar w:fldCharType="end"/>
            </w:r>
          </w:p>
        </w:tc>
        <w:tc>
          <w:tcPr>
            <w:tcW w:w="18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ind w:firstLine="438" w:firstLineChars="200"/>
              <w:rPr>
                <w:szCs w:val="21"/>
              </w:rPr>
            </w:pPr>
            <w:r>
              <w:rPr>
                <w:rFonts w:hint="eastAsia" w:hAnsi="宋体"/>
                <w:szCs w:val="21"/>
              </w:rPr>
              <w:t>传</w:t>
            </w:r>
            <w:r>
              <w:rPr>
                <w:szCs w:val="21"/>
              </w:rPr>
              <w:t xml:space="preserve">    </w:t>
            </w:r>
            <w:r>
              <w:rPr>
                <w:rFonts w:hint="eastAsia" w:hAnsi="宋体"/>
                <w:szCs w:val="21"/>
              </w:rPr>
              <w:t>真：</w:t>
            </w:r>
          </w:p>
        </w:tc>
        <w:tc>
          <w:tcPr>
            <w:tcW w:w="30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rPr>
                <w:szCs w:val="21"/>
              </w:rPr>
            </w:pPr>
            <w:permStart w:id="75" w:edGrp="everyone"/>
            <w:r>
              <w:rPr>
                <w:rFonts w:eastAsia="仿宋"/>
                <w:color w:val="00B0F0"/>
                <w:sz w:val="30"/>
                <w:szCs w:val="30"/>
                <w:u w:val="single"/>
              </w:rPr>
              <w:t xml:space="preserve">          </w:t>
            </w:r>
            <w:permEnd w:id="75"/>
            <w:r>
              <w:fldChar w:fldCharType="begin"/>
            </w:r>
            <w:r>
              <w:rPr>
                <w:szCs w:val="21"/>
                <w:u w:val="single"/>
              </w:rPr>
              <w:instrText xml:space="preserve"> AUTOTEXT  input70 \* MERGEFORMAT </w:instrText>
            </w:r>
            <w:r>
              <w:fldChar w:fldCharType="separate"/>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ind w:firstLine="438" w:firstLineChars="200"/>
              <w:rPr>
                <w:szCs w:val="21"/>
              </w:rPr>
            </w:pPr>
            <w:r>
              <w:rPr>
                <w:rFonts w:hint="eastAsia" w:hAnsi="宋体"/>
                <w:szCs w:val="21"/>
              </w:rPr>
              <w:t>电子邮件：</w:t>
            </w:r>
          </w:p>
        </w:tc>
        <w:tc>
          <w:tcPr>
            <w:tcW w:w="2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rPr>
                <w:szCs w:val="21"/>
              </w:rPr>
            </w:pPr>
            <w:permStart w:id="76" w:edGrp="everyone"/>
            <w:r>
              <w:rPr>
                <w:rFonts w:eastAsia="仿宋"/>
                <w:color w:val="00B0F0"/>
                <w:sz w:val="30"/>
                <w:szCs w:val="30"/>
                <w:u w:val="single"/>
              </w:rPr>
              <w:t xml:space="preserve">          </w:t>
            </w:r>
            <w:permEnd w:id="76"/>
            <w:r>
              <w:fldChar w:fldCharType="begin"/>
            </w:r>
            <w:r>
              <w:rPr>
                <w:szCs w:val="21"/>
                <w:u w:val="single"/>
              </w:rPr>
              <w:instrText xml:space="preserve"> AUTOTEXT  input71 \* MERGEFORMAT </w:instrText>
            </w:r>
            <w:r>
              <w:fldChar w:fldCharType="separate"/>
            </w:r>
            <w:r>
              <w:fldChar w:fldCharType="end"/>
            </w:r>
          </w:p>
        </w:tc>
        <w:tc>
          <w:tcPr>
            <w:tcW w:w="18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ind w:firstLine="438" w:firstLineChars="200"/>
              <w:rPr>
                <w:szCs w:val="21"/>
              </w:rPr>
            </w:pPr>
            <w:r>
              <w:rPr>
                <w:rFonts w:hint="eastAsia" w:hAnsi="宋体"/>
                <w:szCs w:val="21"/>
              </w:rPr>
              <w:t>电子邮件：</w:t>
            </w:r>
          </w:p>
        </w:tc>
        <w:tc>
          <w:tcPr>
            <w:tcW w:w="30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rPr>
                <w:szCs w:val="21"/>
              </w:rPr>
            </w:pPr>
            <w:permStart w:id="77" w:edGrp="everyone"/>
            <w:r>
              <w:rPr>
                <w:rFonts w:eastAsia="仿宋"/>
                <w:color w:val="00B0F0"/>
                <w:sz w:val="30"/>
                <w:szCs w:val="30"/>
                <w:u w:val="single"/>
              </w:rPr>
              <w:t xml:space="preserve">          </w:t>
            </w:r>
            <w:permEnd w:id="77"/>
            <w:r>
              <w:fldChar w:fldCharType="begin"/>
            </w:r>
            <w:r>
              <w:rPr>
                <w:szCs w:val="21"/>
                <w:u w:val="single"/>
              </w:rPr>
              <w:instrText xml:space="preserve"> AUTOTEXT  input72 \* MERGEFORMAT </w:instrText>
            </w:r>
            <w:r>
              <w:fldChar w:fldCharType="separate"/>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pPr>
              <w:spacing w:line="400" w:lineRule="exact"/>
              <w:ind w:firstLine="438" w:firstLineChars="200"/>
              <w:rPr>
                <w:szCs w:val="21"/>
              </w:rPr>
            </w:pPr>
            <w:r>
              <w:rPr>
                <w:rFonts w:hint="eastAsia" w:hAnsi="宋体"/>
                <w:szCs w:val="21"/>
              </w:rPr>
              <w:t>网</w:t>
            </w:r>
            <w:r>
              <w:rPr>
                <w:szCs w:val="21"/>
              </w:rPr>
              <w:t xml:space="preserve">    </w:t>
            </w:r>
            <w:r>
              <w:rPr>
                <w:rFonts w:hint="eastAsia" w:hAnsi="宋体"/>
                <w:szCs w:val="21"/>
              </w:rPr>
              <w:t>址：</w:t>
            </w:r>
          </w:p>
        </w:tc>
        <w:tc>
          <w:tcPr>
            <w:tcW w:w="2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pPr>
              <w:spacing w:line="400" w:lineRule="exact"/>
              <w:rPr>
                <w:szCs w:val="21"/>
              </w:rPr>
            </w:pPr>
            <w:permStart w:id="78" w:edGrp="everyone"/>
            <w:r>
              <w:rPr>
                <w:rFonts w:eastAsia="仿宋"/>
                <w:color w:val="00B0F0"/>
                <w:sz w:val="30"/>
                <w:szCs w:val="30"/>
                <w:u w:val="single"/>
              </w:rPr>
              <w:t xml:space="preserve">          </w:t>
            </w:r>
            <w:permEnd w:id="78"/>
            <w:r>
              <w:fldChar w:fldCharType="begin"/>
            </w:r>
            <w:r>
              <w:rPr>
                <w:szCs w:val="21"/>
                <w:u w:val="single"/>
              </w:rPr>
              <w:instrText xml:space="preserve"> AUTOTEXT  input73 \* MERGEFORMAT </w:instrText>
            </w:r>
            <w:r>
              <w:fldChar w:fldCharType="separate"/>
            </w:r>
            <w:r>
              <w:fldChar w:fldCharType="end"/>
            </w:r>
          </w:p>
        </w:tc>
        <w:tc>
          <w:tcPr>
            <w:tcW w:w="18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pPr>
              <w:spacing w:line="400" w:lineRule="exact"/>
              <w:ind w:firstLine="438" w:firstLineChars="200"/>
              <w:rPr>
                <w:szCs w:val="21"/>
              </w:rPr>
            </w:pPr>
            <w:r>
              <w:rPr>
                <w:rFonts w:hint="eastAsia" w:hAnsi="宋体"/>
                <w:szCs w:val="21"/>
              </w:rPr>
              <w:t>网</w:t>
            </w:r>
            <w:r>
              <w:rPr>
                <w:szCs w:val="21"/>
              </w:rPr>
              <w:t xml:space="preserve">    </w:t>
            </w:r>
            <w:r>
              <w:rPr>
                <w:rFonts w:hint="eastAsia" w:hAnsi="宋体"/>
                <w:szCs w:val="21"/>
              </w:rPr>
              <w:t>址：</w:t>
            </w:r>
          </w:p>
        </w:tc>
        <w:tc>
          <w:tcPr>
            <w:tcW w:w="30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pPr>
              <w:spacing w:line="400" w:lineRule="exact"/>
              <w:rPr>
                <w:szCs w:val="21"/>
              </w:rPr>
            </w:pPr>
            <w:permStart w:id="79" w:edGrp="everyone"/>
            <w:r>
              <w:rPr>
                <w:rFonts w:eastAsia="仿宋"/>
                <w:color w:val="00B0F0"/>
                <w:sz w:val="30"/>
                <w:szCs w:val="30"/>
                <w:u w:val="single"/>
              </w:rPr>
              <w:t xml:space="preserve">          </w:t>
            </w:r>
            <w:permEnd w:id="79"/>
            <w:r>
              <w:fldChar w:fldCharType="begin"/>
            </w:r>
            <w:r>
              <w:rPr>
                <w:szCs w:val="21"/>
                <w:u w:val="single"/>
              </w:rPr>
              <w:instrText xml:space="preserve"> AUTOTEXT  input74 \* MERGEFORMAT </w:instrText>
            </w:r>
            <w:r>
              <w:fldChar w:fldCharType="separate"/>
            </w:r>
            <w:r>
              <w:fldChar w:fldCharType="end"/>
            </w:r>
          </w:p>
        </w:tc>
      </w:tr>
    </w:tbl>
    <w:p>
      <w:pPr>
        <w:spacing w:line="360" w:lineRule="auto"/>
        <w:ind w:firstLine="438" w:firstLineChars="200"/>
        <w:rPr>
          <w:szCs w:val="21"/>
        </w:rPr>
      </w:pPr>
    </w:p>
    <w:p>
      <w:pPr>
        <w:spacing w:line="460" w:lineRule="exact"/>
        <w:ind w:firstLine="438" w:firstLineChars="200"/>
        <w:rPr>
          <w:szCs w:val="21"/>
        </w:rPr>
      </w:pPr>
    </w:p>
    <w:p>
      <w:pPr>
        <w:spacing w:line="460" w:lineRule="exact"/>
        <w:ind w:firstLine="438" w:firstLineChars="200"/>
        <w:rPr>
          <w:szCs w:val="21"/>
          <w:lang w:eastAsia="zh-CN"/>
        </w:rPr>
      </w:pPr>
      <w:r>
        <w:rPr>
          <w:rFonts w:hint="eastAsia" w:hAnsi="宋体"/>
          <w:szCs w:val="21"/>
          <w:lang w:eastAsia="zh-CN"/>
        </w:rPr>
        <w:t>注：</w:t>
      </w:r>
      <w:r>
        <w:rPr>
          <w:szCs w:val="21"/>
          <w:lang w:eastAsia="zh-CN"/>
        </w:rPr>
        <w:t>(1)</w:t>
      </w:r>
      <w:r>
        <w:rPr>
          <w:rFonts w:hint="eastAsia" w:hAnsi="宋体"/>
          <w:szCs w:val="21"/>
          <w:lang w:eastAsia="zh-CN"/>
        </w:rPr>
        <w:t>招标人应对本招标公告不加修改地引用。招标人除在下划线空格处按规定和要求填写、以及选择项外，不得有任何的增加或改动，否则无效。</w:t>
      </w:r>
    </w:p>
    <w:p>
      <w:pPr>
        <w:spacing w:line="460" w:lineRule="exact"/>
        <w:ind w:firstLine="438" w:firstLineChars="200"/>
        <w:rPr>
          <w:szCs w:val="21"/>
          <w:lang w:eastAsia="zh-CN"/>
        </w:rPr>
      </w:pPr>
      <w:r>
        <w:rPr>
          <w:szCs w:val="21"/>
          <w:lang w:eastAsia="zh-CN"/>
        </w:rPr>
        <w:t>(2)</w:t>
      </w:r>
      <w:r>
        <w:rPr>
          <w:rFonts w:hint="eastAsia" w:hAnsi="宋体"/>
          <w:szCs w:val="21"/>
          <w:lang w:eastAsia="zh-CN"/>
        </w:rPr>
        <w:t>招标人要求投标人须具备的资质一个项目</w:t>
      </w:r>
      <w:r>
        <w:rPr>
          <w:szCs w:val="21"/>
          <w:lang w:eastAsia="zh-CN"/>
        </w:rPr>
        <w:t>(</w:t>
      </w:r>
      <w:r>
        <w:rPr>
          <w:rFonts w:hint="eastAsia" w:hAnsi="宋体"/>
          <w:szCs w:val="21"/>
          <w:lang w:eastAsia="zh-CN"/>
        </w:rPr>
        <w:t>标段</w:t>
      </w:r>
      <w:r>
        <w:rPr>
          <w:szCs w:val="21"/>
          <w:lang w:eastAsia="zh-CN"/>
        </w:rPr>
        <w:t>)</w:t>
      </w:r>
      <w:r>
        <w:rPr>
          <w:rFonts w:hint="eastAsia" w:hAnsi="宋体"/>
          <w:szCs w:val="21"/>
          <w:lang w:eastAsia="zh-CN"/>
        </w:rPr>
        <w:t>为一个，因特殊情况需要两个以上资质的，应允许</w:t>
      </w:r>
      <w:r>
        <w:rPr>
          <w:szCs w:val="21"/>
          <w:lang w:eastAsia="zh-CN"/>
        </w:rPr>
        <w:t>(</w:t>
      </w:r>
      <w:r>
        <w:rPr>
          <w:rFonts w:hint="eastAsia" w:hAnsi="宋体"/>
          <w:szCs w:val="21"/>
          <w:lang w:eastAsia="zh-CN"/>
        </w:rPr>
        <w:t>接受</w:t>
      </w:r>
      <w:r>
        <w:rPr>
          <w:szCs w:val="21"/>
          <w:lang w:eastAsia="zh-CN"/>
        </w:rPr>
        <w:t>)</w:t>
      </w:r>
      <w:r>
        <w:rPr>
          <w:rFonts w:hint="eastAsia" w:hAnsi="宋体"/>
          <w:szCs w:val="21"/>
          <w:lang w:eastAsia="zh-CN"/>
        </w:rPr>
        <w:t>投标人组成联合体投标，且不得限制联合体成员数量。</w:t>
      </w:r>
    </w:p>
    <w:p>
      <w:pPr>
        <w:spacing w:line="460" w:lineRule="exact"/>
        <w:ind w:firstLine="438" w:firstLineChars="200"/>
        <w:rPr>
          <w:szCs w:val="21"/>
          <w:lang w:eastAsia="zh-CN"/>
        </w:rPr>
      </w:pPr>
      <w:r>
        <w:rPr>
          <w:szCs w:val="21"/>
          <w:lang w:eastAsia="zh-CN"/>
        </w:rPr>
        <w:t>(3)</w:t>
      </w:r>
      <w:r>
        <w:rPr>
          <w:rFonts w:hint="eastAsia" w:hAnsi="宋体"/>
          <w:szCs w:val="21"/>
          <w:lang w:eastAsia="zh-CN"/>
        </w:rPr>
        <w:t>招标人对投标人的资质要求，应是国家对投标人资质的强制性规定。不是国家规定的必须具备的资质，不得作为参加投标的条件，在评标时也不得作废标处理。</w:t>
      </w:r>
    </w:p>
    <w:p>
      <w:pPr>
        <w:spacing w:line="460" w:lineRule="exact"/>
        <w:ind w:firstLine="438" w:firstLineChars="200"/>
        <w:rPr>
          <w:szCs w:val="21"/>
          <w:lang w:eastAsia="zh-CN"/>
        </w:rPr>
      </w:pPr>
      <w:r>
        <w:rPr>
          <w:szCs w:val="21"/>
          <w:lang w:eastAsia="zh-CN"/>
        </w:rPr>
        <w:t>(4)</w:t>
      </w:r>
      <w:r>
        <w:rPr>
          <w:rFonts w:hint="eastAsia" w:hAnsi="宋体"/>
          <w:szCs w:val="21"/>
          <w:lang w:eastAsia="zh-CN"/>
        </w:rPr>
        <w:t>本项目只有一个标段</w:t>
      </w:r>
      <w:r>
        <w:rPr>
          <w:szCs w:val="21"/>
          <w:lang w:eastAsia="zh-CN"/>
        </w:rPr>
        <w:t>(</w:t>
      </w:r>
      <w:r>
        <w:rPr>
          <w:rFonts w:hint="eastAsia" w:hAnsi="宋体"/>
          <w:szCs w:val="21"/>
          <w:lang w:eastAsia="zh-CN"/>
        </w:rPr>
        <w:t>合同段</w:t>
      </w:r>
      <w:r>
        <w:rPr>
          <w:szCs w:val="21"/>
          <w:lang w:eastAsia="zh-CN"/>
        </w:rPr>
        <w:t>)</w:t>
      </w:r>
      <w:r>
        <w:rPr>
          <w:rFonts w:hint="eastAsia" w:hAnsi="宋体"/>
          <w:szCs w:val="21"/>
          <w:lang w:eastAsia="zh-CN"/>
        </w:rPr>
        <w:t>的，删除本招标公告投标人资格要求的内容</w:t>
      </w:r>
      <w:r>
        <w:rPr>
          <w:szCs w:val="21"/>
          <w:lang w:eastAsia="zh-CN"/>
        </w:rPr>
        <w:t>3.3</w:t>
      </w:r>
      <w:r>
        <w:rPr>
          <w:rFonts w:hint="eastAsia" w:hAnsi="宋体"/>
          <w:szCs w:val="21"/>
          <w:lang w:eastAsia="zh-CN"/>
        </w:rPr>
        <w:t>。</w:t>
      </w:r>
    </w:p>
    <w:p>
      <w:pPr>
        <w:spacing w:line="460" w:lineRule="exact"/>
        <w:ind w:firstLine="438" w:firstLineChars="200"/>
        <w:rPr>
          <w:szCs w:val="21"/>
          <w:lang w:eastAsia="zh-CN"/>
        </w:rPr>
      </w:pPr>
      <w:r>
        <w:rPr>
          <w:rFonts w:hint="eastAsia" w:hAnsi="宋体"/>
          <w:szCs w:val="21"/>
          <w:lang w:eastAsia="zh-CN"/>
        </w:rPr>
        <w:t>条、款、项、目，在同一章内重复或引用的，不再标明</w:t>
      </w:r>
      <w:r>
        <w:rPr>
          <w:szCs w:val="21"/>
          <w:lang w:eastAsia="zh-CN"/>
        </w:rPr>
        <w:t>“</w:t>
      </w:r>
      <w:r>
        <w:rPr>
          <w:rFonts w:hint="eastAsia" w:hAnsi="宋体"/>
          <w:szCs w:val="21"/>
          <w:lang w:eastAsia="zh-CN"/>
        </w:rPr>
        <w:t>章</w:t>
      </w:r>
      <w:r>
        <w:rPr>
          <w:szCs w:val="21"/>
          <w:lang w:eastAsia="zh-CN"/>
        </w:rPr>
        <w:t>”</w:t>
      </w:r>
      <w:r>
        <w:rPr>
          <w:rFonts w:hint="eastAsia" w:hAnsi="宋体"/>
          <w:szCs w:val="21"/>
          <w:lang w:eastAsia="zh-CN"/>
        </w:rPr>
        <w:t>的名称，只直接写条、款、项、目，下同。</w:t>
      </w:r>
    </w:p>
    <w:p>
      <w:pPr>
        <w:spacing w:line="460" w:lineRule="exact"/>
        <w:ind w:firstLine="438" w:firstLineChars="200"/>
        <w:rPr>
          <w:szCs w:val="21"/>
          <w:lang w:eastAsia="zh-CN"/>
        </w:rPr>
      </w:pPr>
      <w:r>
        <w:rPr>
          <w:szCs w:val="21"/>
          <w:lang w:eastAsia="zh-CN"/>
        </w:rPr>
        <w:t>(5)</w:t>
      </w:r>
      <w:r>
        <w:rPr>
          <w:rFonts w:hint="eastAsia" w:hAnsi="宋体"/>
          <w:szCs w:val="21"/>
          <w:lang w:eastAsia="zh-CN"/>
        </w:rPr>
        <w:t>招标人或招标代理机构应公布并提供最新招标项目工程量清单（含组价），文件格式为（</w:t>
      </w:r>
      <w:r>
        <w:rPr>
          <w:szCs w:val="21"/>
          <w:lang w:eastAsia="zh-CN"/>
        </w:rPr>
        <w:t>PDF/WORD/RAR/EXCEL…</w:t>
      </w:r>
      <w:r>
        <w:rPr>
          <w:rFonts w:hint="eastAsia" w:hAnsi="宋体"/>
          <w:szCs w:val="21"/>
          <w:lang w:eastAsia="zh-CN"/>
        </w:rPr>
        <w:t>）。</w:t>
      </w:r>
    </w:p>
    <w:p>
      <w:pPr>
        <w:spacing w:line="460" w:lineRule="exact"/>
        <w:ind w:firstLine="438" w:firstLineChars="200"/>
        <w:rPr>
          <w:szCs w:val="21"/>
          <w:lang w:eastAsia="zh-CN"/>
        </w:rPr>
      </w:pPr>
      <w:r>
        <w:rPr>
          <w:szCs w:val="21"/>
          <w:lang w:eastAsia="zh-CN"/>
        </w:rPr>
        <w:t>(6)</w:t>
      </w:r>
      <w:r>
        <w:rPr>
          <w:rFonts w:hint="eastAsia" w:hAnsi="宋体"/>
          <w:szCs w:val="21"/>
          <w:lang w:eastAsia="zh-CN"/>
        </w:rPr>
        <w:t>获取招标文件可以是投标人的法定代表人，也可以是投标人单位介绍的其他人。</w:t>
      </w:r>
    </w:p>
    <w:p>
      <w:pPr>
        <w:spacing w:line="460" w:lineRule="exact"/>
        <w:ind w:firstLine="438" w:firstLineChars="200"/>
        <w:rPr>
          <w:szCs w:val="21"/>
          <w:lang w:eastAsia="zh-CN"/>
        </w:rPr>
      </w:pPr>
      <w:r>
        <w:rPr>
          <w:rFonts w:hint="eastAsia" w:hAnsi="宋体"/>
          <w:szCs w:val="21"/>
          <w:lang w:eastAsia="zh-CN"/>
        </w:rPr>
        <w:t>获取招标文件的人，与递交投标文件和参加开标的人</w:t>
      </w:r>
      <w:r>
        <w:rPr>
          <w:szCs w:val="21"/>
          <w:lang w:eastAsia="zh-CN"/>
        </w:rPr>
        <w:t>(</w:t>
      </w:r>
      <w:r>
        <w:rPr>
          <w:rFonts w:hint="eastAsia" w:hAnsi="宋体"/>
          <w:szCs w:val="21"/>
          <w:lang w:eastAsia="zh-CN"/>
        </w:rPr>
        <w:t>即</w:t>
      </w:r>
      <w:r>
        <w:rPr>
          <w:szCs w:val="21"/>
          <w:lang w:eastAsia="zh-CN"/>
        </w:rPr>
        <w:t>“</w:t>
      </w:r>
      <w:r>
        <w:rPr>
          <w:rFonts w:hint="eastAsia" w:hAnsi="宋体"/>
          <w:szCs w:val="21"/>
          <w:lang w:eastAsia="zh-CN"/>
        </w:rPr>
        <w:t>第八章投标文件格式</w:t>
      </w:r>
      <w:r>
        <w:rPr>
          <w:szCs w:val="21"/>
          <w:lang w:eastAsia="zh-CN"/>
        </w:rPr>
        <w:t>”</w:t>
      </w:r>
      <w:r>
        <w:rPr>
          <w:rFonts w:hint="eastAsia" w:hAnsi="宋体"/>
          <w:szCs w:val="21"/>
          <w:lang w:eastAsia="zh-CN"/>
        </w:rPr>
        <w:t>的法定代表人或授权委托书中的代理人</w:t>
      </w:r>
      <w:r>
        <w:rPr>
          <w:szCs w:val="21"/>
          <w:lang w:eastAsia="zh-CN"/>
        </w:rPr>
        <w:t>)</w:t>
      </w:r>
      <w:r>
        <w:rPr>
          <w:rFonts w:hint="eastAsia" w:hAnsi="宋体"/>
          <w:szCs w:val="21"/>
          <w:lang w:eastAsia="zh-CN"/>
        </w:rPr>
        <w:t>可以不是同一人。</w:t>
      </w:r>
    </w:p>
    <w:p>
      <w:pPr>
        <w:spacing w:line="460" w:lineRule="exact"/>
        <w:ind w:firstLine="438" w:firstLineChars="200"/>
        <w:rPr>
          <w:szCs w:val="21"/>
          <w:lang w:eastAsia="zh-CN"/>
        </w:rPr>
      </w:pPr>
      <w:r>
        <w:rPr>
          <w:szCs w:val="21"/>
          <w:lang w:eastAsia="zh-CN"/>
        </w:rPr>
        <w:t>(7)</w:t>
      </w:r>
      <w:r>
        <w:rPr>
          <w:rFonts w:hint="eastAsia" w:hAnsi="宋体"/>
          <w:szCs w:val="21"/>
          <w:lang w:eastAsia="zh-CN"/>
        </w:rPr>
        <w:t>投标人获取招标文件除投标人须知前附表</w:t>
      </w:r>
      <w:r>
        <w:rPr>
          <w:rFonts w:hAnsi="宋体"/>
          <w:szCs w:val="21"/>
          <w:lang w:eastAsia="zh-CN"/>
        </w:rPr>
        <w:t>1.</w:t>
      </w:r>
      <w:r>
        <w:rPr>
          <w:szCs w:val="21"/>
          <w:lang w:eastAsia="zh-CN"/>
        </w:rPr>
        <w:t>4.1</w:t>
      </w:r>
      <w:r>
        <w:rPr>
          <w:rFonts w:hint="eastAsia" w:hAnsi="宋体"/>
          <w:szCs w:val="21"/>
          <w:lang w:eastAsia="zh-CN"/>
        </w:rPr>
        <w:t>要求的证件外，招标人不得再另外要求投标人提供和出示其他证件和资料。有关部门和单位要求投标人履行其他投标手续的，投标人可在中标后办理。</w:t>
      </w:r>
    </w:p>
    <w:p>
      <w:pPr>
        <w:spacing w:line="460" w:lineRule="exact"/>
        <w:ind w:firstLine="438" w:firstLineChars="200"/>
        <w:rPr>
          <w:szCs w:val="21"/>
          <w:lang w:eastAsia="zh-CN"/>
        </w:rPr>
      </w:pPr>
      <w:r>
        <w:rPr>
          <w:szCs w:val="21"/>
          <w:lang w:eastAsia="zh-CN"/>
        </w:rPr>
        <w:t>(8)</w:t>
      </w:r>
      <w:r>
        <w:rPr>
          <w:rFonts w:hint="eastAsia" w:hAnsi="宋体"/>
          <w:szCs w:val="21"/>
          <w:lang w:eastAsia="zh-CN"/>
        </w:rPr>
        <w:t>《招标投标法》第二十四条规定，</w:t>
      </w:r>
      <w:r>
        <w:rPr>
          <w:szCs w:val="21"/>
          <w:lang w:eastAsia="zh-CN"/>
        </w:rPr>
        <w:t>“</w:t>
      </w:r>
      <w:r>
        <w:rPr>
          <w:rFonts w:hint="eastAsia" w:hAnsi="宋体"/>
          <w:szCs w:val="21"/>
          <w:lang w:eastAsia="zh-CN"/>
        </w:rPr>
        <w:t>招标人应当确定投标人编制投标文件所需要的合理时间；但是，依法必须进行招标的项目，自招标文件开始发出之日起至投标人提交投标文件截止之日止，最短不得少于二十日。</w:t>
      </w:r>
      <w:r>
        <w:rPr>
          <w:szCs w:val="21"/>
          <w:lang w:eastAsia="zh-CN"/>
        </w:rPr>
        <w:t>”</w:t>
      </w:r>
    </w:p>
    <w:p>
      <w:pPr>
        <w:spacing w:line="460" w:lineRule="exact"/>
        <w:ind w:firstLine="438" w:firstLineChars="200"/>
        <w:rPr>
          <w:szCs w:val="21"/>
          <w:lang w:eastAsia="zh-CN"/>
        </w:rPr>
      </w:pPr>
      <w:r>
        <w:rPr>
          <w:rFonts w:hint="eastAsia" w:hAnsi="宋体"/>
          <w:szCs w:val="21"/>
          <w:lang w:eastAsia="zh-CN"/>
        </w:rPr>
        <w:t>期间</w:t>
      </w:r>
      <w:r>
        <w:rPr>
          <w:szCs w:val="21"/>
          <w:lang w:eastAsia="zh-CN"/>
        </w:rPr>
        <w:t>20</w:t>
      </w:r>
      <w:r>
        <w:rPr>
          <w:rFonts w:hint="eastAsia" w:hAnsi="宋体"/>
          <w:szCs w:val="21"/>
          <w:lang w:eastAsia="zh-CN"/>
        </w:rPr>
        <w:t>日的计算方法为：从发布招标公告的次日起算，期间开始的日</w:t>
      </w:r>
      <w:r>
        <w:rPr>
          <w:szCs w:val="21"/>
          <w:lang w:eastAsia="zh-CN"/>
        </w:rPr>
        <w:t>(</w:t>
      </w:r>
      <w:r>
        <w:rPr>
          <w:rFonts w:hint="eastAsia" w:hAnsi="宋体"/>
          <w:szCs w:val="21"/>
          <w:lang w:eastAsia="zh-CN"/>
        </w:rPr>
        <w:t>发布招标公告的当日</w:t>
      </w:r>
      <w:r>
        <w:rPr>
          <w:szCs w:val="21"/>
          <w:lang w:eastAsia="zh-CN"/>
        </w:rPr>
        <w:t>)</w:t>
      </w:r>
      <w:r>
        <w:rPr>
          <w:rFonts w:hint="eastAsia" w:hAnsi="宋体"/>
          <w:szCs w:val="21"/>
          <w:lang w:eastAsia="zh-CN"/>
        </w:rPr>
        <w:t>不算在期间内。如某项目招标公告发布的日期为</w:t>
      </w:r>
      <w:r>
        <w:rPr>
          <w:szCs w:val="21"/>
          <w:lang w:eastAsia="zh-CN"/>
        </w:rPr>
        <w:t>2008</w:t>
      </w:r>
      <w:r>
        <w:rPr>
          <w:rFonts w:hint="eastAsia" w:hAnsi="宋体"/>
          <w:szCs w:val="21"/>
          <w:lang w:eastAsia="zh-CN"/>
        </w:rPr>
        <w:t>年</w:t>
      </w:r>
      <w:r>
        <w:rPr>
          <w:szCs w:val="21"/>
          <w:lang w:eastAsia="zh-CN"/>
        </w:rPr>
        <w:t>12</w:t>
      </w:r>
      <w:r>
        <w:rPr>
          <w:rFonts w:hint="eastAsia" w:hAnsi="宋体"/>
          <w:szCs w:val="21"/>
          <w:lang w:eastAsia="zh-CN"/>
        </w:rPr>
        <w:t>月</w:t>
      </w:r>
      <w:r>
        <w:rPr>
          <w:szCs w:val="21"/>
          <w:lang w:eastAsia="zh-CN"/>
        </w:rPr>
        <w:t>1</w:t>
      </w:r>
      <w:r>
        <w:rPr>
          <w:rFonts w:hint="eastAsia" w:hAnsi="宋体"/>
          <w:szCs w:val="21"/>
          <w:lang w:eastAsia="zh-CN"/>
        </w:rPr>
        <w:t>日，期间届满的日期是</w:t>
      </w:r>
      <w:r>
        <w:rPr>
          <w:szCs w:val="21"/>
          <w:lang w:eastAsia="zh-CN"/>
        </w:rPr>
        <w:t>2008</w:t>
      </w:r>
      <w:r>
        <w:rPr>
          <w:rFonts w:hint="eastAsia" w:hAnsi="宋体"/>
          <w:szCs w:val="21"/>
          <w:lang w:eastAsia="zh-CN"/>
        </w:rPr>
        <w:t>年</w:t>
      </w:r>
      <w:r>
        <w:rPr>
          <w:szCs w:val="21"/>
          <w:lang w:eastAsia="zh-CN"/>
        </w:rPr>
        <w:t>12</w:t>
      </w:r>
      <w:r>
        <w:rPr>
          <w:rFonts w:hint="eastAsia" w:hAnsi="宋体"/>
          <w:szCs w:val="21"/>
          <w:lang w:eastAsia="zh-CN"/>
        </w:rPr>
        <w:t>月</w:t>
      </w:r>
      <w:r>
        <w:rPr>
          <w:szCs w:val="21"/>
          <w:lang w:eastAsia="zh-CN"/>
        </w:rPr>
        <w:t>21</w:t>
      </w:r>
      <w:r>
        <w:rPr>
          <w:rFonts w:hint="eastAsia" w:hAnsi="宋体"/>
          <w:szCs w:val="21"/>
          <w:lang w:eastAsia="zh-CN"/>
        </w:rPr>
        <w:t>日。递交投标文件截止时间应为</w:t>
      </w:r>
      <w:r>
        <w:rPr>
          <w:szCs w:val="21"/>
          <w:lang w:eastAsia="zh-CN"/>
        </w:rPr>
        <w:t>2008</w:t>
      </w:r>
      <w:r>
        <w:rPr>
          <w:rFonts w:hint="eastAsia" w:hAnsi="宋体"/>
          <w:szCs w:val="21"/>
          <w:lang w:eastAsia="zh-CN"/>
        </w:rPr>
        <w:t>年</w:t>
      </w:r>
      <w:r>
        <w:rPr>
          <w:szCs w:val="21"/>
          <w:lang w:eastAsia="zh-CN"/>
        </w:rPr>
        <w:t>12</w:t>
      </w:r>
      <w:r>
        <w:rPr>
          <w:rFonts w:hint="eastAsia" w:hAnsi="宋体"/>
          <w:szCs w:val="21"/>
          <w:lang w:eastAsia="zh-CN"/>
        </w:rPr>
        <w:t>月</w:t>
      </w:r>
      <w:r>
        <w:rPr>
          <w:szCs w:val="21"/>
          <w:lang w:eastAsia="zh-CN"/>
        </w:rPr>
        <w:t>22</w:t>
      </w:r>
      <w:r>
        <w:rPr>
          <w:rFonts w:hint="eastAsia" w:hAnsi="宋体"/>
          <w:szCs w:val="21"/>
          <w:lang w:eastAsia="zh-CN"/>
        </w:rPr>
        <w:t>日。</w:t>
      </w:r>
    </w:p>
    <w:p>
      <w:pPr>
        <w:spacing w:line="460" w:lineRule="exact"/>
        <w:ind w:firstLine="438" w:firstLineChars="200"/>
        <w:rPr>
          <w:szCs w:val="21"/>
          <w:lang w:eastAsia="zh-CN"/>
        </w:rPr>
      </w:pPr>
      <w:r>
        <w:rPr>
          <w:rFonts w:hint="eastAsia" w:hAnsi="宋体"/>
          <w:szCs w:val="21"/>
          <w:lang w:eastAsia="zh-CN"/>
        </w:rPr>
        <w:t>《招标投标法》第二十三条规定，</w:t>
      </w:r>
      <w:r>
        <w:rPr>
          <w:szCs w:val="21"/>
          <w:lang w:eastAsia="zh-CN"/>
        </w:rPr>
        <w:t>“</w:t>
      </w:r>
      <w:r>
        <w:rPr>
          <w:rFonts w:hint="eastAsia" w:hAnsi="宋体"/>
          <w:szCs w:val="21"/>
          <w:lang w:eastAsia="zh-CN"/>
        </w:rPr>
        <w:t>招标人对已发出的招标文件进行必要的澄清或者修改的，应当在招标文件要求提交投标文件截止时间至少十五日前，以书面形式通知所有招标文件收受人。</w:t>
      </w:r>
      <w:r>
        <w:rPr>
          <w:szCs w:val="21"/>
          <w:lang w:eastAsia="zh-CN"/>
        </w:rPr>
        <w:t>”</w:t>
      </w:r>
    </w:p>
    <w:p>
      <w:pPr>
        <w:spacing w:line="460" w:lineRule="exact"/>
        <w:ind w:firstLine="438" w:firstLineChars="200"/>
        <w:rPr>
          <w:szCs w:val="21"/>
          <w:lang w:eastAsia="zh-CN"/>
        </w:rPr>
      </w:pPr>
      <w:r>
        <w:rPr>
          <w:rFonts w:hint="eastAsia" w:hAnsi="宋体"/>
          <w:szCs w:val="21"/>
          <w:lang w:eastAsia="zh-CN"/>
        </w:rPr>
        <w:t>如某项目递交投标文件截止时间为</w:t>
      </w:r>
      <w:r>
        <w:rPr>
          <w:szCs w:val="21"/>
          <w:lang w:eastAsia="zh-CN"/>
        </w:rPr>
        <w:t>2008</w:t>
      </w:r>
      <w:r>
        <w:rPr>
          <w:rFonts w:hint="eastAsia" w:hAnsi="宋体"/>
          <w:szCs w:val="21"/>
          <w:lang w:eastAsia="zh-CN"/>
        </w:rPr>
        <w:t>年</w:t>
      </w:r>
      <w:r>
        <w:rPr>
          <w:szCs w:val="21"/>
          <w:lang w:eastAsia="zh-CN"/>
        </w:rPr>
        <w:t>12</w:t>
      </w:r>
      <w:r>
        <w:rPr>
          <w:rFonts w:hint="eastAsia" w:hAnsi="宋体"/>
          <w:szCs w:val="21"/>
          <w:lang w:eastAsia="zh-CN"/>
        </w:rPr>
        <w:t>月</w:t>
      </w:r>
      <w:r>
        <w:rPr>
          <w:szCs w:val="21"/>
          <w:lang w:eastAsia="zh-CN"/>
        </w:rPr>
        <w:t>22</w:t>
      </w:r>
      <w:r>
        <w:rPr>
          <w:rFonts w:hint="eastAsia" w:hAnsi="宋体"/>
          <w:szCs w:val="21"/>
          <w:lang w:eastAsia="zh-CN"/>
        </w:rPr>
        <w:t>日，招标人对已发出的招标文件进行澄清或者修改的，应至少在</w:t>
      </w:r>
      <w:r>
        <w:rPr>
          <w:szCs w:val="21"/>
          <w:lang w:eastAsia="zh-CN"/>
        </w:rPr>
        <w:t>2008</w:t>
      </w:r>
      <w:r>
        <w:rPr>
          <w:rFonts w:hint="eastAsia" w:hAnsi="宋体"/>
          <w:szCs w:val="21"/>
          <w:lang w:eastAsia="zh-CN"/>
        </w:rPr>
        <w:t>年</w:t>
      </w:r>
      <w:r>
        <w:rPr>
          <w:szCs w:val="21"/>
          <w:lang w:eastAsia="zh-CN"/>
        </w:rPr>
        <w:t>12</w:t>
      </w:r>
      <w:r>
        <w:rPr>
          <w:rFonts w:hint="eastAsia" w:hAnsi="宋体"/>
          <w:szCs w:val="21"/>
          <w:lang w:eastAsia="zh-CN"/>
        </w:rPr>
        <w:t>月</w:t>
      </w:r>
      <w:r>
        <w:rPr>
          <w:szCs w:val="21"/>
          <w:lang w:eastAsia="zh-CN"/>
        </w:rPr>
        <w:t>6</w:t>
      </w:r>
      <w:r>
        <w:rPr>
          <w:rFonts w:hint="eastAsia" w:hAnsi="宋体"/>
          <w:szCs w:val="21"/>
          <w:lang w:eastAsia="zh-CN"/>
        </w:rPr>
        <w:t>日及之前。时间不够但招标人确需对已发出的招标文件进行澄清或者修改的，招标人应延长投标文件截止时间。</w:t>
      </w:r>
    </w:p>
    <w:p>
      <w:pPr>
        <w:spacing w:line="460" w:lineRule="exact"/>
        <w:ind w:firstLine="438" w:firstLineChars="200"/>
        <w:rPr>
          <w:szCs w:val="21"/>
          <w:lang w:eastAsia="zh-CN"/>
        </w:rPr>
      </w:pPr>
      <w:r>
        <w:rPr>
          <w:rFonts w:hint="eastAsia" w:hAnsi="宋体"/>
          <w:szCs w:val="21"/>
          <w:lang w:eastAsia="zh-CN"/>
        </w:rPr>
        <w:t>《招标投标法实施条例》第十六条规定，</w:t>
      </w:r>
      <w:r>
        <w:rPr>
          <w:szCs w:val="21"/>
          <w:lang w:eastAsia="zh-CN"/>
        </w:rPr>
        <w:t>“</w:t>
      </w:r>
      <w:r>
        <w:rPr>
          <w:rFonts w:hint="eastAsia" w:hAnsi="宋体"/>
          <w:szCs w:val="21"/>
          <w:lang w:eastAsia="zh-CN"/>
        </w:rPr>
        <w:t>资格预审文件或者招标文件的发放期不得少于</w:t>
      </w:r>
      <w:r>
        <w:rPr>
          <w:szCs w:val="21"/>
          <w:lang w:eastAsia="zh-CN"/>
        </w:rPr>
        <w:t>5</w:t>
      </w:r>
      <w:r>
        <w:rPr>
          <w:rFonts w:hint="eastAsia" w:hAnsi="宋体"/>
          <w:szCs w:val="21"/>
          <w:lang w:eastAsia="zh-CN"/>
        </w:rPr>
        <w:t>日。</w:t>
      </w:r>
      <w:r>
        <w:rPr>
          <w:szCs w:val="21"/>
          <w:lang w:eastAsia="zh-CN"/>
        </w:rPr>
        <w:t>”</w:t>
      </w:r>
      <w:r>
        <w:rPr>
          <w:rFonts w:hint="eastAsia" w:hAnsi="宋体"/>
          <w:szCs w:val="21"/>
          <w:lang w:eastAsia="zh-CN"/>
        </w:rPr>
        <w:t>《四川省人民政府关于进一步规范国家投资工程建设项目招标投标工作的意见》</w:t>
      </w:r>
      <w:r>
        <w:rPr>
          <w:szCs w:val="21"/>
          <w:lang w:eastAsia="zh-CN"/>
        </w:rPr>
        <w:t>(</w:t>
      </w:r>
      <w:r>
        <w:rPr>
          <w:rFonts w:hint="eastAsia" w:hAnsi="宋体"/>
          <w:szCs w:val="21"/>
          <w:lang w:eastAsia="zh-CN"/>
        </w:rPr>
        <w:t>川府发〔</w:t>
      </w:r>
      <w:r>
        <w:rPr>
          <w:szCs w:val="21"/>
          <w:lang w:eastAsia="zh-CN"/>
        </w:rPr>
        <w:t>2014</w:t>
      </w:r>
      <w:r>
        <w:rPr>
          <w:rFonts w:hint="eastAsia" w:hAnsi="宋体"/>
          <w:szCs w:val="21"/>
          <w:lang w:eastAsia="zh-CN"/>
        </w:rPr>
        <w:t>〕</w:t>
      </w:r>
      <w:r>
        <w:rPr>
          <w:szCs w:val="21"/>
          <w:lang w:eastAsia="zh-CN"/>
        </w:rPr>
        <w:t>62</w:t>
      </w:r>
      <w:r>
        <w:rPr>
          <w:rFonts w:hint="eastAsia" w:hAnsi="宋体"/>
          <w:szCs w:val="21"/>
          <w:lang w:eastAsia="zh-CN"/>
        </w:rPr>
        <w:t>号</w:t>
      </w:r>
      <w:r>
        <w:rPr>
          <w:szCs w:val="21"/>
          <w:lang w:eastAsia="zh-CN"/>
        </w:rPr>
        <w:t>)</w:t>
      </w:r>
      <w:r>
        <w:rPr>
          <w:rFonts w:hint="eastAsia" w:hAnsi="宋体"/>
          <w:szCs w:val="21"/>
          <w:lang w:eastAsia="zh-CN"/>
        </w:rPr>
        <w:t>第</w:t>
      </w:r>
      <w:r>
        <w:rPr>
          <w:szCs w:val="21"/>
          <w:lang w:eastAsia="zh-CN"/>
        </w:rPr>
        <w:t>(</w:t>
      </w:r>
      <w:r>
        <w:rPr>
          <w:rFonts w:hint="eastAsia" w:hAnsi="宋体"/>
          <w:szCs w:val="21"/>
          <w:lang w:eastAsia="zh-CN"/>
        </w:rPr>
        <w:t>四</w:t>
      </w:r>
      <w:r>
        <w:rPr>
          <w:szCs w:val="21"/>
          <w:lang w:eastAsia="zh-CN"/>
        </w:rPr>
        <w:t>)</w:t>
      </w:r>
      <w:r>
        <w:rPr>
          <w:rFonts w:hint="eastAsia" w:hAnsi="宋体"/>
          <w:szCs w:val="21"/>
          <w:lang w:eastAsia="zh-CN"/>
        </w:rPr>
        <w:t>条规定：</w:t>
      </w:r>
      <w:r>
        <w:rPr>
          <w:szCs w:val="21"/>
          <w:lang w:eastAsia="zh-CN"/>
        </w:rPr>
        <w:t>“</w:t>
      </w:r>
      <w:r>
        <w:rPr>
          <w:rFonts w:hint="eastAsia" w:hAnsi="宋体"/>
          <w:szCs w:val="21"/>
          <w:lang w:eastAsia="zh-CN"/>
        </w:rPr>
        <w:t>资格预审文件或者招标文件的发放期不得少于</w:t>
      </w:r>
      <w:r>
        <w:rPr>
          <w:szCs w:val="21"/>
          <w:lang w:eastAsia="zh-CN"/>
        </w:rPr>
        <w:t>5</w:t>
      </w:r>
      <w:r>
        <w:rPr>
          <w:rFonts w:hint="eastAsia" w:hAnsi="宋体"/>
          <w:szCs w:val="21"/>
          <w:lang w:eastAsia="zh-CN"/>
        </w:rPr>
        <w:t>日，其中必须含</w:t>
      </w:r>
      <w:r>
        <w:rPr>
          <w:szCs w:val="21"/>
          <w:lang w:eastAsia="zh-CN"/>
        </w:rPr>
        <w:t>1</w:t>
      </w:r>
      <w:r>
        <w:rPr>
          <w:rFonts w:hint="eastAsia" w:hAnsi="宋体"/>
          <w:szCs w:val="21"/>
          <w:lang w:eastAsia="zh-CN"/>
        </w:rPr>
        <w:t>个以上工作日。</w:t>
      </w:r>
      <w:r>
        <w:rPr>
          <w:szCs w:val="21"/>
          <w:lang w:eastAsia="zh-CN"/>
        </w:rPr>
        <w:t>”</w:t>
      </w:r>
    </w:p>
    <w:p>
      <w:pPr>
        <w:spacing w:line="460" w:lineRule="exact"/>
        <w:ind w:firstLine="438" w:firstLineChars="200"/>
        <w:rPr>
          <w:szCs w:val="21"/>
          <w:lang w:eastAsia="zh-CN"/>
        </w:rPr>
      </w:pPr>
      <w:r>
        <w:rPr>
          <w:rFonts w:hint="eastAsia" w:hAnsi="宋体"/>
          <w:szCs w:val="21"/>
          <w:lang w:eastAsia="zh-CN"/>
        </w:rPr>
        <w:t>招标人不得利用节假日，尤其是类似于</w:t>
      </w:r>
      <w:r>
        <w:rPr>
          <w:szCs w:val="21"/>
          <w:lang w:eastAsia="zh-CN"/>
        </w:rPr>
        <w:t>“</w:t>
      </w:r>
      <w:r>
        <w:rPr>
          <w:rFonts w:hint="eastAsia" w:hAnsi="宋体"/>
          <w:szCs w:val="21"/>
          <w:lang w:eastAsia="zh-CN"/>
        </w:rPr>
        <w:t>黄金周</w:t>
      </w:r>
      <w:r>
        <w:rPr>
          <w:szCs w:val="21"/>
          <w:lang w:eastAsia="zh-CN"/>
        </w:rPr>
        <w:t>”</w:t>
      </w:r>
      <w:r>
        <w:rPr>
          <w:rFonts w:hint="eastAsia" w:hAnsi="宋体"/>
          <w:szCs w:val="21"/>
          <w:lang w:eastAsia="zh-CN"/>
        </w:rPr>
        <w:t>的长假发放文件，特别是发放期最后一天应当回避节假日。</w:t>
      </w:r>
    </w:p>
    <w:p>
      <w:pPr>
        <w:spacing w:line="460" w:lineRule="exact"/>
        <w:ind w:firstLine="438" w:firstLineChars="200"/>
        <w:rPr>
          <w:szCs w:val="21"/>
          <w:lang w:eastAsia="zh-CN"/>
        </w:rPr>
      </w:pPr>
      <w:r>
        <w:rPr>
          <w:rFonts w:hint="eastAsia" w:hAnsi="宋体"/>
          <w:szCs w:val="21"/>
          <w:lang w:eastAsia="zh-CN"/>
        </w:rPr>
        <w:t>如某项目招标公告发布的日期为</w:t>
      </w:r>
      <w:r>
        <w:rPr>
          <w:szCs w:val="21"/>
          <w:lang w:eastAsia="zh-CN"/>
        </w:rPr>
        <w:t>2016</w:t>
      </w:r>
      <w:r>
        <w:rPr>
          <w:rFonts w:hint="eastAsia" w:hAnsi="宋体"/>
          <w:szCs w:val="21"/>
          <w:lang w:eastAsia="zh-CN"/>
        </w:rPr>
        <w:t>年</w:t>
      </w:r>
      <w:r>
        <w:rPr>
          <w:szCs w:val="21"/>
          <w:lang w:eastAsia="zh-CN"/>
        </w:rPr>
        <w:t>4</w:t>
      </w:r>
      <w:r>
        <w:rPr>
          <w:rFonts w:hint="eastAsia" w:hAnsi="宋体"/>
          <w:szCs w:val="21"/>
          <w:lang w:eastAsia="zh-CN"/>
        </w:rPr>
        <w:t>月</w:t>
      </w:r>
      <w:r>
        <w:rPr>
          <w:szCs w:val="21"/>
          <w:lang w:eastAsia="zh-CN"/>
        </w:rPr>
        <w:t>28</w:t>
      </w:r>
      <w:r>
        <w:rPr>
          <w:rFonts w:hint="eastAsia" w:hAnsi="宋体"/>
          <w:szCs w:val="21"/>
          <w:lang w:eastAsia="zh-CN"/>
        </w:rPr>
        <w:t>日，发放招标文件定为不得少于</w:t>
      </w:r>
      <w:r>
        <w:rPr>
          <w:szCs w:val="21"/>
          <w:lang w:eastAsia="zh-CN"/>
        </w:rPr>
        <w:t>5</w:t>
      </w:r>
      <w:r>
        <w:rPr>
          <w:rFonts w:hint="eastAsia" w:hAnsi="宋体"/>
          <w:szCs w:val="21"/>
          <w:lang w:eastAsia="zh-CN"/>
        </w:rPr>
        <w:t>日，从</w:t>
      </w:r>
      <w:r>
        <w:rPr>
          <w:szCs w:val="21"/>
          <w:lang w:eastAsia="zh-CN"/>
        </w:rPr>
        <w:t>2016</w:t>
      </w:r>
      <w:r>
        <w:rPr>
          <w:rFonts w:hint="eastAsia" w:hAnsi="宋体"/>
          <w:szCs w:val="21"/>
          <w:lang w:eastAsia="zh-CN"/>
        </w:rPr>
        <w:t>年</w:t>
      </w:r>
      <w:r>
        <w:rPr>
          <w:szCs w:val="21"/>
          <w:lang w:eastAsia="zh-CN"/>
        </w:rPr>
        <w:t>4</w:t>
      </w:r>
      <w:r>
        <w:rPr>
          <w:rFonts w:hint="eastAsia" w:hAnsi="宋体"/>
          <w:szCs w:val="21"/>
          <w:lang w:eastAsia="zh-CN"/>
        </w:rPr>
        <w:t>月</w:t>
      </w:r>
      <w:r>
        <w:rPr>
          <w:szCs w:val="21"/>
          <w:lang w:eastAsia="zh-CN"/>
        </w:rPr>
        <w:t>28</w:t>
      </w:r>
      <w:r>
        <w:rPr>
          <w:rFonts w:hint="eastAsia" w:hAnsi="宋体"/>
          <w:szCs w:val="21"/>
          <w:lang w:eastAsia="zh-CN"/>
        </w:rPr>
        <w:t>日就应发放招标文件，由于</w:t>
      </w:r>
      <w:r>
        <w:rPr>
          <w:szCs w:val="21"/>
          <w:lang w:eastAsia="zh-CN"/>
        </w:rPr>
        <w:t>2016</w:t>
      </w:r>
      <w:r>
        <w:rPr>
          <w:rFonts w:hint="eastAsia" w:hAnsi="宋体"/>
          <w:szCs w:val="21"/>
          <w:lang w:eastAsia="zh-CN"/>
        </w:rPr>
        <w:t>年</w:t>
      </w:r>
      <w:r>
        <w:rPr>
          <w:szCs w:val="21"/>
          <w:lang w:eastAsia="zh-CN"/>
        </w:rPr>
        <w:t>4</w:t>
      </w:r>
      <w:r>
        <w:rPr>
          <w:rFonts w:hint="eastAsia" w:hAnsi="宋体"/>
          <w:szCs w:val="21"/>
          <w:lang w:eastAsia="zh-CN"/>
        </w:rPr>
        <w:t>月</w:t>
      </w:r>
      <w:r>
        <w:rPr>
          <w:szCs w:val="21"/>
          <w:lang w:eastAsia="zh-CN"/>
        </w:rPr>
        <w:t>30</w:t>
      </w:r>
      <w:r>
        <w:rPr>
          <w:rFonts w:hint="eastAsia" w:hAnsi="宋体"/>
          <w:szCs w:val="21"/>
          <w:lang w:eastAsia="zh-CN"/>
        </w:rPr>
        <w:t>日、</w:t>
      </w:r>
      <w:r>
        <w:rPr>
          <w:szCs w:val="21"/>
          <w:lang w:eastAsia="zh-CN"/>
        </w:rPr>
        <w:t>2016</w:t>
      </w:r>
      <w:r>
        <w:rPr>
          <w:rFonts w:hint="eastAsia" w:hAnsi="宋体"/>
          <w:szCs w:val="21"/>
          <w:lang w:eastAsia="zh-CN"/>
        </w:rPr>
        <w:t>年</w:t>
      </w:r>
      <w:r>
        <w:rPr>
          <w:szCs w:val="21"/>
          <w:lang w:eastAsia="zh-CN"/>
        </w:rPr>
        <w:t>5</w:t>
      </w:r>
      <w:r>
        <w:rPr>
          <w:rFonts w:hint="eastAsia" w:hAnsi="宋体"/>
          <w:szCs w:val="21"/>
          <w:lang w:eastAsia="zh-CN"/>
        </w:rPr>
        <w:t>月</w:t>
      </w:r>
      <w:r>
        <w:rPr>
          <w:szCs w:val="21"/>
          <w:lang w:eastAsia="zh-CN"/>
        </w:rPr>
        <w:t>1</w:t>
      </w:r>
      <w:r>
        <w:rPr>
          <w:rFonts w:hint="eastAsia" w:hAnsi="宋体"/>
          <w:szCs w:val="21"/>
          <w:lang w:eastAsia="zh-CN"/>
        </w:rPr>
        <w:t>日、</w:t>
      </w:r>
      <w:r>
        <w:rPr>
          <w:szCs w:val="21"/>
          <w:lang w:eastAsia="zh-CN"/>
        </w:rPr>
        <w:t>2016</w:t>
      </w:r>
      <w:r>
        <w:rPr>
          <w:rFonts w:hint="eastAsia" w:hAnsi="宋体"/>
          <w:szCs w:val="21"/>
          <w:lang w:eastAsia="zh-CN"/>
        </w:rPr>
        <w:t>年</w:t>
      </w:r>
      <w:r>
        <w:rPr>
          <w:szCs w:val="21"/>
          <w:lang w:eastAsia="zh-CN"/>
        </w:rPr>
        <w:t>5</w:t>
      </w:r>
      <w:r>
        <w:rPr>
          <w:rFonts w:hint="eastAsia" w:hAnsi="宋体"/>
          <w:szCs w:val="21"/>
          <w:lang w:eastAsia="zh-CN"/>
        </w:rPr>
        <w:t>月</w:t>
      </w:r>
      <w:r>
        <w:rPr>
          <w:szCs w:val="21"/>
          <w:lang w:eastAsia="zh-CN"/>
        </w:rPr>
        <w:t>2</w:t>
      </w:r>
      <w:r>
        <w:rPr>
          <w:rFonts w:hint="eastAsia" w:hAnsi="宋体"/>
          <w:szCs w:val="21"/>
          <w:lang w:eastAsia="zh-CN"/>
        </w:rPr>
        <w:t>日不是工作日，发放招标文件的日期为</w:t>
      </w:r>
      <w:r>
        <w:rPr>
          <w:szCs w:val="21"/>
          <w:lang w:eastAsia="zh-CN"/>
        </w:rPr>
        <w:t>2016</w:t>
      </w:r>
      <w:r>
        <w:rPr>
          <w:rFonts w:hint="eastAsia" w:hAnsi="宋体"/>
          <w:szCs w:val="21"/>
          <w:lang w:eastAsia="zh-CN"/>
        </w:rPr>
        <w:t>年</w:t>
      </w:r>
      <w:r>
        <w:rPr>
          <w:szCs w:val="21"/>
          <w:lang w:eastAsia="zh-CN"/>
        </w:rPr>
        <w:t>4</w:t>
      </w:r>
      <w:r>
        <w:rPr>
          <w:rFonts w:hint="eastAsia" w:hAnsi="宋体"/>
          <w:szCs w:val="21"/>
          <w:lang w:eastAsia="zh-CN"/>
        </w:rPr>
        <w:t>月</w:t>
      </w:r>
      <w:r>
        <w:rPr>
          <w:szCs w:val="21"/>
          <w:lang w:eastAsia="zh-CN"/>
        </w:rPr>
        <w:t>28</w:t>
      </w:r>
      <w:r>
        <w:rPr>
          <w:rFonts w:hint="eastAsia" w:hAnsi="宋体"/>
          <w:szCs w:val="21"/>
          <w:lang w:eastAsia="zh-CN"/>
        </w:rPr>
        <w:t>日、</w:t>
      </w:r>
      <w:r>
        <w:rPr>
          <w:szCs w:val="21"/>
          <w:lang w:eastAsia="zh-CN"/>
        </w:rPr>
        <w:t>2016</w:t>
      </w:r>
      <w:r>
        <w:rPr>
          <w:rFonts w:hint="eastAsia" w:hAnsi="宋体"/>
          <w:szCs w:val="21"/>
          <w:lang w:eastAsia="zh-CN"/>
        </w:rPr>
        <w:t>年</w:t>
      </w:r>
      <w:r>
        <w:rPr>
          <w:szCs w:val="21"/>
          <w:lang w:eastAsia="zh-CN"/>
        </w:rPr>
        <w:t>4</w:t>
      </w:r>
      <w:r>
        <w:rPr>
          <w:rFonts w:hint="eastAsia" w:hAnsi="宋体"/>
          <w:szCs w:val="21"/>
          <w:lang w:eastAsia="zh-CN"/>
        </w:rPr>
        <w:t>月</w:t>
      </w:r>
      <w:r>
        <w:rPr>
          <w:szCs w:val="21"/>
          <w:lang w:eastAsia="zh-CN"/>
        </w:rPr>
        <w:t>29</w:t>
      </w:r>
      <w:r>
        <w:rPr>
          <w:rFonts w:hint="eastAsia" w:hAnsi="宋体"/>
          <w:szCs w:val="21"/>
          <w:lang w:eastAsia="zh-CN"/>
        </w:rPr>
        <w:t>日、</w:t>
      </w:r>
      <w:r>
        <w:rPr>
          <w:szCs w:val="21"/>
          <w:lang w:eastAsia="zh-CN"/>
        </w:rPr>
        <w:t>2016</w:t>
      </w:r>
      <w:r>
        <w:rPr>
          <w:rFonts w:hint="eastAsia" w:hAnsi="宋体"/>
          <w:szCs w:val="21"/>
          <w:lang w:eastAsia="zh-CN"/>
        </w:rPr>
        <w:t>年</w:t>
      </w:r>
      <w:r>
        <w:rPr>
          <w:szCs w:val="21"/>
          <w:lang w:eastAsia="zh-CN"/>
        </w:rPr>
        <w:t>4</w:t>
      </w:r>
      <w:r>
        <w:rPr>
          <w:rFonts w:hint="eastAsia" w:hAnsi="宋体"/>
          <w:szCs w:val="21"/>
          <w:lang w:eastAsia="zh-CN"/>
        </w:rPr>
        <w:t>月</w:t>
      </w:r>
      <w:r>
        <w:rPr>
          <w:szCs w:val="21"/>
          <w:lang w:eastAsia="zh-CN"/>
        </w:rPr>
        <w:t>30</w:t>
      </w:r>
      <w:r>
        <w:rPr>
          <w:rFonts w:hint="eastAsia" w:hAnsi="宋体"/>
          <w:szCs w:val="21"/>
          <w:lang w:eastAsia="zh-CN"/>
        </w:rPr>
        <w:t>日、</w:t>
      </w:r>
      <w:r>
        <w:rPr>
          <w:szCs w:val="21"/>
          <w:lang w:eastAsia="zh-CN"/>
        </w:rPr>
        <w:t>2016</w:t>
      </w:r>
      <w:r>
        <w:rPr>
          <w:rFonts w:hint="eastAsia" w:hAnsi="宋体"/>
          <w:szCs w:val="21"/>
          <w:lang w:eastAsia="zh-CN"/>
        </w:rPr>
        <w:t>年</w:t>
      </w:r>
      <w:r>
        <w:rPr>
          <w:szCs w:val="21"/>
          <w:lang w:eastAsia="zh-CN"/>
        </w:rPr>
        <w:t>5</w:t>
      </w:r>
      <w:r>
        <w:rPr>
          <w:rFonts w:hint="eastAsia" w:hAnsi="宋体"/>
          <w:szCs w:val="21"/>
          <w:lang w:eastAsia="zh-CN"/>
        </w:rPr>
        <w:t>月</w:t>
      </w:r>
      <w:r>
        <w:rPr>
          <w:szCs w:val="21"/>
          <w:lang w:eastAsia="zh-CN"/>
        </w:rPr>
        <w:t>1</w:t>
      </w:r>
      <w:r>
        <w:rPr>
          <w:rFonts w:hint="eastAsia" w:hAnsi="宋体"/>
          <w:szCs w:val="21"/>
          <w:lang w:eastAsia="zh-CN"/>
        </w:rPr>
        <w:t>日，</w:t>
      </w:r>
      <w:r>
        <w:rPr>
          <w:szCs w:val="21"/>
          <w:lang w:eastAsia="zh-CN"/>
        </w:rPr>
        <w:t>2016</w:t>
      </w:r>
      <w:r>
        <w:rPr>
          <w:rFonts w:hint="eastAsia" w:hAnsi="宋体"/>
          <w:szCs w:val="21"/>
          <w:lang w:eastAsia="zh-CN"/>
        </w:rPr>
        <w:t>年</w:t>
      </w:r>
      <w:r>
        <w:rPr>
          <w:szCs w:val="21"/>
          <w:lang w:eastAsia="zh-CN"/>
        </w:rPr>
        <w:t>5</w:t>
      </w:r>
      <w:r>
        <w:rPr>
          <w:rFonts w:hint="eastAsia" w:hAnsi="宋体"/>
          <w:szCs w:val="21"/>
          <w:lang w:eastAsia="zh-CN"/>
        </w:rPr>
        <w:t>月</w:t>
      </w:r>
      <w:r>
        <w:rPr>
          <w:szCs w:val="21"/>
          <w:lang w:eastAsia="zh-CN"/>
        </w:rPr>
        <w:t>2</w:t>
      </w:r>
      <w:r>
        <w:rPr>
          <w:rFonts w:hint="eastAsia" w:hAnsi="宋体"/>
          <w:szCs w:val="21"/>
          <w:lang w:eastAsia="zh-CN"/>
        </w:rPr>
        <w:t>日、</w:t>
      </w:r>
      <w:r>
        <w:rPr>
          <w:szCs w:val="21"/>
          <w:lang w:eastAsia="zh-CN"/>
        </w:rPr>
        <w:t>2016</w:t>
      </w:r>
      <w:r>
        <w:rPr>
          <w:rFonts w:hint="eastAsia" w:hAnsi="宋体"/>
          <w:szCs w:val="21"/>
          <w:lang w:eastAsia="zh-CN"/>
        </w:rPr>
        <w:t>年</w:t>
      </w:r>
      <w:r>
        <w:rPr>
          <w:szCs w:val="21"/>
          <w:lang w:eastAsia="zh-CN"/>
        </w:rPr>
        <w:t>5</w:t>
      </w:r>
      <w:r>
        <w:rPr>
          <w:rFonts w:hint="eastAsia" w:hAnsi="宋体"/>
          <w:szCs w:val="21"/>
          <w:lang w:eastAsia="zh-CN"/>
        </w:rPr>
        <w:t>月</w:t>
      </w:r>
      <w:r>
        <w:rPr>
          <w:szCs w:val="21"/>
          <w:lang w:eastAsia="zh-CN"/>
        </w:rPr>
        <w:t>3</w:t>
      </w:r>
      <w:r>
        <w:rPr>
          <w:rFonts w:hint="eastAsia" w:hAnsi="宋体"/>
          <w:szCs w:val="21"/>
          <w:lang w:eastAsia="zh-CN"/>
        </w:rPr>
        <w:t>日。</w:t>
      </w:r>
    </w:p>
    <w:p>
      <w:pPr>
        <w:spacing w:line="460" w:lineRule="exact"/>
        <w:ind w:firstLine="438" w:firstLineChars="200"/>
        <w:rPr>
          <w:szCs w:val="21"/>
          <w:lang w:eastAsia="zh-CN"/>
        </w:rPr>
      </w:pPr>
      <w:r>
        <w:rPr>
          <w:rFonts w:hint="eastAsia" w:hAnsi="宋体"/>
          <w:szCs w:val="21"/>
          <w:lang w:eastAsia="zh-CN"/>
        </w:rPr>
        <w:t>以日为期间的计算方法，下同。</w:t>
      </w:r>
    </w:p>
    <w:p>
      <w:pPr>
        <w:spacing w:line="460" w:lineRule="exact"/>
        <w:ind w:firstLine="438" w:firstLineChars="200"/>
        <w:rPr>
          <w:szCs w:val="21"/>
          <w:lang w:eastAsia="zh-CN"/>
        </w:rPr>
      </w:pPr>
    </w:p>
    <w:p>
      <w:pPr>
        <w:spacing w:line="460" w:lineRule="exact"/>
        <w:ind w:firstLine="438" w:firstLineChars="200"/>
        <w:rPr>
          <w:szCs w:val="21"/>
          <w:lang w:eastAsia="zh-CN"/>
        </w:rPr>
      </w:pPr>
    </w:p>
    <w:p>
      <w:pPr>
        <w:spacing w:line="460" w:lineRule="exact"/>
        <w:ind w:firstLine="438" w:firstLineChars="200"/>
        <w:rPr>
          <w:szCs w:val="21"/>
          <w:lang w:eastAsia="zh-CN"/>
        </w:rPr>
      </w:pPr>
    </w:p>
    <w:p>
      <w:pPr>
        <w:pStyle w:val="2"/>
        <w:ind w:firstLine="480"/>
        <w:rPr>
          <w:lang w:eastAsia="zh-CN"/>
        </w:rPr>
      </w:pPr>
    </w:p>
    <w:p>
      <w:pPr>
        <w:spacing w:line="460" w:lineRule="exact"/>
        <w:ind w:firstLine="438" w:firstLineChars="200"/>
        <w:rPr>
          <w:szCs w:val="21"/>
          <w:lang w:eastAsia="zh-CN"/>
        </w:rPr>
      </w:pPr>
    </w:p>
    <w:p>
      <w:pPr>
        <w:topLinePunct/>
        <w:spacing w:line="360" w:lineRule="auto"/>
        <w:jc w:val="center"/>
        <w:outlineLvl w:val="0"/>
        <w:rPr>
          <w:sz w:val="32"/>
          <w:szCs w:val="32"/>
          <w:lang w:eastAsia="zh-CN"/>
        </w:rPr>
      </w:pPr>
      <w:r>
        <w:rPr>
          <w:rFonts w:hint="eastAsia" w:eastAsia="黑体"/>
          <w:b/>
          <w:bCs/>
          <w:snapToGrid w:val="0"/>
          <w:sz w:val="32"/>
          <w:szCs w:val="32"/>
          <w:lang w:eastAsia="zh-CN"/>
        </w:rPr>
        <w:t>第二章</w:t>
      </w:r>
      <w:r>
        <w:rPr>
          <w:rFonts w:eastAsia="黑体"/>
          <w:b/>
          <w:bCs/>
          <w:snapToGrid w:val="0"/>
          <w:sz w:val="32"/>
          <w:szCs w:val="32"/>
          <w:lang w:eastAsia="zh-CN"/>
        </w:rPr>
        <w:t xml:space="preserve">  </w:t>
      </w:r>
      <w:r>
        <w:rPr>
          <w:rFonts w:hint="eastAsia" w:eastAsia="黑体"/>
          <w:b/>
          <w:bCs/>
          <w:snapToGrid w:val="0"/>
          <w:sz w:val="32"/>
          <w:szCs w:val="32"/>
          <w:lang w:eastAsia="zh-CN"/>
        </w:rPr>
        <w:t>投标人须知</w:t>
      </w:r>
      <w:bookmarkEnd w:id="48"/>
      <w:bookmarkEnd w:id="49"/>
      <w:bookmarkEnd w:id="50"/>
      <w:bookmarkEnd w:id="51"/>
    </w:p>
    <w:p>
      <w:pPr>
        <w:topLinePunct/>
        <w:spacing w:line="360" w:lineRule="auto"/>
        <w:jc w:val="center"/>
        <w:outlineLvl w:val="2"/>
        <w:rPr>
          <w:b/>
          <w:sz w:val="28"/>
          <w:szCs w:val="28"/>
          <w:lang w:eastAsia="zh-CN"/>
        </w:rPr>
      </w:pPr>
      <w:bookmarkStart w:id="52" w:name="_Toc11184"/>
      <w:bookmarkStart w:id="53" w:name="_Toc15916_WPSOffice_Level2"/>
      <w:bookmarkStart w:id="54" w:name="_Toc14962_WPSOffice_Level3"/>
      <w:bookmarkStart w:id="55" w:name="Book6"/>
      <w:r>
        <w:rPr>
          <w:rFonts w:hint="eastAsia" w:hAnsi="宋体"/>
          <w:b/>
          <w:sz w:val="28"/>
          <w:szCs w:val="28"/>
          <w:lang w:eastAsia="zh-CN"/>
        </w:rPr>
        <w:t>投标人须知前附表</w:t>
      </w:r>
      <w:bookmarkEnd w:id="52"/>
      <w:bookmarkEnd w:id="53"/>
      <w:bookmarkEnd w:id="54"/>
      <w:r>
        <w:rPr>
          <w:rFonts w:hAnsi="宋体"/>
          <w:b/>
          <w:sz w:val="28"/>
          <w:szCs w:val="28"/>
          <w:lang w:eastAsia="zh-CN"/>
        </w:rPr>
        <w:t xml:space="preserve">  </w:t>
      </w:r>
    </w:p>
    <w:tbl>
      <w:tblPr>
        <w:tblStyle w:val="11"/>
        <w:tblpPr w:leftFromText="180" w:rightFromText="180" w:vertAnchor="text" w:horzAnchor="page" w:tblpX="1224" w:tblpY="170"/>
        <w:tblOverlap w:val="never"/>
        <w:tblW w:w="954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83"/>
        <w:gridCol w:w="1713"/>
        <w:gridCol w:w="704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b/>
                <w:bCs/>
                <w:szCs w:val="21"/>
              </w:rPr>
              <w:t>条款号</w:t>
            </w:r>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b/>
                <w:bCs/>
                <w:szCs w:val="21"/>
              </w:rPr>
              <w:t>条款名称</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b/>
                <w:bCs/>
                <w:szCs w:val="21"/>
              </w:rPr>
              <w:t>编列内容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45"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56" w:name="_Toc14776"/>
            <w:r>
              <w:rPr>
                <w:szCs w:val="21"/>
              </w:rPr>
              <w:t>1.1.2</w:t>
            </w:r>
            <w:bookmarkEnd w:id="56"/>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招标人</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spacing w:line="400" w:lineRule="exact"/>
              <w:rPr>
                <w:szCs w:val="21"/>
                <w:lang w:eastAsia="zh-CN"/>
              </w:rPr>
            </w:pPr>
            <w:r>
              <w:rPr>
                <w:rFonts w:hint="eastAsia" w:hAnsi="宋体"/>
                <w:szCs w:val="21"/>
                <w:lang w:eastAsia="zh-CN"/>
              </w:rPr>
              <w:t>名称：</w:t>
            </w:r>
            <w:permStart w:id="80" w:edGrp="everyone"/>
            <w:r>
              <w:rPr>
                <w:rFonts w:hint="eastAsia" w:eastAsia="仿宋"/>
                <w:color w:val="00B0F0"/>
                <w:sz w:val="30"/>
                <w:szCs w:val="30"/>
                <w:u w:val="single"/>
                <w:lang w:eastAsia="zh-CN"/>
              </w:rPr>
              <w:t>大英县隆盛中心卫生院</w:t>
            </w:r>
            <w:permEnd w:id="80"/>
            <w:r>
              <w:fldChar w:fldCharType="begin"/>
            </w:r>
            <w:r>
              <w:rPr>
                <w:szCs w:val="21"/>
                <w:u w:val="single"/>
                <w:lang w:eastAsia="zh-CN"/>
              </w:rPr>
              <w:instrText xml:space="preserve"> AUTOTEXT  input203 \* MERGEFORMAT </w:instrText>
            </w:r>
            <w:r>
              <w:fldChar w:fldCharType="separate"/>
            </w:r>
            <w:r>
              <w:fldChar w:fldCharType="end"/>
            </w:r>
          </w:p>
          <w:p>
            <w:pPr>
              <w:topLinePunct/>
              <w:spacing w:line="400" w:lineRule="exact"/>
              <w:rPr>
                <w:szCs w:val="21"/>
                <w:lang w:eastAsia="zh-CN"/>
              </w:rPr>
            </w:pPr>
            <w:r>
              <w:rPr>
                <w:rFonts w:hint="eastAsia" w:hAnsi="宋体"/>
                <w:szCs w:val="21"/>
                <w:lang w:eastAsia="zh-CN"/>
              </w:rPr>
              <w:t>地址：</w:t>
            </w:r>
            <w:permStart w:id="81" w:edGrp="everyone"/>
            <w:r>
              <w:rPr>
                <w:rFonts w:hint="eastAsia" w:eastAsia="仿宋"/>
                <w:color w:val="00B0F0"/>
                <w:sz w:val="30"/>
                <w:szCs w:val="30"/>
                <w:u w:val="single"/>
                <w:lang w:eastAsia="zh-CN"/>
              </w:rPr>
              <w:t>大英县隆盛镇顺江街224号</w:t>
            </w:r>
            <w:permEnd w:id="81"/>
            <w:r>
              <w:fldChar w:fldCharType="begin"/>
            </w:r>
            <w:r>
              <w:rPr>
                <w:szCs w:val="21"/>
                <w:u w:val="single"/>
                <w:lang w:eastAsia="zh-CN"/>
              </w:rPr>
              <w:instrText xml:space="preserve"> AUTOTEXT  input204 \* MERGEFORMAT </w:instrText>
            </w:r>
            <w:r>
              <w:fldChar w:fldCharType="separate"/>
            </w:r>
            <w:r>
              <w:fldChar w:fldCharType="end"/>
            </w:r>
          </w:p>
          <w:p>
            <w:pPr>
              <w:topLinePunct/>
              <w:spacing w:line="400" w:lineRule="exact"/>
              <w:rPr>
                <w:szCs w:val="21"/>
                <w:lang w:eastAsia="zh-CN"/>
              </w:rPr>
            </w:pPr>
            <w:r>
              <w:rPr>
                <w:rFonts w:hint="eastAsia" w:hAnsi="宋体"/>
                <w:szCs w:val="21"/>
                <w:lang w:eastAsia="zh-CN"/>
              </w:rPr>
              <w:t>联系人：</w:t>
            </w:r>
            <w:permStart w:id="82" w:edGrp="everyone"/>
            <w:r>
              <w:rPr>
                <w:rFonts w:hint="eastAsia" w:eastAsia="仿宋"/>
                <w:color w:val="00B0F0"/>
                <w:sz w:val="30"/>
                <w:szCs w:val="30"/>
                <w:u w:val="single"/>
                <w:lang w:eastAsia="zh-CN"/>
              </w:rPr>
              <w:t>陈先生</w:t>
            </w:r>
            <w:permEnd w:id="82"/>
            <w:r>
              <w:fldChar w:fldCharType="begin"/>
            </w:r>
            <w:r>
              <w:rPr>
                <w:szCs w:val="21"/>
                <w:u w:val="single"/>
                <w:lang w:eastAsia="zh-CN"/>
              </w:rPr>
              <w:instrText xml:space="preserve"> AUTOTEXT  input205 \* MERGEFORMAT </w:instrText>
            </w:r>
            <w:r>
              <w:fldChar w:fldCharType="separate"/>
            </w:r>
            <w:r>
              <w:fldChar w:fldCharType="end"/>
            </w:r>
          </w:p>
          <w:p>
            <w:pPr>
              <w:topLinePunct/>
              <w:spacing w:line="400" w:lineRule="exact"/>
              <w:rPr>
                <w:szCs w:val="21"/>
              </w:rPr>
            </w:pPr>
            <w:r>
              <w:rPr>
                <w:rFonts w:hint="eastAsia" w:hAnsi="宋体"/>
                <w:szCs w:val="21"/>
              </w:rPr>
              <w:t>电话：</w:t>
            </w:r>
            <w:permStart w:id="83" w:edGrp="everyone"/>
            <w:r>
              <w:rPr>
                <w:rFonts w:hint="eastAsia" w:eastAsia="仿宋"/>
                <w:color w:val="00B0F0"/>
                <w:sz w:val="30"/>
                <w:szCs w:val="30"/>
                <w:u w:val="single"/>
                <w:lang w:eastAsia="zh-CN"/>
              </w:rPr>
              <w:t>0825-7802122</w:t>
            </w:r>
            <w:r>
              <w:rPr>
                <w:rFonts w:eastAsia="仿宋"/>
                <w:color w:val="00B0F0"/>
                <w:sz w:val="30"/>
                <w:szCs w:val="30"/>
                <w:u w:val="single"/>
              </w:rPr>
              <w:t xml:space="preserve"> </w:t>
            </w:r>
            <w:permEnd w:id="83"/>
            <w:r>
              <w:fldChar w:fldCharType="begin"/>
            </w:r>
            <w:r>
              <w:rPr>
                <w:szCs w:val="21"/>
                <w:u w:val="single"/>
              </w:rPr>
              <w:instrText xml:space="preserve"> AUTOTEXT  input206 \* MERGEFORMAT </w:instrText>
            </w:r>
            <w:r>
              <w:fldChar w:fldCharType="separate"/>
            </w:r>
            <w:r>
              <w:fldChar w:fldCharType="end"/>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65"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57" w:name="_Toc31353"/>
            <w:bookmarkStart w:id="58" w:name="招标代理机构4"/>
            <w:r>
              <w:rPr>
                <w:szCs w:val="21"/>
              </w:rPr>
              <w:t>1.1.3</w:t>
            </w:r>
            <w:bookmarkEnd w:id="57"/>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招标代理机构</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spacing w:line="400" w:lineRule="exact"/>
              <w:rPr>
                <w:szCs w:val="21"/>
                <w:lang w:eastAsia="zh-CN"/>
              </w:rPr>
            </w:pPr>
            <w:r>
              <w:rPr>
                <w:rFonts w:hint="eastAsia" w:hAnsi="宋体"/>
                <w:szCs w:val="21"/>
                <w:lang w:eastAsia="zh-CN"/>
              </w:rPr>
              <w:t>名称：</w:t>
            </w:r>
            <w:permStart w:id="84" w:edGrp="everyone"/>
            <w:r>
              <w:rPr>
                <w:rFonts w:hint="eastAsia" w:eastAsia="仿宋"/>
                <w:color w:val="00B0F0"/>
                <w:sz w:val="30"/>
                <w:szCs w:val="30"/>
                <w:u w:val="single"/>
                <w:lang w:eastAsia="zh-CN"/>
              </w:rPr>
              <w:t>四川蒂龙项目管理有限公司</w:t>
            </w:r>
            <w:permEnd w:id="84"/>
            <w:r>
              <w:fldChar w:fldCharType="begin"/>
            </w:r>
            <w:r>
              <w:rPr>
                <w:szCs w:val="21"/>
                <w:u w:val="single"/>
                <w:lang w:eastAsia="zh-CN"/>
              </w:rPr>
              <w:instrText xml:space="preserve"> AUTOTEXT  input207 \* MERGEFORMAT </w:instrText>
            </w:r>
            <w:r>
              <w:fldChar w:fldCharType="separate"/>
            </w:r>
            <w:r>
              <w:fldChar w:fldCharType="end"/>
            </w:r>
          </w:p>
          <w:p>
            <w:pPr>
              <w:topLinePunct/>
              <w:spacing w:line="400" w:lineRule="exact"/>
              <w:rPr>
                <w:szCs w:val="21"/>
                <w:lang w:eastAsia="zh-CN"/>
              </w:rPr>
            </w:pPr>
            <w:r>
              <w:rPr>
                <w:rFonts w:hint="eastAsia" w:hAnsi="宋体"/>
                <w:szCs w:val="21"/>
                <w:lang w:eastAsia="zh-CN"/>
              </w:rPr>
              <w:t>地址：</w:t>
            </w:r>
            <w:permStart w:id="85" w:edGrp="everyone"/>
            <w:r>
              <w:rPr>
                <w:rFonts w:hint="eastAsia" w:eastAsia="仿宋"/>
                <w:color w:val="00B0F0"/>
                <w:sz w:val="30"/>
                <w:szCs w:val="30"/>
                <w:u w:val="single"/>
                <w:lang w:eastAsia="zh-CN"/>
              </w:rPr>
              <w:t>成都市青羊区家园路32号2栋13层2号</w:t>
            </w:r>
            <w:permEnd w:id="85"/>
            <w:r>
              <w:fldChar w:fldCharType="begin"/>
            </w:r>
            <w:r>
              <w:rPr>
                <w:szCs w:val="21"/>
                <w:u w:val="single"/>
                <w:lang w:eastAsia="zh-CN"/>
              </w:rPr>
              <w:instrText xml:space="preserve"> AUTOTEXT  input208 \* MERGEFORMAT </w:instrText>
            </w:r>
            <w:r>
              <w:fldChar w:fldCharType="separate"/>
            </w:r>
            <w:r>
              <w:fldChar w:fldCharType="end"/>
            </w:r>
          </w:p>
          <w:p>
            <w:pPr>
              <w:topLinePunct/>
              <w:spacing w:line="400" w:lineRule="exact"/>
              <w:rPr>
                <w:szCs w:val="21"/>
                <w:lang w:eastAsia="zh-CN"/>
              </w:rPr>
            </w:pPr>
            <w:r>
              <w:rPr>
                <w:rFonts w:hint="eastAsia" w:hAnsi="宋体"/>
                <w:szCs w:val="21"/>
                <w:lang w:eastAsia="zh-CN"/>
              </w:rPr>
              <w:t>联系人：</w:t>
            </w:r>
            <w:permStart w:id="86" w:edGrp="everyone"/>
            <w:r>
              <w:rPr>
                <w:rFonts w:hint="eastAsia" w:eastAsia="仿宋"/>
                <w:color w:val="00B0F0"/>
                <w:sz w:val="30"/>
                <w:szCs w:val="30"/>
                <w:u w:val="single"/>
                <w:lang w:val="en-US" w:eastAsia="zh-CN"/>
              </w:rPr>
              <w:t>马先生</w:t>
            </w:r>
            <w:permEnd w:id="86"/>
            <w:r>
              <w:fldChar w:fldCharType="begin"/>
            </w:r>
            <w:r>
              <w:rPr>
                <w:szCs w:val="21"/>
                <w:u w:val="single"/>
                <w:lang w:eastAsia="zh-CN"/>
              </w:rPr>
              <w:instrText xml:space="preserve"> AUTOTEXT  input209 \* MERGEFORMAT </w:instrText>
            </w:r>
            <w:r>
              <w:fldChar w:fldCharType="separate"/>
            </w:r>
            <w:r>
              <w:fldChar w:fldCharType="end"/>
            </w:r>
          </w:p>
          <w:p>
            <w:pPr>
              <w:topLinePunct/>
              <w:spacing w:line="400" w:lineRule="exact"/>
              <w:rPr>
                <w:szCs w:val="21"/>
              </w:rPr>
            </w:pPr>
            <w:r>
              <w:rPr>
                <w:rFonts w:hint="eastAsia" w:hAnsi="宋体"/>
                <w:szCs w:val="21"/>
              </w:rPr>
              <w:t>电话：</w:t>
            </w:r>
            <w:permStart w:id="87" w:edGrp="everyone"/>
            <w:r>
              <w:rPr>
                <w:rFonts w:hint="eastAsia" w:eastAsia="仿宋"/>
                <w:color w:val="00B0F0"/>
                <w:sz w:val="30"/>
                <w:szCs w:val="30"/>
                <w:u w:val="single"/>
              </w:rPr>
              <w:t>15884428209</w:t>
            </w:r>
            <w:permEnd w:id="87"/>
            <w:r>
              <w:fldChar w:fldCharType="begin"/>
            </w:r>
            <w:r>
              <w:rPr>
                <w:szCs w:val="21"/>
                <w:u w:val="single"/>
              </w:rPr>
              <w:instrText xml:space="preserve"> AUTOTEXT  input210 \* MERGEFORMAT </w:instrText>
            </w:r>
            <w:r>
              <w:fldChar w:fldCharType="separate"/>
            </w:r>
            <w:r>
              <w:fldChar w:fldCharType="end"/>
            </w:r>
          </w:p>
          <w:bookmarkEnd w:id="58"/>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27"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59" w:name="_Toc9754"/>
            <w:r>
              <w:rPr>
                <w:szCs w:val="21"/>
              </w:rPr>
              <w:t>1.1.4</w:t>
            </w:r>
            <w:bookmarkEnd w:id="59"/>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项目名称及赋码</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spacing w:line="400" w:lineRule="exact"/>
              <w:rPr>
                <w:szCs w:val="21"/>
                <w:lang w:eastAsia="zh-CN"/>
              </w:rPr>
            </w:pPr>
            <w:r>
              <w:rPr>
                <w:rFonts w:hint="eastAsia" w:hAnsi="宋体"/>
                <w:szCs w:val="21"/>
                <w:lang w:eastAsia="zh-CN"/>
              </w:rPr>
              <w:t>项目名称：</w:t>
            </w:r>
            <w:permStart w:id="88" w:edGrp="everyone"/>
            <w:r>
              <w:rPr>
                <w:rFonts w:hint="eastAsia" w:eastAsia="仿宋"/>
                <w:color w:val="00B0F0"/>
                <w:sz w:val="30"/>
                <w:szCs w:val="30"/>
                <w:u w:val="single"/>
                <w:lang w:eastAsia="zh-CN"/>
              </w:rPr>
              <w:t>大英县县域医疗次中心建设项目</w:t>
            </w:r>
            <w:permEnd w:id="88"/>
            <w:r>
              <w:rPr>
                <w:szCs w:val="21"/>
                <w:lang w:eastAsia="zh-CN"/>
              </w:rPr>
              <w:t xml:space="preserve">                        </w:t>
            </w:r>
          </w:p>
          <w:p>
            <w:pPr>
              <w:topLinePunct/>
              <w:spacing w:line="400" w:lineRule="exact"/>
              <w:rPr>
                <w:szCs w:val="21"/>
                <w:lang w:eastAsia="zh-CN"/>
              </w:rPr>
            </w:pPr>
            <w:r>
              <w:rPr>
                <w:rFonts w:hint="eastAsia" w:hAnsi="宋体"/>
                <w:szCs w:val="21"/>
                <w:lang w:eastAsia="zh-CN"/>
              </w:rPr>
              <w:t>项目赋码：</w:t>
            </w:r>
            <w:permStart w:id="89" w:edGrp="everyone"/>
            <w:r>
              <w:rPr>
                <w:rFonts w:eastAsia="仿宋"/>
                <w:color w:val="00B0F0"/>
                <w:sz w:val="30"/>
                <w:szCs w:val="30"/>
                <w:u w:val="single"/>
                <w:lang w:eastAsia="zh-CN"/>
              </w:rPr>
              <w:t xml:space="preserve">  </w:t>
            </w:r>
            <w:r>
              <w:rPr>
                <w:rFonts w:hint="eastAsia" w:eastAsia="仿宋"/>
                <w:color w:val="00B0F0"/>
                <w:sz w:val="30"/>
                <w:szCs w:val="30"/>
                <w:u w:val="single"/>
                <w:lang w:val="en-US" w:eastAsia="zh-CN"/>
              </w:rPr>
              <w:t xml:space="preserve">2402-510923-04-01-652742 </w:t>
            </w:r>
            <w:r>
              <w:rPr>
                <w:rFonts w:eastAsia="仿宋"/>
                <w:color w:val="00B0F0"/>
                <w:sz w:val="30"/>
                <w:szCs w:val="30"/>
                <w:u w:val="single"/>
                <w:lang w:eastAsia="zh-CN"/>
              </w:rPr>
              <w:t xml:space="preserve">  </w:t>
            </w:r>
            <w:permEnd w:id="89"/>
            <w:r>
              <w:fldChar w:fldCharType="begin"/>
            </w:r>
            <w:r>
              <w:rPr>
                <w:szCs w:val="21"/>
                <w:u w:val="single"/>
                <w:lang w:eastAsia="zh-CN"/>
              </w:rPr>
              <w:instrText xml:space="preserve"> AUTOTEXT  input211 \* MERGEFORMAT </w:instrText>
            </w:r>
            <w:r>
              <w:fldChar w:fldCharType="separate"/>
            </w:r>
            <w:r>
              <w:fldChar w:fldCharType="end"/>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60" w:name="_Toc3639"/>
            <w:r>
              <w:rPr>
                <w:szCs w:val="21"/>
              </w:rPr>
              <w:t>1.1.5</w:t>
            </w:r>
            <w:bookmarkEnd w:id="60"/>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建设地点</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rPr>
                <w:szCs w:val="21"/>
              </w:rPr>
            </w:pPr>
            <w:permStart w:id="90" w:edGrp="everyone"/>
            <w:r>
              <w:rPr>
                <w:rFonts w:hint="eastAsia" w:eastAsia="仿宋"/>
                <w:color w:val="00B0F0"/>
                <w:sz w:val="30"/>
                <w:szCs w:val="30"/>
                <w:u w:val="single"/>
                <w:lang w:val="en-US" w:eastAsia="zh-CN"/>
              </w:rPr>
              <w:t>大英县隆盛镇</w:t>
            </w:r>
            <w:r>
              <w:rPr>
                <w:rFonts w:eastAsia="仿宋"/>
                <w:color w:val="00B0F0"/>
                <w:sz w:val="30"/>
                <w:szCs w:val="30"/>
                <w:u w:val="single"/>
              </w:rPr>
              <w:t xml:space="preserve"> </w:t>
            </w:r>
            <w:permEnd w:id="90"/>
            <w:r>
              <w:fldChar w:fldCharType="begin"/>
            </w:r>
            <w:r>
              <w:rPr>
                <w:szCs w:val="21"/>
                <w:u w:val="single"/>
              </w:rPr>
              <w:instrText xml:space="preserve"> AUTOTEXT  input212 \* MERGEFORMAT </w:instrText>
            </w:r>
            <w:r>
              <w:fldChar w:fldCharType="separate"/>
            </w:r>
            <w:r>
              <w:fldChar w:fldCharType="end"/>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61" w:name="_Toc14033"/>
            <w:r>
              <w:rPr>
                <w:szCs w:val="21"/>
              </w:rPr>
              <w:t>1.2.1</w:t>
            </w:r>
            <w:bookmarkEnd w:id="61"/>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资金来源</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rPr>
                <w:szCs w:val="21"/>
              </w:rPr>
            </w:pPr>
            <w:permStart w:id="91" w:edGrp="everyone"/>
            <w:r>
              <w:rPr>
                <w:rFonts w:hint="eastAsia" w:eastAsia="仿宋"/>
                <w:color w:val="00B0F0"/>
                <w:sz w:val="30"/>
                <w:szCs w:val="30"/>
                <w:u w:val="single"/>
                <w:lang w:eastAsia="zh-CN"/>
              </w:rPr>
              <w:t>省级财政资金</w:t>
            </w:r>
            <w:permEnd w:id="91"/>
            <w:r>
              <w:fldChar w:fldCharType="begin"/>
            </w:r>
            <w:r>
              <w:rPr>
                <w:szCs w:val="21"/>
                <w:u w:val="single"/>
              </w:rPr>
              <w:instrText xml:space="preserve"> AUTOTEXT  input213 \* MERGEFORMAT </w:instrText>
            </w:r>
            <w:r>
              <w:fldChar w:fldCharType="separate"/>
            </w:r>
            <w:r>
              <w:fldChar w:fldCharType="end"/>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62" w:name="_Toc29794"/>
            <w:r>
              <w:rPr>
                <w:szCs w:val="21"/>
              </w:rPr>
              <w:t>1.2.2</w:t>
            </w:r>
            <w:bookmarkEnd w:id="62"/>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出资比例</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rPr>
                <w:szCs w:val="21"/>
              </w:rPr>
            </w:pPr>
            <w:permStart w:id="92" w:edGrp="everyone"/>
            <w:r>
              <w:rPr>
                <w:rFonts w:hint="eastAsia" w:eastAsia="仿宋"/>
                <w:color w:val="00B0F0"/>
                <w:sz w:val="30"/>
                <w:szCs w:val="30"/>
                <w:u w:val="single"/>
                <w:lang w:val="en-US" w:eastAsia="zh-CN"/>
              </w:rPr>
              <w:t>100%</w:t>
            </w:r>
            <w:permEnd w:id="92"/>
            <w:r>
              <w:fldChar w:fldCharType="begin"/>
            </w:r>
            <w:r>
              <w:rPr>
                <w:szCs w:val="21"/>
                <w:u w:val="single"/>
              </w:rPr>
              <w:instrText xml:space="preserve"> AUTOTEXT  input214 \* MERGEFORMAT </w:instrText>
            </w:r>
            <w:r>
              <w:fldChar w:fldCharType="separate"/>
            </w:r>
            <w:r>
              <w:fldChar w:fldCharType="end"/>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63" w:name="_Toc18183"/>
            <w:r>
              <w:rPr>
                <w:szCs w:val="21"/>
              </w:rPr>
              <w:t>1.2.3</w:t>
            </w:r>
            <w:bookmarkEnd w:id="63"/>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资金落实情况</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rPr>
                <w:szCs w:val="21"/>
              </w:rPr>
            </w:pPr>
            <w:permStart w:id="93" w:edGrp="everyone"/>
            <w:r>
              <w:rPr>
                <w:rFonts w:hint="eastAsia" w:eastAsia="仿宋"/>
                <w:color w:val="00B0F0"/>
                <w:sz w:val="30"/>
                <w:szCs w:val="30"/>
                <w:u w:val="single"/>
                <w:lang w:val="en-US" w:eastAsia="zh-CN"/>
              </w:rPr>
              <w:t>已落实</w:t>
            </w:r>
            <w:permEnd w:id="93"/>
            <w:r>
              <w:fldChar w:fldCharType="begin"/>
            </w:r>
            <w:r>
              <w:rPr>
                <w:szCs w:val="21"/>
                <w:u w:val="single"/>
              </w:rPr>
              <w:instrText xml:space="preserve"> AUTOTEXT  input215 \* MERGEFORMAT </w:instrText>
            </w:r>
            <w:r>
              <w:fldChar w:fldCharType="separate"/>
            </w:r>
            <w:r>
              <w:fldChar w:fldCharType="end"/>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64" w:name="_Toc22722"/>
            <w:r>
              <w:rPr>
                <w:szCs w:val="21"/>
              </w:rPr>
              <w:t>1.3.1</w:t>
            </w:r>
            <w:bookmarkEnd w:id="64"/>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招标范围</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rPr>
                <w:szCs w:val="21"/>
              </w:rPr>
            </w:pPr>
            <w:permStart w:id="94" w:edGrp="everyone"/>
            <w:r>
              <w:rPr>
                <w:rFonts w:hint="eastAsia" w:eastAsia="仿宋"/>
                <w:color w:val="00B0F0"/>
                <w:sz w:val="30"/>
                <w:szCs w:val="30"/>
                <w:u w:val="single"/>
                <w:lang w:val="en-US" w:eastAsia="zh-CN"/>
              </w:rPr>
              <w:t>工程量清单及设计图纸所示全部范围</w:t>
            </w:r>
            <w:permEnd w:id="94"/>
            <w:r>
              <w:fldChar w:fldCharType="begin"/>
            </w:r>
            <w:r>
              <w:rPr>
                <w:szCs w:val="21"/>
                <w:u w:val="single"/>
              </w:rPr>
              <w:instrText xml:space="preserve"> AUTOTEXT  input216 \* MERGEFORMAT </w:instrText>
            </w:r>
            <w:r>
              <w:fldChar w:fldCharType="separate"/>
            </w:r>
            <w:r>
              <w:fldChar w:fldCharType="end"/>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65" w:name="_Toc17281"/>
            <w:r>
              <w:rPr>
                <w:szCs w:val="21"/>
              </w:rPr>
              <w:t>1.3.2</w:t>
            </w:r>
            <w:bookmarkEnd w:id="65"/>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spacing w:line="400" w:lineRule="exact"/>
              <w:jc w:val="center"/>
              <w:rPr>
                <w:szCs w:val="21"/>
              </w:rPr>
            </w:pPr>
            <w:r>
              <w:rPr>
                <w:rFonts w:hint="eastAsia" w:hAnsi="宋体"/>
                <w:szCs w:val="21"/>
              </w:rPr>
              <w:t>计划工期</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spacing w:line="400" w:lineRule="exact"/>
              <w:rPr>
                <w:szCs w:val="21"/>
                <w:lang w:eastAsia="zh-CN"/>
              </w:rPr>
            </w:pPr>
            <w:r>
              <w:rPr>
                <w:rFonts w:hint="eastAsia" w:hAnsi="宋体"/>
                <w:szCs w:val="21"/>
                <w:lang w:eastAsia="zh-CN"/>
              </w:rPr>
              <w:t>计划工期：</w:t>
            </w:r>
            <w:permStart w:id="95" w:edGrp="everyone"/>
            <w:r>
              <w:rPr>
                <w:rFonts w:hint="eastAsia" w:eastAsia="仿宋"/>
                <w:color w:val="00B0F0"/>
                <w:sz w:val="30"/>
                <w:szCs w:val="30"/>
                <w:u w:val="single"/>
                <w:lang w:val="en-US" w:eastAsia="zh-CN"/>
              </w:rPr>
              <w:t>90</w:t>
            </w:r>
            <w:permEnd w:id="95"/>
            <w:r>
              <w:fldChar w:fldCharType="begin"/>
            </w:r>
            <w:r>
              <w:rPr>
                <w:szCs w:val="21"/>
                <w:u w:val="single"/>
                <w:lang w:eastAsia="zh-CN"/>
              </w:rPr>
              <w:instrText xml:space="preserve"> AUTOTEXT  input217 \* MERGEFORMAT </w:instrText>
            </w:r>
            <w:r>
              <w:fldChar w:fldCharType="separate"/>
            </w:r>
            <w:r>
              <w:fldChar w:fldCharType="end"/>
            </w:r>
            <w:r>
              <w:rPr>
                <w:rFonts w:hint="eastAsia" w:hAnsi="宋体"/>
                <w:szCs w:val="21"/>
                <w:lang w:eastAsia="zh-CN"/>
              </w:rPr>
              <w:t>日历天</w:t>
            </w:r>
            <w:r>
              <w:rPr>
                <w:szCs w:val="21"/>
                <w:lang w:eastAsia="zh-CN"/>
              </w:rPr>
              <w:t>(</w:t>
            </w:r>
            <w:r>
              <w:rPr>
                <w:rFonts w:hint="eastAsia" w:hAnsi="宋体"/>
                <w:szCs w:val="21"/>
                <w:lang w:eastAsia="zh-CN"/>
              </w:rPr>
              <w:t>每月均按</w:t>
            </w:r>
            <w:r>
              <w:rPr>
                <w:szCs w:val="21"/>
                <w:lang w:eastAsia="zh-CN"/>
              </w:rPr>
              <w:t>30</w:t>
            </w:r>
            <w:r>
              <w:rPr>
                <w:rFonts w:hint="eastAsia" w:hAnsi="宋体"/>
                <w:szCs w:val="21"/>
                <w:lang w:eastAsia="zh-CN"/>
              </w:rPr>
              <w:t>天计算</w:t>
            </w:r>
            <w:r>
              <w:rPr>
                <w:szCs w:val="21"/>
                <w:lang w:eastAsia="zh-CN"/>
              </w:rPr>
              <w:t>)</w:t>
            </w:r>
          </w:p>
          <w:p>
            <w:pPr>
              <w:topLinePunct/>
              <w:spacing w:line="400" w:lineRule="exact"/>
              <w:rPr>
                <w:szCs w:val="21"/>
                <w:lang w:eastAsia="zh-CN"/>
              </w:rPr>
            </w:pPr>
            <w:r>
              <w:rPr>
                <w:rFonts w:hint="eastAsia" w:hAnsi="宋体"/>
                <w:szCs w:val="21"/>
                <w:lang w:eastAsia="zh-CN"/>
              </w:rPr>
              <w:t>计划开工日期：</w:t>
            </w:r>
            <w:permStart w:id="96" w:edGrp="everyone"/>
            <w:r>
              <w:rPr>
                <w:rFonts w:hint="eastAsia" w:eastAsia="仿宋"/>
                <w:color w:val="00B0F0"/>
                <w:sz w:val="30"/>
                <w:szCs w:val="30"/>
                <w:u w:val="single"/>
                <w:lang w:val="en-US" w:eastAsia="zh-CN"/>
              </w:rPr>
              <w:t>2024</w:t>
            </w:r>
            <w:permEnd w:id="96"/>
            <w:r>
              <w:fldChar w:fldCharType="begin"/>
            </w:r>
            <w:r>
              <w:rPr>
                <w:szCs w:val="21"/>
                <w:u w:val="single"/>
                <w:lang w:eastAsia="zh-CN"/>
              </w:rPr>
              <w:instrText xml:space="preserve"> AUTOTEXT  input218 \* MERGEFORMAT </w:instrText>
            </w:r>
            <w:r>
              <w:fldChar w:fldCharType="separate"/>
            </w:r>
            <w:r>
              <w:fldChar w:fldCharType="end"/>
            </w:r>
            <w:r>
              <w:rPr>
                <w:rFonts w:hint="eastAsia" w:hAnsi="宋体"/>
                <w:szCs w:val="21"/>
                <w:lang w:eastAsia="zh-CN"/>
              </w:rPr>
              <w:t>年</w:t>
            </w:r>
            <w:permStart w:id="97" w:edGrp="everyone"/>
            <w:r>
              <w:rPr>
                <w:rFonts w:hint="eastAsia" w:eastAsia="仿宋"/>
                <w:color w:val="00B0F0"/>
                <w:sz w:val="30"/>
                <w:szCs w:val="30"/>
                <w:u w:val="single"/>
                <w:lang w:val="en-US" w:eastAsia="zh-CN"/>
              </w:rPr>
              <w:t>7</w:t>
            </w:r>
            <w:permEnd w:id="97"/>
            <w:r>
              <w:fldChar w:fldCharType="begin"/>
            </w:r>
            <w:r>
              <w:rPr>
                <w:szCs w:val="21"/>
                <w:u w:val="single"/>
                <w:lang w:eastAsia="zh-CN"/>
              </w:rPr>
              <w:instrText xml:space="preserve"> AUTOTEXT  input219 \* MERGEFORMAT </w:instrText>
            </w:r>
            <w:r>
              <w:fldChar w:fldCharType="separate"/>
            </w:r>
            <w:r>
              <w:fldChar w:fldCharType="end"/>
            </w:r>
            <w:r>
              <w:rPr>
                <w:rFonts w:hint="eastAsia" w:hAnsi="宋体"/>
                <w:szCs w:val="21"/>
                <w:lang w:eastAsia="zh-CN"/>
              </w:rPr>
              <w:t>月</w:t>
            </w:r>
            <w:permStart w:id="98" w:edGrp="everyone"/>
            <w:r>
              <w:rPr>
                <w:rFonts w:eastAsia="仿宋"/>
                <w:color w:val="00B0F0"/>
                <w:sz w:val="30"/>
                <w:szCs w:val="30"/>
                <w:u w:val="single"/>
                <w:lang w:eastAsia="zh-CN"/>
              </w:rPr>
              <w:t xml:space="preserve">    </w:t>
            </w:r>
            <w:permEnd w:id="98"/>
            <w:r>
              <w:fldChar w:fldCharType="begin"/>
            </w:r>
            <w:r>
              <w:rPr>
                <w:szCs w:val="21"/>
                <w:u w:val="single"/>
                <w:lang w:eastAsia="zh-CN"/>
              </w:rPr>
              <w:instrText xml:space="preserve"> AUTOTEXT  input220 \* MERGEFORMAT </w:instrText>
            </w:r>
            <w:r>
              <w:fldChar w:fldCharType="separate"/>
            </w:r>
            <w:r>
              <w:fldChar w:fldCharType="end"/>
            </w:r>
            <w:r>
              <w:rPr>
                <w:rFonts w:hint="eastAsia" w:hAnsi="宋体"/>
                <w:szCs w:val="21"/>
                <w:lang w:eastAsia="zh-CN"/>
              </w:rPr>
              <w:t>日</w:t>
            </w:r>
          </w:p>
          <w:p>
            <w:pPr>
              <w:topLinePunct/>
              <w:spacing w:line="400" w:lineRule="exact"/>
              <w:rPr>
                <w:szCs w:val="21"/>
                <w:lang w:eastAsia="zh-CN"/>
              </w:rPr>
            </w:pPr>
            <w:r>
              <w:rPr>
                <w:rFonts w:hint="eastAsia" w:hAnsi="宋体"/>
                <w:szCs w:val="21"/>
                <w:lang w:eastAsia="zh-CN"/>
              </w:rPr>
              <w:t>计划竣工日期：</w:t>
            </w:r>
            <w:permStart w:id="99" w:edGrp="everyone"/>
            <w:r>
              <w:rPr>
                <w:rFonts w:hint="eastAsia" w:hAnsi="宋体"/>
                <w:szCs w:val="21"/>
                <w:lang w:val="en-US" w:eastAsia="zh-CN"/>
              </w:rPr>
              <w:t>2024</w:t>
            </w:r>
            <w:permEnd w:id="99"/>
            <w:r>
              <w:fldChar w:fldCharType="begin"/>
            </w:r>
            <w:r>
              <w:rPr>
                <w:szCs w:val="21"/>
                <w:u w:val="single"/>
                <w:lang w:eastAsia="zh-CN"/>
              </w:rPr>
              <w:instrText xml:space="preserve"> AUTOTEXT  input221 \* MERGEFORMAT </w:instrText>
            </w:r>
            <w:r>
              <w:fldChar w:fldCharType="separate"/>
            </w:r>
            <w:r>
              <w:fldChar w:fldCharType="end"/>
            </w:r>
            <w:r>
              <w:rPr>
                <w:rFonts w:hint="eastAsia" w:hAnsi="宋体"/>
                <w:szCs w:val="21"/>
                <w:lang w:eastAsia="zh-CN"/>
              </w:rPr>
              <w:t>年</w:t>
            </w:r>
            <w:permStart w:id="100" w:edGrp="everyone"/>
            <w:r>
              <w:rPr>
                <w:rFonts w:hint="eastAsia" w:eastAsia="仿宋"/>
                <w:color w:val="00B0F0"/>
                <w:sz w:val="30"/>
                <w:szCs w:val="30"/>
                <w:u w:val="single"/>
                <w:lang w:val="en-US" w:eastAsia="zh-CN"/>
              </w:rPr>
              <w:t>10</w:t>
            </w:r>
            <w:permEnd w:id="100"/>
            <w:r>
              <w:fldChar w:fldCharType="begin"/>
            </w:r>
            <w:r>
              <w:rPr>
                <w:szCs w:val="21"/>
                <w:u w:val="single"/>
                <w:lang w:eastAsia="zh-CN"/>
              </w:rPr>
              <w:instrText xml:space="preserve"> AUTOTEXT  input222 \* MERGEFORMAT </w:instrText>
            </w:r>
            <w:r>
              <w:fldChar w:fldCharType="separate"/>
            </w:r>
            <w:r>
              <w:fldChar w:fldCharType="end"/>
            </w:r>
            <w:r>
              <w:rPr>
                <w:rFonts w:hint="eastAsia" w:hAnsi="宋体"/>
                <w:szCs w:val="21"/>
                <w:lang w:eastAsia="zh-CN"/>
              </w:rPr>
              <w:t>月</w:t>
            </w:r>
            <w:permStart w:id="101" w:edGrp="everyone"/>
            <w:r>
              <w:rPr>
                <w:rFonts w:eastAsia="仿宋"/>
                <w:color w:val="00B0F0"/>
                <w:sz w:val="30"/>
                <w:szCs w:val="30"/>
                <w:u w:val="single"/>
                <w:lang w:eastAsia="zh-CN"/>
              </w:rPr>
              <w:t xml:space="preserve">    </w:t>
            </w:r>
            <w:permEnd w:id="101"/>
            <w:r>
              <w:fldChar w:fldCharType="begin"/>
            </w:r>
            <w:r>
              <w:rPr>
                <w:szCs w:val="21"/>
                <w:u w:val="single"/>
                <w:lang w:eastAsia="zh-CN"/>
              </w:rPr>
              <w:instrText xml:space="preserve"> AUTOTEXT  input223 \* MERGEFORMAT </w:instrText>
            </w:r>
            <w:r>
              <w:fldChar w:fldCharType="separate"/>
            </w:r>
            <w:r>
              <w:fldChar w:fldCharType="end"/>
            </w:r>
            <w:r>
              <w:rPr>
                <w:rFonts w:hint="eastAsia" w:hAnsi="宋体"/>
                <w:szCs w:val="21"/>
                <w:lang w:eastAsia="zh-CN"/>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66" w:name="_Toc11427"/>
            <w:r>
              <w:rPr>
                <w:szCs w:val="21"/>
              </w:rPr>
              <w:t>1.3.3</w:t>
            </w:r>
            <w:bookmarkEnd w:id="66"/>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质量要求</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rPr>
            </w:pPr>
            <w:r>
              <w:rPr>
                <w:rFonts w:hint="eastAsia" w:hAnsi="宋体"/>
                <w:szCs w:val="21"/>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67" w:name="_Toc6545"/>
            <w:r>
              <w:rPr>
                <w:szCs w:val="21"/>
              </w:rPr>
              <w:t>1.4.1</w:t>
            </w:r>
            <w:bookmarkEnd w:id="67"/>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lang w:eastAsia="zh-CN"/>
              </w:rPr>
            </w:pPr>
            <w:r>
              <w:rPr>
                <w:rFonts w:hint="eastAsia" w:hAnsi="宋体"/>
                <w:szCs w:val="21"/>
                <w:lang w:eastAsia="zh-CN"/>
              </w:rPr>
              <w:t>投标人资质条件、能力和信誉</w:t>
            </w:r>
            <w:r>
              <w:rPr>
                <w:szCs w:val="21"/>
                <w:lang w:eastAsia="zh-CN"/>
              </w:rPr>
              <w:t>(</w:t>
            </w:r>
            <w:r>
              <w:rPr>
                <w:rFonts w:hint="eastAsia" w:hAnsi="宋体"/>
                <w:szCs w:val="21"/>
                <w:lang w:eastAsia="zh-CN"/>
              </w:rPr>
              <w:t>该条内容的真实性由项目业主在中标公示期间核实判定</w:t>
            </w:r>
            <w:r>
              <w:rPr>
                <w:szCs w:val="21"/>
                <w:lang w:eastAsia="zh-CN"/>
              </w:rPr>
              <w:t>)</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ind w:firstLine="438" w:firstLineChars="200"/>
              <w:rPr>
                <w:lang w:eastAsia="zh-CN"/>
              </w:rPr>
            </w:pPr>
            <w:r>
              <w:rPr>
                <w:rFonts w:hint="eastAsia"/>
                <w:lang w:eastAsia="zh-CN"/>
              </w:rPr>
              <w:t>须具有独立法人资格；</w:t>
            </w:r>
          </w:p>
          <w:p>
            <w:pPr>
              <w:ind w:firstLine="438" w:firstLineChars="200"/>
              <w:rPr>
                <w:lang w:eastAsia="zh-CN"/>
              </w:rPr>
            </w:pPr>
            <w:r>
              <w:rPr>
                <w:lang w:eastAsia="zh-CN"/>
              </w:rPr>
              <w:t>(1)</w:t>
            </w:r>
            <w:r>
              <w:rPr>
                <w:rFonts w:hint="eastAsia"/>
                <w:lang w:eastAsia="zh-CN"/>
              </w:rPr>
              <w:t>资质等级要求：投标人最低不低于</w:t>
            </w:r>
            <w:permStart w:id="102" w:edGrp="everyone"/>
            <w:r>
              <w:rPr>
                <w:rFonts w:hint="eastAsia" w:eastAsia="仿宋"/>
                <w:color w:val="00B0F0"/>
                <w:sz w:val="30"/>
                <w:szCs w:val="30"/>
                <w:u w:val="single"/>
                <w:lang w:eastAsia="zh-CN"/>
              </w:rPr>
              <w:t>行政主管部门颁发的建筑工程施工总承包叁级</w:t>
            </w:r>
            <w:permEnd w:id="102"/>
            <w:r>
              <w:rPr>
                <w:u w:val="single"/>
                <w:lang w:eastAsia="zh-CN"/>
              </w:rPr>
              <w:t xml:space="preserve"> </w:t>
            </w:r>
            <w:r>
              <w:rPr>
                <w:rFonts w:hint="eastAsia"/>
                <w:lang w:eastAsia="zh-CN"/>
              </w:rPr>
              <w:t>资质；企业注册地不在四川省行政区域内的外地企业，按照各行业规定办理相关事宜。</w:t>
            </w:r>
          </w:p>
          <w:p>
            <w:pPr>
              <w:ind w:firstLine="438" w:firstLineChars="200"/>
              <w:rPr>
                <w:lang w:eastAsia="zh-CN"/>
              </w:rPr>
            </w:pPr>
            <w:r>
              <w:rPr>
                <w:lang w:eastAsia="zh-CN"/>
              </w:rPr>
              <w:t>(2)</w:t>
            </w:r>
            <w:r>
              <w:rPr>
                <w:rFonts w:hint="eastAsia"/>
                <w:lang w:eastAsia="zh-CN"/>
              </w:rPr>
              <w:t>财务要求：</w:t>
            </w:r>
          </w:p>
          <w:p>
            <w:pPr>
              <w:ind w:firstLine="438" w:firstLineChars="200"/>
              <w:rPr>
                <w:lang w:eastAsia="zh-CN"/>
              </w:rPr>
            </w:pPr>
            <w:sdt>
              <w:sdtPr>
                <w:rPr>
                  <w:rFonts w:hint="eastAsia" w:ascii="Times New Roman" w:hAnsi="Times New Roman" w:eastAsia="Times New Roman" w:cs="Times New Roman"/>
                  <w:sz w:val="24"/>
                  <w:szCs w:val="24"/>
                  <w:lang w:val="en-US" w:eastAsia="zh-CN" w:bidi="ar-SA"/>
                </w:rPr>
                <w:id w:val="147464290"/>
                <w14:checkbox>
                  <w14:checked w14:val="1"/>
                  <w14:checkedState w14:val="2611" w14:font="MS Gothic"/>
                  <w14:uncheckedState w14:val="2610" w14:font="MS Gothic"/>
                </w14:checkbox>
              </w:sdtPr>
              <w:sdtEndPr>
                <w:rPr>
                  <w:rFonts w:hint="eastAsia" w:ascii="Times New Roman" w:hAnsi="Times New Roman" w:eastAsia="Times New Roman" w:cs="Times New Roman"/>
                  <w:sz w:val="24"/>
                  <w:szCs w:val="24"/>
                  <w:lang w:val="en-US" w:eastAsia="zh-CN" w:bidi="ar-SA"/>
                </w:rPr>
              </w:sdtEndPr>
              <w:sdtContent>
                <w:permStart w:id="103" w:edGrp="everyone"/>
                <w:r>
                  <w:rPr>
                    <w:rFonts w:ascii="MS Gothic" w:hAnsi="MS Gothic" w:eastAsia="MS Gothic" w:cs="MS Gothic"/>
                    <w:sz w:val="24"/>
                    <w:szCs w:val="24"/>
                    <w:lang w:val="en-US" w:eastAsia="en-US" w:bidi="ar-SA"/>
                  </w:rPr>
                  <w:t>☑</w:t>
                </w:r>
                <w:permEnd w:id="103"/>
              </w:sdtContent>
            </w:sdt>
            <w:r>
              <w:rPr>
                <w:rFonts w:hint="eastAsia"/>
                <w:lang w:eastAsia="zh-CN"/>
              </w:rPr>
              <w:t>无财务指标要求。</w:t>
            </w:r>
          </w:p>
          <w:p>
            <w:pPr>
              <w:ind w:firstLine="438" w:firstLineChars="200"/>
              <w:rPr>
                <w:lang w:eastAsia="zh-CN"/>
              </w:rPr>
            </w:pPr>
            <w:sdt>
              <w:sdtPr>
                <w:rPr>
                  <w:rFonts w:hint="eastAsia" w:ascii="Times New Roman" w:hAnsi="Times New Roman" w:eastAsia="Times New Roman" w:cs="Times New Roman"/>
                  <w:sz w:val="24"/>
                  <w:szCs w:val="24"/>
                  <w:lang w:val="en-US" w:eastAsia="zh-CN" w:bidi="ar-SA"/>
                </w:rPr>
                <w:id w:val="147464274"/>
                <w14:checkbox>
                  <w14:checked w14:val="0"/>
                  <w14:checkedState w14:val="2611" w14:font="MS Gothic"/>
                  <w14:uncheckedState w14:val="2610" w14:font="MS Gothic"/>
                </w14:checkbox>
              </w:sdtPr>
              <w:sdtEndPr>
                <w:rPr>
                  <w:rFonts w:hint="eastAsia" w:ascii="Times New Roman" w:hAnsi="Times New Roman" w:eastAsia="Times New Roman" w:cs="Times New Roman"/>
                  <w:sz w:val="24"/>
                  <w:szCs w:val="24"/>
                  <w:lang w:val="en-US" w:eastAsia="zh-CN" w:bidi="ar-SA"/>
                </w:rPr>
              </w:sdtEndPr>
              <w:sdtContent>
                <w:permStart w:id="104" w:edGrp="everyone"/>
                <w:r>
                  <w:rPr>
                    <w:rFonts w:ascii="MS Gothic" w:hAnsi="MS Gothic" w:eastAsia="MS Gothic" w:cs="MS Gothic"/>
                  </w:rPr>
                  <w:t>☐</w:t>
                </w:r>
                <w:permEnd w:id="104"/>
              </w:sdtContent>
            </w:sdt>
            <w:r>
              <w:rPr>
                <w:rFonts w:hint="eastAsia"/>
                <w:lang w:eastAsia="zh-CN"/>
              </w:rPr>
              <w:t>近</w:t>
            </w:r>
            <w:permStart w:id="105" w:edGrp="everyone"/>
            <w:r>
              <w:rPr>
                <w:rFonts w:eastAsia="仿宋"/>
                <w:color w:val="00B0F0"/>
                <w:sz w:val="30"/>
                <w:szCs w:val="30"/>
                <w:u w:val="single"/>
                <w:lang w:eastAsia="zh-CN"/>
              </w:rPr>
              <w:t xml:space="preserve">    </w:t>
            </w:r>
            <w:permEnd w:id="105"/>
            <w:r>
              <w:rPr>
                <w:rFonts w:hint="eastAsia"/>
                <w:lang w:eastAsia="zh-CN"/>
              </w:rPr>
              <w:t>年</w:t>
            </w:r>
            <w:r>
              <w:rPr>
                <w:lang w:eastAsia="zh-CN"/>
              </w:rPr>
              <w:t>(</w:t>
            </w:r>
            <w:r>
              <w:rPr>
                <w:rFonts w:hint="eastAsia"/>
                <w:lang w:eastAsia="zh-CN"/>
              </w:rPr>
              <w:t>限定在</w:t>
            </w:r>
            <w:r>
              <w:rPr>
                <w:lang w:eastAsia="zh-CN"/>
              </w:rPr>
              <w:t>3</w:t>
            </w:r>
            <w:r>
              <w:rPr>
                <w:rFonts w:hint="eastAsia"/>
                <w:lang w:eastAsia="zh-CN"/>
              </w:rPr>
              <w:t>年以内</w:t>
            </w:r>
            <w:r>
              <w:rPr>
                <w:lang w:eastAsia="zh-CN"/>
              </w:rPr>
              <w:t>)</w:t>
            </w:r>
            <w:r>
              <w:rPr>
                <w:rFonts w:hint="eastAsia"/>
                <w:lang w:eastAsia="zh-CN"/>
              </w:rPr>
              <w:t>无亏损，新成立不足三年的投标企业应提供财务状况自证材料。</w:t>
            </w:r>
          </w:p>
          <w:p>
            <w:pPr>
              <w:ind w:firstLine="438" w:firstLineChars="200"/>
              <w:rPr>
                <w:lang w:eastAsia="zh-CN"/>
              </w:rPr>
            </w:pPr>
            <w:r>
              <w:rPr>
                <w:lang w:eastAsia="zh-CN"/>
              </w:rPr>
              <w:t>(3)</w:t>
            </w:r>
            <w:r>
              <w:rPr>
                <w:rFonts w:hint="eastAsia"/>
                <w:lang w:eastAsia="zh-CN"/>
              </w:rPr>
              <w:t>业绩要求：近五年已完成</w:t>
            </w:r>
            <w:r>
              <w:rPr>
                <w:lang w:eastAsia="zh-CN"/>
              </w:rPr>
              <w:t>(</w:t>
            </w:r>
            <w:sdt>
              <w:sdtPr>
                <w:rPr>
                  <w:lang w:eastAsia="zh-CN"/>
                </w:rPr>
                <w:id w:val="-1390111639"/>
                <w14:checkbox>
                  <w14:checked w14:val="1"/>
                  <w14:checkedState w14:val="2611" w14:font="MS Gothic"/>
                  <w14:uncheckedState w14:val="2610" w14:font="MS Gothic"/>
                </w14:checkbox>
              </w:sdtPr>
              <w:sdtEndPr>
                <w:rPr>
                  <w:rFonts w:hint="eastAsia"/>
                  <w:lang w:eastAsia="zh-CN"/>
                </w:rPr>
              </w:sdtEndPr>
              <w:sdtContent>
                <w:permStart w:id="106" w:edGrp="everyone"/>
                <w:r>
                  <w:rPr>
                    <w:rFonts w:hint="eastAsia" w:ascii="MS Gothic" w:hAnsi="MS Gothic" w:eastAsia="MS Gothic" w:cs="MS Gothic"/>
                    <w:sz w:val="24"/>
                    <w:szCs w:val="24"/>
                    <w:lang w:val="en-US" w:eastAsia="zh-CN" w:bidi="ar-SA"/>
                  </w:rPr>
                  <w:t>☑</w:t>
                </w:r>
                <w:permEnd w:id="106"/>
              </w:sdtContent>
            </w:sdt>
            <w:r>
              <w:rPr>
                <w:lang w:eastAsia="zh-CN"/>
              </w:rPr>
              <w:t xml:space="preserve"> 0</w:t>
            </w:r>
            <w:r>
              <w:rPr>
                <w:rFonts w:hint="eastAsia"/>
                <w:lang w:eastAsia="zh-CN"/>
              </w:rPr>
              <w:t>个；</w:t>
            </w:r>
            <w:sdt>
              <w:sdtPr>
                <w:rPr>
                  <w:rFonts w:hint="eastAsia"/>
                  <w:lang w:eastAsia="zh-CN"/>
                </w:rPr>
                <w:id w:val="-1241871037"/>
                <w14:checkbox>
                  <w14:checked w14:val="0"/>
                  <w14:checkedState w14:val="2611" w14:font="MS Gothic"/>
                  <w14:uncheckedState w14:val="2610" w14:font="MS Gothic"/>
                </w14:checkbox>
              </w:sdtPr>
              <w:sdtEndPr>
                <w:rPr>
                  <w:rFonts w:hint="eastAsia"/>
                  <w:lang w:eastAsia="zh-CN"/>
                </w:rPr>
              </w:sdtEndPr>
              <w:sdtContent>
                <w:permStart w:id="107" w:edGrp="everyone"/>
                <w:r>
                  <w:rPr>
                    <w:rFonts w:hint="eastAsia" w:ascii="MS Gothic" w:hAnsi="MS Gothic" w:eastAsia="MS Gothic" w:cs="MS Gothic"/>
                    <w:lang w:eastAsia="zh-CN"/>
                  </w:rPr>
                  <w:t>☐</w:t>
                </w:r>
                <w:permEnd w:id="107"/>
              </w:sdtContent>
            </w:sdt>
            <w:r>
              <w:rPr>
                <w:lang w:eastAsia="zh-CN"/>
              </w:rPr>
              <w:t>1</w:t>
            </w:r>
            <w:r>
              <w:rPr>
                <w:rFonts w:hint="eastAsia"/>
                <w:lang w:eastAsia="zh-CN"/>
              </w:rPr>
              <w:t>个</w:t>
            </w:r>
            <w:r>
              <w:rPr>
                <w:lang w:eastAsia="zh-CN"/>
              </w:rPr>
              <w:t>)</w:t>
            </w:r>
            <w:r>
              <w:rPr>
                <w:rFonts w:hint="eastAsia"/>
                <w:lang w:eastAsia="zh-CN"/>
              </w:rPr>
              <w:t>类似项目业绩。（房屋建筑和市政基础设施项目填</w:t>
            </w:r>
            <w:r>
              <w:rPr>
                <w:lang w:eastAsia="zh-CN"/>
              </w:rPr>
              <w:t>0</w:t>
            </w:r>
            <w:r>
              <w:rPr>
                <w:rFonts w:hint="eastAsia"/>
                <w:lang w:eastAsia="zh-CN"/>
              </w:rPr>
              <w:t>）</w:t>
            </w:r>
          </w:p>
          <w:p>
            <w:pPr>
              <w:ind w:firstLine="438" w:firstLineChars="200"/>
              <w:rPr>
                <w:lang w:eastAsia="zh-CN"/>
              </w:rPr>
            </w:pPr>
            <w:r>
              <w:rPr>
                <w:rFonts w:hint="eastAsia"/>
                <w:lang w:eastAsia="zh-CN"/>
              </w:rPr>
              <w:t>类似项目是指：</w:t>
            </w:r>
          </w:p>
          <w:p>
            <w:pPr>
              <w:rPr>
                <w:u w:val="single"/>
                <w:lang w:eastAsia="zh-CN"/>
              </w:rPr>
            </w:pPr>
            <w:r>
              <w:rPr>
                <w:lang w:eastAsia="zh-CN"/>
              </w:rPr>
              <w:t xml:space="preserve">    </w:t>
            </w:r>
            <w:permStart w:id="108" w:edGrp="everyone"/>
            <w:r>
              <w:rPr>
                <w:rFonts w:eastAsia="仿宋"/>
                <w:color w:val="00B0F0"/>
                <w:sz w:val="30"/>
                <w:szCs w:val="30"/>
                <w:u w:val="single"/>
                <w:lang w:eastAsia="zh-CN"/>
              </w:rPr>
              <w:t xml:space="preserve">            </w:t>
            </w:r>
            <w:permEnd w:id="108"/>
          </w:p>
          <w:p>
            <w:pPr>
              <w:topLinePunct/>
              <w:adjustRightInd w:val="0"/>
              <w:snapToGrid w:val="0"/>
              <w:ind w:firstLine="438" w:firstLineChars="200"/>
              <w:rPr>
                <w:lang w:eastAsia="zh-CN"/>
              </w:rPr>
            </w:pPr>
            <w:r>
              <w:rPr>
                <w:lang w:eastAsia="zh-CN"/>
              </w:rPr>
              <w:t>(4)</w:t>
            </w:r>
            <w:r>
              <w:rPr>
                <w:rFonts w:hint="eastAsia"/>
                <w:lang w:eastAsia="zh-CN"/>
              </w:rPr>
              <w:t>信誉要求：未处于财产被接管、冻结、破产状态且没有处于投标禁入期内。</w:t>
            </w:r>
          </w:p>
          <w:p>
            <w:pPr>
              <w:topLinePunct/>
              <w:adjustRightInd w:val="0"/>
              <w:snapToGrid w:val="0"/>
              <w:ind w:firstLine="438" w:firstLineChars="200"/>
              <w:rPr>
                <w:szCs w:val="21"/>
                <w:lang w:eastAsia="zh-CN"/>
              </w:rPr>
            </w:pPr>
            <w:r>
              <w:rPr>
                <w:szCs w:val="21"/>
                <w:lang w:eastAsia="zh-CN"/>
              </w:rPr>
              <w:t>(5)</w:t>
            </w:r>
            <w:r>
              <w:rPr>
                <w:rFonts w:hint="eastAsia" w:hAnsi="宋体"/>
                <w:szCs w:val="21"/>
                <w:lang w:eastAsia="zh-CN"/>
              </w:rPr>
              <w:t>拟任项目班子人员要求：</w:t>
            </w:r>
          </w:p>
          <w:p>
            <w:pPr>
              <w:ind w:firstLine="438" w:firstLineChars="200"/>
              <w:rPr>
                <w:szCs w:val="21"/>
                <w:lang w:eastAsia="zh-CN"/>
              </w:rPr>
            </w:pPr>
            <w:r>
              <w:rPr>
                <w:szCs w:val="21"/>
                <w:lang w:eastAsia="zh-CN"/>
              </w:rPr>
              <w:t>a</w:t>
            </w:r>
            <w:r>
              <w:rPr>
                <w:rFonts w:hint="eastAsia" w:hAnsi="宋体"/>
                <w:szCs w:val="21"/>
                <w:lang w:eastAsia="zh-CN"/>
              </w:rPr>
              <w:t>项目负责人</w:t>
            </w:r>
            <w:r>
              <w:rPr>
                <w:szCs w:val="21"/>
                <w:lang w:eastAsia="zh-CN"/>
              </w:rPr>
              <w:t>(</w:t>
            </w:r>
            <w:r>
              <w:rPr>
                <w:rFonts w:hint="eastAsia" w:hAnsi="宋体"/>
                <w:szCs w:val="21"/>
                <w:lang w:eastAsia="zh-CN"/>
              </w:rPr>
              <w:t>建造师，下同</w:t>
            </w:r>
            <w:r>
              <w:rPr>
                <w:szCs w:val="21"/>
                <w:lang w:eastAsia="zh-CN"/>
              </w:rPr>
              <w:t>)</w:t>
            </w:r>
            <w:r>
              <w:rPr>
                <w:rFonts w:hint="eastAsia" w:hAnsi="宋体"/>
                <w:szCs w:val="21"/>
                <w:lang w:eastAsia="zh-CN"/>
              </w:rPr>
              <w:t>资格：注册建造师专业：</w:t>
            </w:r>
            <w:permStart w:id="109" w:edGrp="everyone"/>
            <w:r>
              <w:rPr>
                <w:rFonts w:hint="eastAsia" w:eastAsia="仿宋"/>
                <w:color w:val="00B0F0"/>
                <w:sz w:val="30"/>
                <w:szCs w:val="30"/>
                <w:u w:val="single"/>
                <w:lang w:val="en-US" w:eastAsia="zh-CN"/>
              </w:rPr>
              <w:t>建筑工程</w:t>
            </w:r>
            <w:permEnd w:id="109"/>
            <w:r>
              <w:rPr>
                <w:rFonts w:hint="eastAsia" w:hAnsi="宋体"/>
                <w:szCs w:val="21"/>
                <w:lang w:eastAsia="zh-CN"/>
              </w:rPr>
              <w:t>；级别：</w:t>
            </w:r>
            <w:r>
              <w:rPr>
                <w:szCs w:val="21"/>
                <w:lang w:eastAsia="zh-CN"/>
              </w:rPr>
              <w:t>(</w:t>
            </w:r>
            <w:sdt>
              <w:sdtPr>
                <w:rPr>
                  <w:szCs w:val="21"/>
                  <w:lang w:eastAsia="zh-CN"/>
                </w:rPr>
                <w:id w:val="-1970739460"/>
                <w14:checkbox>
                  <w14:checked w14:val="1"/>
                  <w14:checkedState w14:val="2611" w14:font="MS Gothic"/>
                  <w14:uncheckedState w14:val="2610" w14:font="MS Gothic"/>
                </w14:checkbox>
              </w:sdtPr>
              <w:sdtEndPr>
                <w:rPr>
                  <w:rFonts w:hint="eastAsia"/>
                  <w:szCs w:val="21"/>
                  <w:lang w:eastAsia="zh-CN"/>
                </w:rPr>
              </w:sdtEndPr>
              <w:sdtContent>
                <w:permStart w:id="110" w:edGrp="everyone"/>
                <w:r>
                  <w:rPr>
                    <w:rFonts w:hint="eastAsia" w:ascii="MS Gothic" w:hAnsi="MS Gothic" w:eastAsia="MS Gothic" w:cs="MS Gothic"/>
                    <w:sz w:val="24"/>
                    <w:szCs w:val="21"/>
                    <w:lang w:val="en-US" w:eastAsia="zh-CN" w:bidi="ar-SA"/>
                  </w:rPr>
                  <w:t>☑</w:t>
                </w:r>
                <w:permEnd w:id="110"/>
              </w:sdtContent>
            </w:sdt>
            <w:r>
              <w:rPr>
                <w:rFonts w:hint="eastAsia" w:hAnsi="宋体"/>
                <w:szCs w:val="21"/>
                <w:lang w:eastAsia="zh-CN"/>
              </w:rPr>
              <w:t>二级及以上，</w:t>
            </w:r>
            <w:sdt>
              <w:sdtPr>
                <w:rPr>
                  <w:rFonts w:hint="eastAsia" w:hAnsi="宋体"/>
                  <w:szCs w:val="21"/>
                  <w:lang w:eastAsia="zh-CN"/>
                </w:rPr>
                <w:id w:val="-1896353426"/>
                <w14:checkbox>
                  <w14:checked w14:val="0"/>
                  <w14:checkedState w14:val="2611" w14:font="MS Gothic"/>
                  <w14:uncheckedState w14:val="2610" w14:font="MS Gothic"/>
                </w14:checkbox>
              </w:sdtPr>
              <w:sdtEndPr>
                <w:rPr>
                  <w:rFonts w:hint="eastAsia" w:hAnsi="宋体"/>
                  <w:szCs w:val="21"/>
                  <w:lang w:eastAsia="zh-CN"/>
                </w:rPr>
              </w:sdtEndPr>
              <w:sdtContent>
                <w:permStart w:id="111" w:edGrp="everyone"/>
                <w:r>
                  <w:rPr>
                    <w:rFonts w:hint="eastAsia" w:ascii="MS Gothic" w:hAnsi="MS Gothic" w:eastAsia="MS Gothic" w:cs="MS Gothic"/>
                    <w:szCs w:val="21"/>
                    <w:lang w:eastAsia="zh-CN"/>
                  </w:rPr>
                  <w:t>☐</w:t>
                </w:r>
                <w:permEnd w:id="111"/>
              </w:sdtContent>
            </w:sdt>
            <w:r>
              <w:rPr>
                <w:rFonts w:hint="eastAsia" w:hAnsi="宋体"/>
                <w:szCs w:val="21"/>
                <w:lang w:eastAsia="zh-CN"/>
              </w:rPr>
              <w:t>一级</w:t>
            </w:r>
            <w:r>
              <w:rPr>
                <w:szCs w:val="21"/>
                <w:lang w:eastAsia="zh-CN"/>
              </w:rPr>
              <w:t>)</w:t>
            </w:r>
            <w:r>
              <w:rPr>
                <w:rFonts w:hint="eastAsia" w:hAnsi="宋体"/>
                <w:szCs w:val="21"/>
                <w:lang w:eastAsia="zh-CN"/>
              </w:rPr>
              <w:t>；具备</w:t>
            </w:r>
            <w:permStart w:id="112" w:edGrp="everyone"/>
            <w:r>
              <w:rPr>
                <w:rFonts w:hint="eastAsia" w:eastAsia="仿宋"/>
                <w:color w:val="00B0F0"/>
                <w:sz w:val="30"/>
                <w:szCs w:val="30"/>
                <w:u w:val="single"/>
                <w:lang w:val="en-US" w:eastAsia="zh-CN"/>
              </w:rPr>
              <w:t>行政</w:t>
            </w:r>
            <w:permEnd w:id="112"/>
            <w:r>
              <w:rPr>
                <w:rFonts w:hint="eastAsia" w:hAnsi="宋体"/>
                <w:szCs w:val="21"/>
                <w:lang w:eastAsia="zh-CN"/>
              </w:rPr>
              <w:t>主管部门颁发的安全生产考核合格证；个人类似业绩：近五年已完成不少于</w:t>
            </w:r>
            <w:r>
              <w:rPr>
                <w:szCs w:val="21"/>
                <w:lang w:eastAsia="zh-CN"/>
              </w:rPr>
              <w:t>(</w:t>
            </w:r>
            <w:sdt>
              <w:sdtPr>
                <w:rPr>
                  <w:szCs w:val="21"/>
                  <w:lang w:eastAsia="zh-CN"/>
                </w:rPr>
                <w:id w:val="-1652518177"/>
                <w14:checkbox>
                  <w14:checked w14:val="1"/>
                  <w14:checkedState w14:val="2611" w14:font="MS Gothic"/>
                  <w14:uncheckedState w14:val="2610" w14:font="MS Gothic"/>
                </w14:checkbox>
              </w:sdtPr>
              <w:sdtEndPr>
                <w:rPr>
                  <w:rFonts w:hint="eastAsia"/>
                  <w:szCs w:val="21"/>
                  <w:lang w:eastAsia="zh-CN"/>
                </w:rPr>
              </w:sdtEndPr>
              <w:sdtContent>
                <w:permStart w:id="113" w:edGrp="everyone"/>
                <w:r>
                  <w:rPr>
                    <w:rFonts w:hint="eastAsia" w:ascii="MS Gothic" w:hAnsi="MS Gothic" w:eastAsia="MS Gothic" w:cs="MS Gothic"/>
                    <w:sz w:val="24"/>
                    <w:szCs w:val="21"/>
                    <w:lang w:val="en-US" w:eastAsia="zh-CN" w:bidi="ar-SA"/>
                  </w:rPr>
                  <w:t>☑</w:t>
                </w:r>
                <w:permEnd w:id="113"/>
              </w:sdtContent>
            </w:sdt>
            <w:r>
              <w:rPr>
                <w:szCs w:val="21"/>
                <w:lang w:eastAsia="zh-CN"/>
              </w:rPr>
              <w:t>0</w:t>
            </w:r>
            <w:r>
              <w:rPr>
                <w:rFonts w:hint="eastAsia" w:hAnsi="宋体"/>
                <w:szCs w:val="21"/>
                <w:lang w:eastAsia="zh-CN"/>
              </w:rPr>
              <w:t>个；</w:t>
            </w:r>
            <w:sdt>
              <w:sdtPr>
                <w:rPr>
                  <w:rFonts w:hint="eastAsia" w:hAnsi="宋体"/>
                  <w:szCs w:val="21"/>
                  <w:lang w:eastAsia="zh-CN"/>
                </w:rPr>
                <w:id w:val="-1723360952"/>
                <w14:checkbox>
                  <w14:checked w14:val="0"/>
                  <w14:checkedState w14:val="2611" w14:font="MS Gothic"/>
                  <w14:uncheckedState w14:val="2610" w14:font="MS Gothic"/>
                </w14:checkbox>
              </w:sdtPr>
              <w:sdtEndPr>
                <w:rPr>
                  <w:rFonts w:hint="eastAsia" w:hAnsi="宋体"/>
                  <w:szCs w:val="21"/>
                  <w:lang w:eastAsia="zh-CN"/>
                </w:rPr>
              </w:sdtEndPr>
              <w:sdtContent>
                <w:permStart w:id="114" w:edGrp="everyone"/>
                <w:r>
                  <w:rPr>
                    <w:rFonts w:hint="eastAsia" w:ascii="MS Gothic" w:hAnsi="MS Gothic" w:eastAsia="MS Gothic" w:cs="MS Gothic"/>
                    <w:szCs w:val="21"/>
                    <w:lang w:eastAsia="zh-CN"/>
                  </w:rPr>
                  <w:t>☐</w:t>
                </w:r>
                <w:permEnd w:id="114"/>
              </w:sdtContent>
            </w:sdt>
            <w:r>
              <w:rPr>
                <w:szCs w:val="21"/>
                <w:lang w:eastAsia="zh-CN"/>
              </w:rPr>
              <w:t>1</w:t>
            </w:r>
            <w:r>
              <w:rPr>
                <w:rFonts w:hint="eastAsia" w:hAnsi="宋体"/>
                <w:szCs w:val="21"/>
                <w:lang w:eastAsia="zh-CN"/>
              </w:rPr>
              <w:t>个</w:t>
            </w:r>
            <w:r>
              <w:rPr>
                <w:szCs w:val="21"/>
                <w:lang w:eastAsia="zh-CN"/>
              </w:rPr>
              <w:t>)</w:t>
            </w:r>
            <w:r>
              <w:rPr>
                <w:rFonts w:hint="eastAsia" w:hAnsi="宋体"/>
                <w:szCs w:val="21"/>
                <w:lang w:eastAsia="zh-CN"/>
              </w:rPr>
              <w:t>类似项目</w:t>
            </w:r>
            <w:r>
              <w:rPr>
                <w:rFonts w:hint="eastAsia"/>
                <w:lang w:eastAsia="zh-CN"/>
              </w:rPr>
              <w:t>（房屋建筑和市政基础设施项目填</w:t>
            </w:r>
            <w:r>
              <w:rPr>
                <w:lang w:eastAsia="zh-CN"/>
              </w:rPr>
              <w:t>0</w:t>
            </w:r>
            <w:r>
              <w:rPr>
                <w:rFonts w:hint="eastAsia"/>
                <w:lang w:eastAsia="zh-CN"/>
              </w:rPr>
              <w:t>）</w:t>
            </w:r>
            <w:r>
              <w:rPr>
                <w:rFonts w:hint="eastAsia" w:hAnsi="宋体"/>
                <w:szCs w:val="21"/>
                <w:lang w:eastAsia="zh-CN"/>
              </w:rPr>
              <w:t>，类似项目指：</w:t>
            </w:r>
            <w:permStart w:id="115" w:edGrp="everyone"/>
            <w:r>
              <w:rPr>
                <w:rFonts w:eastAsia="仿宋"/>
                <w:color w:val="00B0F0"/>
                <w:sz w:val="30"/>
                <w:szCs w:val="30"/>
                <w:u w:val="single"/>
                <w:lang w:eastAsia="zh-CN"/>
              </w:rPr>
              <w:t xml:space="preserve">  </w:t>
            </w:r>
            <w:permEnd w:id="115"/>
            <w:r>
              <w:rPr>
                <w:rFonts w:hint="eastAsia" w:hAnsi="宋体"/>
                <w:szCs w:val="21"/>
                <w:lang w:eastAsia="zh-CN"/>
              </w:rPr>
              <w:t>。</w:t>
            </w:r>
          </w:p>
          <w:p>
            <w:pPr>
              <w:topLinePunct/>
              <w:adjustRightInd w:val="0"/>
              <w:snapToGrid w:val="0"/>
              <w:ind w:firstLine="438" w:firstLineChars="200"/>
              <w:rPr>
                <w:szCs w:val="21"/>
                <w:lang w:eastAsia="zh-CN"/>
              </w:rPr>
            </w:pPr>
            <w:r>
              <w:rPr>
                <w:szCs w:val="21"/>
                <w:lang w:eastAsia="zh-CN"/>
              </w:rPr>
              <w:t>b</w:t>
            </w:r>
            <w:r>
              <w:rPr>
                <w:rFonts w:hint="eastAsia" w:hAnsi="宋体"/>
                <w:szCs w:val="21"/>
                <w:lang w:eastAsia="zh-CN"/>
              </w:rPr>
              <w:t>技术负责人资格：具有</w:t>
            </w:r>
            <w:permStart w:id="116" w:edGrp="everyone"/>
            <w:r>
              <w:rPr>
                <w:rFonts w:hint="eastAsia" w:eastAsia="仿宋"/>
                <w:color w:val="00B0F0"/>
                <w:sz w:val="30"/>
                <w:szCs w:val="30"/>
                <w:u w:val="single"/>
                <w:lang w:val="en-US" w:eastAsia="zh-CN"/>
              </w:rPr>
              <w:t xml:space="preserve">  建筑工程相关  </w:t>
            </w:r>
            <w:permEnd w:id="116"/>
            <w:r>
              <w:rPr>
                <w:rFonts w:hint="eastAsia" w:hAnsi="宋体"/>
                <w:szCs w:val="21"/>
                <w:lang w:eastAsia="zh-CN"/>
              </w:rPr>
              <w:t>专业；级别：</w:t>
            </w:r>
            <w:permStart w:id="117" w:edGrp="everyone"/>
            <w:r>
              <w:rPr>
                <w:rFonts w:hint="eastAsia" w:eastAsia="仿宋"/>
                <w:color w:val="00B0F0"/>
                <w:sz w:val="30"/>
                <w:szCs w:val="30"/>
                <w:u w:val="single"/>
                <w:lang w:val="en-US" w:eastAsia="zh-CN"/>
              </w:rPr>
              <w:t>中级</w:t>
            </w:r>
            <w:permEnd w:id="117"/>
            <w:r>
              <w:rPr>
                <w:rFonts w:hint="eastAsia" w:hAnsi="宋体"/>
                <w:szCs w:val="21"/>
                <w:lang w:eastAsia="zh-CN"/>
              </w:rPr>
              <w:t>技术职称级别：</w:t>
            </w:r>
            <w:r>
              <w:rPr>
                <w:szCs w:val="21"/>
                <w:lang w:eastAsia="zh-CN"/>
              </w:rPr>
              <w:t>(</w:t>
            </w:r>
            <w:sdt>
              <w:sdtPr>
                <w:rPr>
                  <w:szCs w:val="21"/>
                  <w:lang w:eastAsia="zh-CN"/>
                </w:rPr>
                <w:id w:val="156891220"/>
                <w14:checkbox>
                  <w14:checked w14:val="1"/>
                  <w14:checkedState w14:val="2611" w14:font="MS Gothic"/>
                  <w14:uncheckedState w14:val="2610" w14:font="MS Gothic"/>
                </w14:checkbox>
              </w:sdtPr>
              <w:sdtEndPr>
                <w:rPr>
                  <w:rFonts w:hint="eastAsia"/>
                  <w:szCs w:val="21"/>
                  <w:lang w:eastAsia="zh-CN"/>
                </w:rPr>
              </w:sdtEndPr>
              <w:sdtContent>
                <w:permStart w:id="118" w:edGrp="everyone"/>
                <w:r>
                  <w:rPr>
                    <w:rFonts w:hint="eastAsia" w:ascii="MS Gothic" w:hAnsi="MS Gothic" w:eastAsia="MS Gothic" w:cs="MS Gothic"/>
                    <w:sz w:val="24"/>
                    <w:szCs w:val="21"/>
                    <w:lang w:val="en-US" w:eastAsia="zh-CN" w:bidi="ar-SA"/>
                  </w:rPr>
                  <w:t>☑</w:t>
                </w:r>
                <w:permEnd w:id="118"/>
              </w:sdtContent>
            </w:sdt>
            <w:r>
              <w:rPr>
                <w:rFonts w:hint="eastAsia" w:hAnsi="宋体"/>
                <w:szCs w:val="21"/>
                <w:lang w:eastAsia="zh-CN"/>
              </w:rPr>
              <w:t>中级及以上；</w:t>
            </w:r>
            <w:sdt>
              <w:sdtPr>
                <w:rPr>
                  <w:rFonts w:hint="eastAsia" w:hAnsi="宋体"/>
                  <w:szCs w:val="21"/>
                  <w:lang w:eastAsia="zh-CN"/>
                </w:rPr>
                <w:id w:val="-407852979"/>
                <w14:checkbox>
                  <w14:checked w14:val="0"/>
                  <w14:checkedState w14:val="2611" w14:font="MS Gothic"/>
                  <w14:uncheckedState w14:val="2610" w14:font="MS Gothic"/>
                </w14:checkbox>
              </w:sdtPr>
              <w:sdtEndPr>
                <w:rPr>
                  <w:rFonts w:hint="eastAsia" w:hAnsi="宋体"/>
                  <w:szCs w:val="21"/>
                  <w:lang w:eastAsia="zh-CN"/>
                </w:rPr>
              </w:sdtEndPr>
              <w:sdtContent>
                <w:permStart w:id="119" w:edGrp="everyone"/>
                <w:r>
                  <w:rPr>
                    <w:rFonts w:hint="eastAsia" w:ascii="MS Gothic" w:hAnsi="MS Gothic" w:eastAsia="MS Gothic" w:cs="MS Gothic"/>
                    <w:szCs w:val="21"/>
                    <w:lang w:eastAsia="zh-CN"/>
                  </w:rPr>
                  <w:t>☐</w:t>
                </w:r>
                <w:permEnd w:id="119"/>
              </w:sdtContent>
            </w:sdt>
            <w:r>
              <w:rPr>
                <w:rFonts w:hint="eastAsia" w:hAnsi="宋体"/>
                <w:szCs w:val="21"/>
                <w:lang w:eastAsia="zh-CN"/>
              </w:rPr>
              <w:t>高级及以上。</w:t>
            </w:r>
            <w:r>
              <w:rPr>
                <w:szCs w:val="21"/>
                <w:lang w:eastAsia="zh-CN"/>
              </w:rPr>
              <w:t>)</w:t>
            </w:r>
          </w:p>
          <w:p>
            <w:pPr>
              <w:topLinePunct/>
              <w:adjustRightInd w:val="0"/>
              <w:snapToGrid w:val="0"/>
              <w:ind w:firstLine="438" w:firstLineChars="200"/>
              <w:rPr>
                <w:szCs w:val="21"/>
                <w:lang w:eastAsia="zh-CN"/>
              </w:rPr>
            </w:pPr>
            <w:r>
              <w:rPr>
                <w:rFonts w:hint="eastAsia"/>
                <w:szCs w:val="21"/>
                <w:lang w:eastAsia="zh-CN"/>
              </w:rPr>
              <w:t>设置有工程师职称资格的，投标人应提供人员任职文件复印件和评审表复印件。</w:t>
            </w:r>
          </w:p>
          <w:p>
            <w:pPr>
              <w:topLinePunct/>
              <w:adjustRightInd w:val="0"/>
              <w:snapToGrid w:val="0"/>
              <w:ind w:firstLine="438" w:firstLineChars="200"/>
              <w:rPr>
                <w:szCs w:val="21"/>
                <w:lang w:eastAsia="zh-CN"/>
              </w:rPr>
            </w:pPr>
            <w:r>
              <w:rPr>
                <w:szCs w:val="21"/>
                <w:lang w:eastAsia="zh-CN"/>
              </w:rPr>
              <w:t>(6)</w:t>
            </w:r>
            <w:r>
              <w:rPr>
                <w:rFonts w:hint="eastAsia" w:hAnsi="宋体"/>
                <w:szCs w:val="21"/>
                <w:lang w:eastAsia="zh-CN"/>
              </w:rPr>
              <w:t>其他要求：</w:t>
            </w:r>
          </w:p>
          <w:p>
            <w:pPr>
              <w:ind w:firstLine="438" w:firstLineChars="200"/>
              <w:rPr>
                <w:lang w:eastAsia="zh-CN"/>
              </w:rPr>
            </w:pPr>
            <w:r>
              <w:rPr>
                <w:rFonts w:hint="eastAsia"/>
                <w:lang w:eastAsia="zh-CN"/>
              </w:rPr>
              <w:t>主要人员</w:t>
            </w:r>
            <w:r>
              <w:rPr>
                <w:lang w:eastAsia="zh-CN"/>
              </w:rPr>
              <w:t>(</w:t>
            </w:r>
            <w:r>
              <w:rPr>
                <w:rFonts w:hint="eastAsia"/>
                <w:lang w:eastAsia="zh-CN"/>
              </w:rPr>
              <w:t>项目负责人、技术负责人</w:t>
            </w:r>
            <w:r>
              <w:rPr>
                <w:lang w:eastAsia="zh-CN"/>
              </w:rPr>
              <w:t>)</w:t>
            </w:r>
            <w:r>
              <w:rPr>
                <w:rFonts w:hint="eastAsia"/>
                <w:lang w:eastAsia="zh-CN"/>
              </w:rPr>
              <w:t>应是投标人本单位人员，并按第八章</w:t>
            </w:r>
            <w:r>
              <w:rPr>
                <w:lang w:eastAsia="zh-CN"/>
              </w:rPr>
              <w:t>“</w:t>
            </w:r>
            <w:r>
              <w:rPr>
                <w:rFonts w:hint="eastAsia"/>
                <w:lang w:eastAsia="zh-CN"/>
              </w:rPr>
              <w:t>投标文件格式</w:t>
            </w:r>
            <w:r>
              <w:rPr>
                <w:lang w:eastAsia="zh-CN"/>
              </w:rPr>
              <w:t>”</w:t>
            </w:r>
            <w:r>
              <w:rPr>
                <w:rFonts w:hint="eastAsia"/>
                <w:lang w:eastAsia="zh-CN"/>
              </w:rPr>
              <w:t>的</w:t>
            </w:r>
            <w:r>
              <w:rPr>
                <w:lang w:eastAsia="zh-CN"/>
              </w:rPr>
              <w:t>“</w:t>
            </w:r>
            <w:r>
              <w:rPr>
                <w:rFonts w:hint="eastAsia"/>
                <w:lang w:eastAsia="zh-CN"/>
              </w:rPr>
              <w:t>主要人员简历表</w:t>
            </w:r>
            <w:r>
              <w:rPr>
                <w:lang w:eastAsia="zh-CN"/>
              </w:rPr>
              <w:t>”</w:t>
            </w:r>
            <w:r>
              <w:rPr>
                <w:rFonts w:hint="eastAsia"/>
                <w:lang w:eastAsia="zh-CN"/>
              </w:rPr>
              <w:t>要求填写和提供相应证明、证件的原件扫描件</w:t>
            </w:r>
            <w:r>
              <w:rPr>
                <w:lang w:eastAsia="zh-CN"/>
              </w:rPr>
              <w:t>(</w:t>
            </w:r>
            <w:r>
              <w:rPr>
                <w:rFonts w:hint="eastAsia"/>
                <w:lang w:eastAsia="zh-CN"/>
              </w:rPr>
              <w:t>原件备查</w:t>
            </w:r>
            <w:r>
              <w:rPr>
                <w:lang w:eastAsia="zh-CN"/>
              </w:rPr>
              <w:t>)</w:t>
            </w:r>
            <w:r>
              <w:rPr>
                <w:rFonts w:hint="eastAsia"/>
                <w:lang w:eastAsia="zh-CN"/>
              </w:rPr>
              <w:t>；参加本项目投标时没有在其他未完工项目及中标后尚未开工项目任职，</w:t>
            </w:r>
            <w:r>
              <w:rPr>
                <w:lang w:eastAsia="zh-CN"/>
              </w:rPr>
              <w:t xml:space="preserve"> </w:t>
            </w:r>
            <w:r>
              <w:rPr>
                <w:rFonts w:hint="eastAsia"/>
                <w:lang w:eastAsia="zh-CN"/>
              </w:rPr>
              <w:t>中标后至完工前也不得在其他项目任职。</w:t>
            </w:r>
          </w:p>
          <w:p>
            <w:pPr>
              <w:ind w:firstLine="438" w:firstLineChars="200"/>
              <w:rPr>
                <w:lang w:eastAsia="zh-CN"/>
              </w:rPr>
            </w:pPr>
            <w:r>
              <w:rPr>
                <w:rFonts w:hint="eastAsia"/>
                <w:lang w:eastAsia="zh-CN"/>
              </w:rPr>
              <w:t>外省企业主要人员（项目负责人、技术负责人）应是四川省省外施工、监理入川承揽业务信息录入证在册人员（四川省省外施工、监理入川承揽业务信息录入证上未载明的人员应当提供四川省住房和城乡建设厅网站查询截图予以证明），（涉及外省企业人员的内容仅适用于房屋建筑和市政基础设施项目）。</w:t>
            </w:r>
          </w:p>
          <w:p>
            <w:pPr>
              <w:topLinePunct/>
              <w:adjustRightInd w:val="0"/>
              <w:snapToGrid w:val="0"/>
              <w:ind w:firstLine="438" w:firstLineChars="200"/>
              <w:rPr>
                <w:szCs w:val="21"/>
                <w:lang w:eastAsia="zh-CN"/>
              </w:rPr>
            </w:pPr>
          </w:p>
          <w:p>
            <w:pPr>
              <w:topLinePunct/>
              <w:adjustRightInd w:val="0"/>
              <w:snapToGrid w:val="0"/>
              <w:ind w:firstLine="318" w:firstLineChars="200"/>
              <w:rPr>
                <w:sz w:val="18"/>
                <w:szCs w:val="18"/>
                <w:lang w:eastAsia="zh-CN"/>
              </w:rPr>
            </w:pPr>
            <w:r>
              <w:rPr>
                <w:rFonts w:hint="eastAsia" w:hAnsi="宋体"/>
                <w:sz w:val="18"/>
                <w:szCs w:val="18"/>
                <w:lang w:eastAsia="zh-CN"/>
              </w:rPr>
              <w:t>注：</w:t>
            </w:r>
          </w:p>
          <w:p>
            <w:pPr>
              <w:topLinePunct/>
              <w:adjustRightInd w:val="0"/>
              <w:snapToGrid w:val="0"/>
              <w:ind w:firstLine="318" w:firstLineChars="200"/>
              <w:rPr>
                <w:sz w:val="18"/>
                <w:szCs w:val="18"/>
                <w:lang w:eastAsia="zh-CN"/>
              </w:rPr>
            </w:pPr>
            <w:r>
              <w:rPr>
                <w:sz w:val="18"/>
                <w:szCs w:val="18"/>
                <w:lang w:eastAsia="zh-CN"/>
              </w:rPr>
              <w:t>(1)</w:t>
            </w:r>
            <w:r>
              <w:rPr>
                <w:rFonts w:hint="eastAsia" w:hAnsi="宋体"/>
                <w:sz w:val="18"/>
                <w:szCs w:val="18"/>
                <w:lang w:eastAsia="zh-CN"/>
              </w:rPr>
              <w:t>招标人设定的投标人资质条件不得高于或低于国家规定标准，技术标准和要求不得根据特定投标人的技术规格、标准或参数提出，招标文件、施工图审查意见中载明图纸不得指定货物品牌。不得设置可能导致排斥潜在投标人或投标缺乏竞争</w:t>
            </w:r>
            <w:r>
              <w:rPr>
                <w:sz w:val="18"/>
                <w:szCs w:val="18"/>
                <w:lang w:eastAsia="zh-CN"/>
              </w:rPr>
              <w:t>(</w:t>
            </w:r>
            <w:r>
              <w:rPr>
                <w:rFonts w:hint="eastAsia" w:hAnsi="宋体"/>
                <w:sz w:val="18"/>
                <w:szCs w:val="18"/>
                <w:lang w:eastAsia="zh-CN"/>
              </w:rPr>
              <w:t>品牌和价格竞争</w:t>
            </w:r>
            <w:r>
              <w:rPr>
                <w:sz w:val="18"/>
                <w:szCs w:val="18"/>
                <w:lang w:eastAsia="zh-CN"/>
              </w:rPr>
              <w:t>)</w:t>
            </w:r>
            <w:r>
              <w:rPr>
                <w:rFonts w:hint="eastAsia" w:hAnsi="宋体"/>
                <w:sz w:val="18"/>
                <w:szCs w:val="18"/>
                <w:lang w:eastAsia="zh-CN"/>
              </w:rPr>
              <w:t>的其他条件。</w:t>
            </w:r>
          </w:p>
          <w:p>
            <w:pPr>
              <w:topLinePunct/>
              <w:adjustRightInd w:val="0"/>
              <w:snapToGrid w:val="0"/>
              <w:ind w:firstLine="318" w:firstLineChars="200"/>
              <w:rPr>
                <w:sz w:val="18"/>
                <w:szCs w:val="18"/>
                <w:lang w:eastAsia="zh-CN"/>
              </w:rPr>
            </w:pPr>
            <w:r>
              <w:rPr>
                <w:sz w:val="18"/>
                <w:szCs w:val="18"/>
                <w:lang w:eastAsia="zh-CN"/>
              </w:rPr>
              <w:t>(2)</w:t>
            </w:r>
            <w:r>
              <w:rPr>
                <w:rFonts w:hint="eastAsia" w:hAnsi="宋体"/>
                <w:sz w:val="18"/>
                <w:szCs w:val="18"/>
                <w:lang w:eastAsia="zh-CN"/>
              </w:rPr>
              <w:t>招标人对财务、业绩等没有要求的，可以填</w:t>
            </w:r>
            <w:r>
              <w:rPr>
                <w:sz w:val="18"/>
                <w:szCs w:val="18"/>
                <w:lang w:eastAsia="zh-CN"/>
              </w:rPr>
              <w:t>0</w:t>
            </w:r>
            <w:r>
              <w:rPr>
                <w:rFonts w:hint="eastAsia" w:hAnsi="宋体"/>
                <w:sz w:val="18"/>
                <w:szCs w:val="18"/>
                <w:lang w:eastAsia="zh-CN"/>
              </w:rPr>
              <w:t>。如招标人不限制亏损企业投标的，在财务要求栏填，</w:t>
            </w:r>
            <w:r>
              <w:rPr>
                <w:sz w:val="18"/>
                <w:szCs w:val="18"/>
                <w:lang w:eastAsia="zh-CN"/>
              </w:rPr>
              <w:t>“</w:t>
            </w:r>
            <w:r>
              <w:rPr>
                <w:rFonts w:hint="eastAsia" w:hAnsi="宋体"/>
                <w:sz w:val="18"/>
                <w:szCs w:val="18"/>
                <w:lang w:eastAsia="zh-CN"/>
              </w:rPr>
              <w:t>近</w:t>
            </w:r>
            <w:r>
              <w:rPr>
                <w:sz w:val="18"/>
                <w:szCs w:val="18"/>
                <w:lang w:eastAsia="zh-CN"/>
              </w:rPr>
              <w:t>0</w:t>
            </w:r>
            <w:r>
              <w:rPr>
                <w:rFonts w:hint="eastAsia" w:hAnsi="宋体"/>
                <w:sz w:val="18"/>
                <w:szCs w:val="18"/>
                <w:lang w:eastAsia="zh-CN"/>
              </w:rPr>
              <w:t>年以内无亏损</w:t>
            </w:r>
            <w:r>
              <w:rPr>
                <w:sz w:val="18"/>
                <w:szCs w:val="18"/>
                <w:lang w:eastAsia="zh-CN"/>
              </w:rPr>
              <w:t>”</w:t>
            </w:r>
            <w:r>
              <w:rPr>
                <w:rFonts w:hint="eastAsia" w:hAnsi="宋体"/>
                <w:sz w:val="18"/>
                <w:szCs w:val="18"/>
                <w:lang w:eastAsia="zh-CN"/>
              </w:rPr>
              <w:t>。房屋建筑和市政基础设施项目不得设置业绩要求。</w:t>
            </w:r>
          </w:p>
          <w:p>
            <w:pPr>
              <w:topLinePunct/>
              <w:adjustRightInd w:val="0"/>
              <w:snapToGrid w:val="0"/>
              <w:ind w:firstLine="318" w:firstLineChars="200"/>
              <w:rPr>
                <w:sz w:val="18"/>
                <w:szCs w:val="18"/>
                <w:lang w:eastAsia="zh-CN"/>
              </w:rPr>
            </w:pPr>
            <w:r>
              <w:rPr>
                <w:sz w:val="18"/>
                <w:szCs w:val="18"/>
                <w:lang w:eastAsia="zh-CN"/>
              </w:rPr>
              <w:t>(3)</w:t>
            </w:r>
            <w:r>
              <w:rPr>
                <w:rFonts w:hint="eastAsia" w:hAnsi="宋体"/>
                <w:sz w:val="18"/>
                <w:szCs w:val="18"/>
                <w:lang w:eastAsia="zh-CN"/>
              </w:rPr>
              <w:t>类似项目应以项目的规模、性质和技术要求来确定，即以投标人的能力为本项目的准入条件一视同仁地对待所有潜在投标人，不得以特定的行业、地区等</w:t>
            </w:r>
            <w:r>
              <w:rPr>
                <w:sz w:val="18"/>
                <w:szCs w:val="18"/>
                <w:lang w:eastAsia="zh-CN"/>
              </w:rPr>
              <w:t>(</w:t>
            </w:r>
            <w:r>
              <w:rPr>
                <w:rFonts w:hint="eastAsia" w:hAnsi="宋体"/>
                <w:sz w:val="18"/>
                <w:szCs w:val="18"/>
                <w:lang w:eastAsia="zh-CN"/>
              </w:rPr>
              <w:t>不以潜在投标人的能力而以潜在投标人的身份</w:t>
            </w:r>
            <w:r>
              <w:rPr>
                <w:sz w:val="18"/>
                <w:szCs w:val="18"/>
                <w:lang w:eastAsia="zh-CN"/>
              </w:rPr>
              <w:t>)</w:t>
            </w:r>
            <w:r>
              <w:rPr>
                <w:rFonts w:hint="eastAsia" w:hAnsi="宋体"/>
                <w:sz w:val="18"/>
                <w:szCs w:val="18"/>
                <w:lang w:eastAsia="zh-CN"/>
              </w:rPr>
              <w:t>条件排斥和限制潜在投标人。交通工程的业绩是指已列入交通运输主管部门“公路建设市场信用信息管理系统”并公开的主包已建业绩或分包已建业绩。水利工程的业绩要求仅限于工程规模、总投等量化指标，应控制在本次工程本身所对应指标的</w:t>
            </w:r>
            <w:r>
              <w:rPr>
                <w:rFonts w:hAnsi="宋体"/>
                <w:sz w:val="18"/>
                <w:szCs w:val="18"/>
                <w:lang w:eastAsia="zh-CN"/>
              </w:rPr>
              <w:t>2/3</w:t>
            </w:r>
            <w:r>
              <w:rPr>
                <w:rFonts w:hint="eastAsia" w:hAnsi="宋体"/>
                <w:sz w:val="18"/>
                <w:szCs w:val="18"/>
                <w:lang w:eastAsia="zh-CN"/>
              </w:rPr>
              <w:t>以内。</w:t>
            </w:r>
          </w:p>
          <w:p>
            <w:pPr>
              <w:topLinePunct/>
              <w:adjustRightInd w:val="0"/>
              <w:snapToGrid w:val="0"/>
              <w:ind w:firstLine="318" w:firstLineChars="200"/>
              <w:rPr>
                <w:sz w:val="18"/>
                <w:szCs w:val="18"/>
                <w:lang w:eastAsia="zh-CN"/>
              </w:rPr>
            </w:pPr>
            <w:r>
              <w:rPr>
                <w:sz w:val="18"/>
                <w:szCs w:val="18"/>
                <w:lang w:eastAsia="zh-CN"/>
              </w:rPr>
              <w:t>(4)“</w:t>
            </w:r>
            <w:r>
              <w:rPr>
                <w:rFonts w:hint="eastAsia" w:hAnsi="宋体"/>
                <w:sz w:val="18"/>
                <w:szCs w:val="18"/>
                <w:lang w:eastAsia="zh-CN"/>
              </w:rPr>
              <w:t>财务要求</w:t>
            </w:r>
            <w:r>
              <w:rPr>
                <w:sz w:val="18"/>
                <w:szCs w:val="18"/>
                <w:lang w:eastAsia="zh-CN"/>
              </w:rPr>
              <w:t>”“</w:t>
            </w:r>
            <w:r>
              <w:rPr>
                <w:rFonts w:hint="eastAsia" w:hAnsi="宋体"/>
                <w:sz w:val="18"/>
                <w:szCs w:val="18"/>
                <w:lang w:eastAsia="zh-CN"/>
              </w:rPr>
              <w:t>业绩要求</w:t>
            </w:r>
            <w:r>
              <w:rPr>
                <w:sz w:val="18"/>
                <w:szCs w:val="18"/>
                <w:lang w:eastAsia="zh-CN"/>
              </w:rPr>
              <w:t>”</w:t>
            </w:r>
            <w:r>
              <w:rPr>
                <w:rFonts w:hint="eastAsia" w:hAnsi="宋体"/>
                <w:sz w:val="18"/>
                <w:szCs w:val="18"/>
                <w:lang w:eastAsia="zh-CN"/>
              </w:rPr>
              <w:t>中的选择为单项选择。</w:t>
            </w:r>
          </w:p>
          <w:p>
            <w:pPr>
              <w:topLinePunct/>
              <w:adjustRightInd w:val="0"/>
              <w:snapToGrid w:val="0"/>
              <w:ind w:firstLine="318" w:firstLineChars="200"/>
              <w:rPr>
                <w:sz w:val="18"/>
                <w:szCs w:val="18"/>
                <w:lang w:eastAsia="zh-CN"/>
              </w:rPr>
            </w:pPr>
            <w:r>
              <w:rPr>
                <w:sz w:val="18"/>
                <w:szCs w:val="18"/>
                <w:lang w:eastAsia="zh-CN"/>
              </w:rPr>
              <w:t>(5)</w:t>
            </w:r>
            <w:r>
              <w:rPr>
                <w:rFonts w:hint="eastAsia" w:hAnsi="宋体"/>
                <w:sz w:val="18"/>
                <w:szCs w:val="18"/>
                <w:lang w:eastAsia="zh-CN"/>
              </w:rPr>
              <w:t>招标人在</w:t>
            </w:r>
            <w:r>
              <w:rPr>
                <w:sz w:val="18"/>
                <w:szCs w:val="18"/>
                <w:lang w:eastAsia="zh-CN"/>
              </w:rPr>
              <w:t>“</w:t>
            </w:r>
            <w:r>
              <w:rPr>
                <w:rFonts w:hint="eastAsia" w:hAnsi="宋体"/>
                <w:sz w:val="18"/>
                <w:szCs w:val="18"/>
                <w:lang w:eastAsia="zh-CN"/>
              </w:rPr>
              <w:t>投标人资质条件、能力和信誉</w:t>
            </w:r>
            <w:r>
              <w:rPr>
                <w:sz w:val="18"/>
                <w:szCs w:val="18"/>
                <w:lang w:eastAsia="zh-CN"/>
              </w:rPr>
              <w:t>”</w:t>
            </w:r>
            <w:r>
              <w:rPr>
                <w:rFonts w:hint="eastAsia" w:hAnsi="宋体"/>
                <w:sz w:val="18"/>
                <w:szCs w:val="18"/>
                <w:lang w:eastAsia="zh-CN"/>
              </w:rPr>
              <w:t>要求中，招标人不得以企业注册资本金作为参加投标的条件；也不得以企业的质量管理体系、环境管理体系、职业安全健康管理体系、行业奖项、银行信用等级等非国家强制要求的投标人资质条件、能力和信誉作为参加投标的条件。更不得要求与履行合同无关的内容作为投标条件限制或者排斥潜在投标人。</w:t>
            </w:r>
          </w:p>
          <w:p>
            <w:pPr>
              <w:topLinePunct/>
              <w:adjustRightInd w:val="0"/>
              <w:snapToGrid w:val="0"/>
              <w:ind w:firstLine="318" w:firstLineChars="200"/>
              <w:rPr>
                <w:szCs w:val="21"/>
                <w:lang w:eastAsia="zh-CN"/>
              </w:rPr>
            </w:pPr>
            <w:r>
              <w:rPr>
                <w:sz w:val="18"/>
                <w:szCs w:val="18"/>
                <w:lang w:eastAsia="zh-CN"/>
              </w:rPr>
              <w:t>(6)</w:t>
            </w:r>
            <w:r>
              <w:rPr>
                <w:rFonts w:hint="eastAsia" w:hAnsi="宋体"/>
                <w:sz w:val="18"/>
                <w:szCs w:val="18"/>
                <w:lang w:eastAsia="zh-CN"/>
              </w:rPr>
              <w:t>第八章</w:t>
            </w:r>
            <w:r>
              <w:rPr>
                <w:sz w:val="18"/>
                <w:szCs w:val="18"/>
                <w:lang w:eastAsia="zh-CN"/>
              </w:rPr>
              <w:t>“</w:t>
            </w:r>
            <w:r>
              <w:rPr>
                <w:rFonts w:hint="eastAsia" w:hAnsi="宋体"/>
                <w:sz w:val="18"/>
                <w:szCs w:val="18"/>
                <w:lang w:eastAsia="zh-CN"/>
              </w:rPr>
              <w:t>投标文件格式</w:t>
            </w:r>
            <w:r>
              <w:rPr>
                <w:sz w:val="18"/>
                <w:szCs w:val="18"/>
                <w:lang w:eastAsia="zh-CN"/>
              </w:rPr>
              <w:t>”</w:t>
            </w:r>
            <w:r>
              <w:rPr>
                <w:rFonts w:hint="eastAsia" w:hAnsi="宋体"/>
                <w:sz w:val="18"/>
                <w:szCs w:val="18"/>
                <w:lang w:eastAsia="zh-CN"/>
              </w:rPr>
              <w:t>应与本项的要求内容相衔接。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68" w:name="_Toc11384"/>
            <w:r>
              <w:rPr>
                <w:szCs w:val="21"/>
              </w:rPr>
              <w:t>1.4.2</w:t>
            </w:r>
            <w:bookmarkEnd w:id="68"/>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是否接受联合体投标</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lang w:eastAsia="zh-CN"/>
              </w:rPr>
            </w:pPr>
            <w:sdt>
              <w:sdtPr>
                <w:rPr>
                  <w:rFonts w:hint="eastAsia" w:ascii="MS Gothic" w:hAnsi="MS Gothic" w:eastAsia="MS Gothic"/>
                  <w:szCs w:val="21"/>
                  <w:lang w:eastAsia="zh-CN"/>
                </w:rPr>
                <w:id w:val="-1852646242"/>
                <w14:checkbox>
                  <w14:checked w14:val="1"/>
                  <w14:checkedState w14:val="2611" w14:font="MS Gothic"/>
                  <w14:uncheckedState w14:val="2610" w14:font="MS Gothic"/>
                </w14:checkbox>
              </w:sdtPr>
              <w:sdtEndPr>
                <w:rPr>
                  <w:rFonts w:hint="eastAsia" w:ascii="MS Gothic" w:hAnsi="MS Gothic" w:eastAsia="MS Gothic"/>
                  <w:szCs w:val="21"/>
                  <w:lang w:eastAsia="zh-CN"/>
                </w:rPr>
              </w:sdtEndPr>
              <w:sdtContent>
                <w:permStart w:id="120" w:edGrp="everyone"/>
                <w:r>
                  <w:rPr>
                    <w:rFonts w:hint="eastAsia" w:ascii="MS Gothic" w:hAnsi="MS Gothic" w:eastAsia="MS Gothic" w:cs="MS Gothic"/>
                    <w:sz w:val="24"/>
                    <w:szCs w:val="21"/>
                    <w:lang w:val="en-US" w:eastAsia="zh-CN" w:bidi="ar-SA"/>
                  </w:rPr>
                  <w:t>☑</w:t>
                </w:r>
                <w:permEnd w:id="120"/>
              </w:sdtContent>
            </w:sdt>
            <w:r>
              <w:fldChar w:fldCharType="begin"/>
            </w:r>
            <w:r>
              <w:rPr>
                <w:rFonts w:hAnsi="宋体"/>
                <w:szCs w:val="21"/>
                <w:lang w:eastAsia="zh-CN"/>
              </w:rPr>
              <w:instrText xml:space="preserve"> AUTOTEXT  input238 \* MERGEFORMAT </w:instrText>
            </w:r>
            <w:r>
              <w:fldChar w:fldCharType="separate"/>
            </w:r>
            <w:r>
              <w:fldChar w:fldCharType="end"/>
            </w:r>
            <w:r>
              <w:rPr>
                <w:rFonts w:hint="eastAsia" w:hAnsi="宋体"/>
                <w:szCs w:val="21"/>
                <w:lang w:eastAsia="zh-CN"/>
              </w:rPr>
              <w:t>不接受</w:t>
            </w:r>
            <w:bookmarkStart w:id="69" w:name="联合体投标_接受3"/>
            <w:bookmarkEnd w:id="69"/>
          </w:p>
          <w:p>
            <w:pPr>
              <w:topLinePunct/>
              <w:adjustRightInd w:val="0"/>
              <w:snapToGrid w:val="0"/>
              <w:ind w:firstLine="438" w:firstLineChars="200"/>
              <w:rPr>
                <w:szCs w:val="21"/>
                <w:lang w:eastAsia="zh-CN"/>
              </w:rPr>
            </w:pPr>
            <w:sdt>
              <w:sdtPr>
                <w:rPr>
                  <w:rFonts w:hint="eastAsia" w:ascii="MS Gothic" w:hAnsi="MS Gothic" w:eastAsia="MS Gothic"/>
                  <w:szCs w:val="21"/>
                  <w:lang w:eastAsia="zh-CN"/>
                </w:rPr>
                <w:id w:val="1557359961"/>
                <w14:checkbox>
                  <w14:checked w14:val="0"/>
                  <w14:checkedState w14:val="2611" w14:font="MS Gothic"/>
                  <w14:uncheckedState w14:val="2610" w14:font="MS Gothic"/>
                </w14:checkbox>
              </w:sdtPr>
              <w:sdtEndPr>
                <w:rPr>
                  <w:rFonts w:hint="eastAsia" w:ascii="MS Gothic" w:hAnsi="MS Gothic" w:eastAsia="MS Gothic"/>
                  <w:szCs w:val="21"/>
                  <w:lang w:eastAsia="zh-CN"/>
                </w:rPr>
              </w:sdtEndPr>
              <w:sdtContent>
                <w:permStart w:id="121" w:edGrp="everyone"/>
                <w:r>
                  <w:rPr>
                    <w:rFonts w:hint="eastAsia" w:ascii="MS Gothic" w:hAnsi="MS Gothic" w:eastAsia="MS Gothic" w:cs="MS Gothic"/>
                    <w:szCs w:val="21"/>
                    <w:lang w:eastAsia="zh-CN"/>
                  </w:rPr>
                  <w:t>☐</w:t>
                </w:r>
                <w:permEnd w:id="121"/>
              </w:sdtContent>
            </w:sdt>
            <w:r>
              <w:fldChar w:fldCharType="begin"/>
            </w:r>
            <w:r>
              <w:rPr>
                <w:szCs w:val="21"/>
                <w:lang w:eastAsia="zh-CN"/>
              </w:rPr>
              <w:instrText xml:space="preserve"> AUTOTEXT  input238 \* MERGEFORMAT </w:instrText>
            </w:r>
            <w:r>
              <w:fldChar w:fldCharType="separate"/>
            </w:r>
            <w:r>
              <w:fldChar w:fldCharType="end"/>
            </w:r>
            <w:r>
              <w:rPr>
                <w:rFonts w:hint="eastAsia" w:hAnsi="宋体"/>
                <w:szCs w:val="21"/>
                <w:lang w:eastAsia="zh-CN"/>
              </w:rPr>
              <w:t>接受。联合体投标的，应满足下列要求：</w:t>
            </w:r>
            <w:permStart w:id="122" w:edGrp="everyone"/>
            <w:r>
              <w:rPr>
                <w:rFonts w:eastAsia="仿宋"/>
                <w:color w:val="00B0F0"/>
                <w:sz w:val="30"/>
                <w:szCs w:val="30"/>
                <w:u w:val="single"/>
                <w:lang w:eastAsia="zh-CN"/>
              </w:rPr>
              <w:t xml:space="preserve">             </w:t>
            </w:r>
            <w:permEnd w:id="122"/>
            <w:r>
              <w:rPr>
                <w:rFonts w:hint="eastAsia" w:hAnsi="宋体"/>
                <w:szCs w:val="21"/>
                <w:lang w:eastAsia="zh-CN"/>
              </w:rPr>
              <w:t>。</w:t>
            </w:r>
          </w:p>
          <w:p>
            <w:pPr>
              <w:topLinePunct/>
              <w:adjustRightInd w:val="0"/>
              <w:snapToGrid w:val="0"/>
              <w:ind w:firstLine="438" w:firstLineChars="200"/>
              <w:rPr>
                <w:szCs w:val="21"/>
                <w:lang w:eastAsia="zh-CN"/>
              </w:rPr>
            </w:pPr>
            <w:r>
              <w:rPr>
                <w:rFonts w:hint="eastAsia" w:hAnsi="宋体"/>
                <w:szCs w:val="21"/>
                <w:lang w:eastAsia="zh-CN"/>
              </w:rPr>
              <w:t>联合体牵头人应具有</w:t>
            </w:r>
            <w:permStart w:id="123" w:edGrp="everyone"/>
            <w:r>
              <w:rPr>
                <w:rFonts w:eastAsia="仿宋"/>
                <w:color w:val="00B0F0"/>
                <w:sz w:val="30"/>
                <w:szCs w:val="30"/>
                <w:u w:val="single"/>
                <w:lang w:eastAsia="zh-CN"/>
              </w:rPr>
              <w:t xml:space="preserve">       </w:t>
            </w:r>
            <w:permEnd w:id="123"/>
            <w:r>
              <w:rPr>
                <w:rFonts w:hint="eastAsia" w:hAnsi="宋体"/>
                <w:szCs w:val="21"/>
                <w:lang w:eastAsia="zh-CN"/>
              </w:rPr>
              <w:t>资质，并以牵头人的名义递交投标和履约保证金；</w:t>
            </w:r>
          </w:p>
          <w:p>
            <w:pPr>
              <w:topLinePunct/>
              <w:adjustRightInd w:val="0"/>
              <w:snapToGrid w:val="0"/>
              <w:ind w:firstLine="438" w:firstLineChars="200"/>
              <w:rPr>
                <w:szCs w:val="21"/>
                <w:lang w:eastAsia="zh-CN"/>
              </w:rPr>
            </w:pPr>
            <w:r>
              <w:rPr>
                <w:rFonts w:hint="eastAsia" w:hAnsi="宋体"/>
                <w:szCs w:val="21"/>
                <w:lang w:eastAsia="zh-CN"/>
              </w:rPr>
              <w:t>联合体所有成员数量不得超过</w:t>
            </w:r>
            <w:permStart w:id="124" w:edGrp="everyone"/>
            <w:r>
              <w:rPr>
                <w:rFonts w:eastAsia="仿宋"/>
                <w:color w:val="00B0F0"/>
                <w:sz w:val="30"/>
                <w:szCs w:val="30"/>
                <w:u w:val="single"/>
                <w:lang w:eastAsia="zh-CN"/>
              </w:rPr>
              <w:t xml:space="preserve">       </w:t>
            </w:r>
            <w:permEnd w:id="124"/>
            <w:r>
              <w:rPr>
                <w:rFonts w:hint="eastAsia" w:hAnsi="宋体"/>
                <w:szCs w:val="21"/>
                <w:lang w:eastAsia="zh-CN"/>
              </w:rPr>
              <w:t>家。</w:t>
            </w:r>
          </w:p>
          <w:p>
            <w:pPr>
              <w:topLinePunct/>
              <w:adjustRightInd w:val="0"/>
              <w:snapToGrid w:val="0"/>
              <w:ind w:firstLine="438" w:firstLineChars="200"/>
              <w:rPr>
                <w:rFonts w:eastAsia="Batang"/>
                <w:sz w:val="20"/>
                <w:lang w:eastAsia="zh-CN"/>
              </w:rPr>
            </w:pPr>
            <w:r>
              <w:rPr>
                <w:rFonts w:hint="eastAsia" w:hAnsi="宋体"/>
                <w:szCs w:val="21"/>
                <w:lang w:eastAsia="zh-CN"/>
              </w:rPr>
              <w:t>注：本项为单项选择。</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70" w:name="_Toc11934"/>
            <w:r>
              <w:rPr>
                <w:szCs w:val="21"/>
              </w:rPr>
              <w:t>1.4.3</w:t>
            </w:r>
            <w:bookmarkEnd w:id="70"/>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限制投标的情形</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lang w:eastAsia="zh-CN"/>
              </w:rPr>
            </w:pPr>
            <w:r>
              <w:rPr>
                <w:rFonts w:hint="eastAsia" w:hAnsi="宋体"/>
                <w:szCs w:val="21"/>
                <w:lang w:eastAsia="zh-CN"/>
              </w:rPr>
              <w:t>除投标人不得存在《投标人须知正文部分》</w:t>
            </w:r>
            <w:r>
              <w:rPr>
                <w:rFonts w:hAnsi="宋体"/>
                <w:szCs w:val="21"/>
                <w:lang w:eastAsia="zh-CN"/>
              </w:rPr>
              <w:t>1.4.3</w:t>
            </w:r>
            <w:r>
              <w:rPr>
                <w:rFonts w:hint="eastAsia" w:hAnsi="宋体"/>
                <w:szCs w:val="21"/>
                <w:lang w:eastAsia="zh-CN"/>
              </w:rPr>
              <w:t>的</w:t>
            </w:r>
            <w:r>
              <w:rPr>
                <w:szCs w:val="21"/>
                <w:lang w:eastAsia="zh-CN"/>
              </w:rPr>
              <w:t>12</w:t>
            </w:r>
            <w:r>
              <w:rPr>
                <w:rFonts w:hint="eastAsia" w:hAnsi="宋体"/>
                <w:szCs w:val="21"/>
                <w:lang w:eastAsia="zh-CN"/>
              </w:rPr>
              <w:t>种情形之一外，投标人也不得存在下列情形之一：</w:t>
            </w:r>
          </w:p>
          <w:p>
            <w:pPr>
              <w:topLinePunct/>
              <w:ind w:firstLine="438" w:firstLineChars="200"/>
              <w:rPr>
                <w:szCs w:val="21"/>
                <w:lang w:eastAsia="zh-CN"/>
              </w:rPr>
            </w:pPr>
            <w:r>
              <w:rPr>
                <w:szCs w:val="21"/>
                <w:lang w:eastAsia="zh-CN"/>
              </w:rPr>
              <w:t>(13)</w:t>
            </w:r>
            <w:r>
              <w:rPr>
                <w:rFonts w:hint="eastAsia" w:hAnsi="宋体"/>
                <w:szCs w:val="21"/>
                <w:lang w:eastAsia="zh-CN"/>
              </w:rPr>
              <w:t>四川省国家投资建设项目的第一中标候选人以资金、技术、工期等非正当理由放弃中标的，在</w:t>
            </w:r>
            <w:permStart w:id="125" w:edGrp="everyone"/>
            <w:r>
              <w:rPr>
                <w:rFonts w:eastAsia="仿宋"/>
                <w:color w:val="00B0F0"/>
                <w:sz w:val="30"/>
                <w:szCs w:val="30"/>
                <w:u w:val="single"/>
                <w:lang w:eastAsia="zh-CN"/>
              </w:rPr>
              <w:t xml:space="preserve">  </w:t>
            </w:r>
            <w:r>
              <w:rPr>
                <w:rFonts w:hint="eastAsia" w:eastAsia="仿宋"/>
                <w:color w:val="00B0F0"/>
                <w:sz w:val="30"/>
                <w:szCs w:val="30"/>
                <w:u w:val="single"/>
                <w:lang w:val="en-US" w:eastAsia="zh-CN"/>
              </w:rPr>
              <w:t>3</w:t>
            </w:r>
            <w:r>
              <w:rPr>
                <w:rFonts w:eastAsia="仿宋"/>
                <w:color w:val="00B0F0"/>
                <w:sz w:val="30"/>
                <w:szCs w:val="30"/>
                <w:u w:val="single"/>
                <w:lang w:eastAsia="zh-CN"/>
              </w:rPr>
              <w:t xml:space="preserve">  </w:t>
            </w:r>
            <w:permEnd w:id="125"/>
            <w:r>
              <w:fldChar w:fldCharType="begin"/>
            </w:r>
            <w:r>
              <w:rPr>
                <w:szCs w:val="21"/>
                <w:u w:val="single"/>
                <w:lang w:eastAsia="zh-CN"/>
              </w:rPr>
              <w:instrText xml:space="preserve"> AUTOTEXT  input241 \* MERGEFORMAT </w:instrText>
            </w:r>
            <w:r>
              <w:fldChar w:fldCharType="separate"/>
            </w:r>
            <w:r>
              <w:fldChar w:fldCharType="end"/>
            </w:r>
            <w:r>
              <w:rPr>
                <w:rFonts w:hint="eastAsia" w:hAnsi="宋体"/>
                <w:szCs w:val="21"/>
                <w:lang w:eastAsia="zh-CN"/>
              </w:rPr>
              <w:t>年</w:t>
            </w:r>
            <w:r>
              <w:rPr>
                <w:szCs w:val="21"/>
                <w:lang w:eastAsia="zh-CN"/>
              </w:rPr>
              <w:t>(</w:t>
            </w:r>
            <w:r>
              <w:rPr>
                <w:rFonts w:hint="eastAsia" w:hAnsi="宋体"/>
                <w:szCs w:val="21"/>
                <w:lang w:eastAsia="zh-CN"/>
              </w:rPr>
              <w:t>限定在</w:t>
            </w:r>
            <w:r>
              <w:rPr>
                <w:szCs w:val="21"/>
                <w:lang w:eastAsia="zh-CN"/>
              </w:rPr>
              <w:t>1-3</w:t>
            </w:r>
            <w:r>
              <w:rPr>
                <w:rFonts w:hint="eastAsia" w:hAnsi="宋体"/>
                <w:szCs w:val="21"/>
                <w:lang w:eastAsia="zh-CN"/>
              </w:rPr>
              <w:t>年</w:t>
            </w:r>
            <w:r>
              <w:rPr>
                <w:szCs w:val="21"/>
                <w:lang w:eastAsia="zh-CN"/>
              </w:rPr>
              <w:t>)</w:t>
            </w:r>
            <w:r>
              <w:rPr>
                <w:rFonts w:hint="eastAsia" w:hAnsi="宋体"/>
                <w:szCs w:val="21"/>
                <w:lang w:eastAsia="zh-CN"/>
              </w:rPr>
              <w:t>内不接受其投标；</w:t>
            </w:r>
          </w:p>
          <w:p>
            <w:pPr>
              <w:topLinePunct/>
              <w:ind w:firstLine="438" w:firstLineChars="200"/>
              <w:rPr>
                <w:rFonts w:hint="eastAsia"/>
                <w:szCs w:val="21"/>
                <w:lang w:eastAsia="zh-CN"/>
              </w:rPr>
            </w:pPr>
            <w:bookmarkStart w:id="71" w:name="限制投标情形_17"/>
            <w:r>
              <w:rPr>
                <w:rFonts w:hint="eastAsia"/>
                <w:szCs w:val="21"/>
                <w:lang w:eastAsia="zh-CN"/>
              </w:rPr>
              <w:t>（14）近半年内在所有招投标和合同履行过程中被监督部门行政处罚的；</w:t>
            </w:r>
          </w:p>
          <w:p>
            <w:pPr>
              <w:topLinePunct/>
              <w:ind w:firstLine="438" w:firstLineChars="200"/>
              <w:rPr>
                <w:rFonts w:hint="eastAsia"/>
                <w:szCs w:val="21"/>
                <w:lang w:eastAsia="zh-CN"/>
              </w:rPr>
            </w:pPr>
            <w:r>
              <w:rPr>
                <w:rFonts w:hint="eastAsia"/>
                <w:szCs w:val="21"/>
                <w:lang w:eastAsia="zh-CN"/>
              </w:rPr>
              <w:t>（15）在近半年内在招投标和合同履约过程中有腐败行为并被司法机关认定为犯罪的；</w:t>
            </w:r>
          </w:p>
          <w:p>
            <w:pPr>
              <w:topLinePunct/>
              <w:ind w:firstLine="438" w:firstLineChars="200"/>
              <w:rPr>
                <w:rFonts w:hAnsi="宋体"/>
                <w:szCs w:val="21"/>
                <w:lang w:eastAsia="zh-CN"/>
              </w:rPr>
            </w:pPr>
            <w:r>
              <w:rPr>
                <w:rFonts w:hAnsi="宋体"/>
                <w:szCs w:val="21"/>
                <w:lang w:eastAsia="zh-CN"/>
              </w:rPr>
              <w:t>(16)</w:t>
            </w:r>
            <w:r>
              <w:rPr>
                <w:rFonts w:hint="eastAsia" w:hAnsi="宋体"/>
                <w:szCs w:val="21"/>
                <w:lang w:eastAsia="zh-CN"/>
              </w:rPr>
              <w:t>在最近一年内投标人拟委任的项目经理因违反《注册建造师管理规定》被建设主管部门或者其他有关部门行政处罚的（此条仅适用于房屋建筑和市政基础设施项目）；</w:t>
            </w:r>
            <w:bookmarkEnd w:id="71"/>
          </w:p>
          <w:p>
            <w:pPr>
              <w:topLinePunct/>
              <w:ind w:firstLine="438" w:firstLineChars="200"/>
              <w:rPr>
                <w:szCs w:val="21"/>
                <w:lang w:eastAsia="zh-CN"/>
              </w:rPr>
            </w:pPr>
            <w:bookmarkStart w:id="72" w:name="限制投标情形_18"/>
            <w:r>
              <w:rPr>
                <w:rFonts w:hAnsi="宋体"/>
                <w:szCs w:val="21"/>
                <w:lang w:eastAsia="zh-CN"/>
              </w:rPr>
              <w:t>(17)</w:t>
            </w:r>
            <w:r>
              <w:rPr>
                <w:rFonts w:hint="eastAsia" w:hAnsi="宋体"/>
                <w:szCs w:val="21"/>
                <w:lang w:eastAsia="zh-CN"/>
              </w:rPr>
              <w:t>与招标人存在利害关系且可能影响招标公正性的；</w:t>
            </w:r>
            <w:bookmarkEnd w:id="72"/>
          </w:p>
          <w:p>
            <w:pPr>
              <w:topLinePunct/>
              <w:ind w:firstLine="438" w:firstLineChars="200"/>
              <w:rPr>
                <w:szCs w:val="21"/>
                <w:lang w:eastAsia="zh-CN"/>
              </w:rPr>
            </w:pPr>
            <w:bookmarkStart w:id="73" w:name="限制投标情形_19"/>
            <w:r>
              <w:rPr>
                <w:szCs w:val="21"/>
                <w:lang w:eastAsia="zh-CN"/>
              </w:rPr>
              <w:t>(18)</w:t>
            </w:r>
            <w:r>
              <w:rPr>
                <w:rFonts w:hint="eastAsia" w:hAnsi="宋体"/>
                <w:szCs w:val="21"/>
                <w:lang w:eastAsia="zh-CN"/>
              </w:rPr>
              <w:t>参加本项目投标的项目管理机构拟派建造师、拟派技术负责人在其他未完工项目担任职务</w:t>
            </w:r>
            <w:r>
              <w:rPr>
                <w:szCs w:val="21"/>
                <w:lang w:eastAsia="zh-CN"/>
              </w:rPr>
              <w:t>(</w:t>
            </w:r>
            <w:r>
              <w:rPr>
                <w:rFonts w:hint="eastAsia" w:hAnsi="宋体"/>
                <w:szCs w:val="21"/>
                <w:lang w:eastAsia="zh-CN"/>
              </w:rPr>
              <w:t>在本项目投标截止时</w:t>
            </w:r>
            <w:r>
              <w:rPr>
                <w:szCs w:val="21"/>
                <w:lang w:eastAsia="zh-CN"/>
              </w:rPr>
              <w:t>,</w:t>
            </w:r>
            <w:r>
              <w:rPr>
                <w:rFonts w:hint="eastAsia" w:hAnsi="宋体"/>
                <w:szCs w:val="21"/>
                <w:lang w:eastAsia="zh-CN"/>
              </w:rPr>
              <w:t>投标人对本项目的拟派建造师、拟派技术负责人不得在其它项目中成为第一中标候选人拟派建造师、拟派技术负责人</w:t>
            </w:r>
            <w:r>
              <w:rPr>
                <w:szCs w:val="21"/>
                <w:lang w:eastAsia="zh-CN"/>
              </w:rPr>
              <w:t>)</w:t>
            </w:r>
            <w:r>
              <w:rPr>
                <w:rFonts w:hint="eastAsia" w:hAnsi="宋体"/>
                <w:szCs w:val="21"/>
                <w:lang w:eastAsia="zh-CN"/>
              </w:rPr>
              <w:t>。</w:t>
            </w:r>
            <w:bookmarkEnd w:id="73"/>
          </w:p>
          <w:p>
            <w:pPr>
              <w:topLinePunct/>
              <w:ind w:firstLine="438" w:firstLineChars="200"/>
              <w:rPr>
                <w:szCs w:val="21"/>
                <w:lang w:eastAsia="zh-CN"/>
              </w:rPr>
            </w:pPr>
            <w:r>
              <w:rPr>
                <w:szCs w:val="21"/>
                <w:lang w:eastAsia="zh-CN"/>
              </w:rPr>
              <w:t>(19)</w:t>
            </w:r>
            <w:bookmarkStart w:id="74" w:name="不得同时投标_6"/>
            <w:r>
              <w:rPr>
                <w:rFonts w:hint="eastAsia"/>
                <w:szCs w:val="21"/>
                <w:lang w:eastAsia="zh-CN"/>
              </w:rPr>
              <w:t>单位负责人为同一人或者存在控股、管理关系的不同单位，不得参加同一标段投标或者未划分标段的同一招标项目投标。</w:t>
            </w:r>
          </w:p>
          <w:p>
            <w:pPr>
              <w:topLinePunct/>
              <w:adjustRightInd w:val="0"/>
              <w:snapToGrid w:val="0"/>
              <w:ind w:firstLine="438" w:firstLineChars="200"/>
              <w:rPr>
                <w:szCs w:val="21"/>
                <w:lang w:eastAsia="zh-CN"/>
              </w:rPr>
            </w:pPr>
            <w:r>
              <w:rPr>
                <w:szCs w:val="21"/>
                <w:lang w:eastAsia="zh-CN"/>
              </w:rPr>
              <w:t>(20)</w:t>
            </w:r>
            <w:r>
              <w:rPr>
                <w:rFonts w:hint="eastAsia" w:hAnsi="宋体"/>
                <w:szCs w:val="21"/>
                <w:lang w:eastAsia="zh-CN"/>
              </w:rPr>
              <w:t>投标人在信用方面有下列情形的不得参加投标：</w:t>
            </w:r>
          </w:p>
          <w:p>
            <w:pPr>
              <w:topLinePunct/>
              <w:adjustRightInd w:val="0"/>
              <w:snapToGrid w:val="0"/>
              <w:ind w:firstLine="438" w:firstLineChars="200"/>
              <w:rPr>
                <w:szCs w:val="21"/>
              </w:rPr>
            </w:pPr>
            <w:r>
              <w:rPr>
                <w:rFonts w:hint="eastAsia" w:hAnsi="宋体"/>
                <w:szCs w:val="21"/>
              </w:rPr>
              <w:t>在</w:t>
            </w:r>
            <w:r>
              <w:rPr>
                <w:szCs w:val="21"/>
              </w:rPr>
              <w:t>“</w:t>
            </w:r>
            <w:r>
              <w:rPr>
                <w:rFonts w:hint="eastAsia" w:hAnsi="宋体"/>
                <w:szCs w:val="21"/>
              </w:rPr>
              <w:t>信用中国</w:t>
            </w:r>
            <w:r>
              <w:rPr>
                <w:szCs w:val="21"/>
              </w:rPr>
              <w:t>”</w:t>
            </w:r>
            <w:r>
              <w:rPr>
                <w:rFonts w:hint="eastAsia" w:hAnsi="宋体"/>
                <w:szCs w:val="21"/>
              </w:rPr>
              <w:t>网站</w:t>
            </w:r>
            <w:r>
              <w:rPr>
                <w:szCs w:val="21"/>
              </w:rPr>
              <w:t>(</w:t>
            </w:r>
            <w:r>
              <w:fldChar w:fldCharType="begin"/>
            </w:r>
            <w:r>
              <w:instrText xml:space="preserve"> HYPERLINK "http://www.creditchina.gov.cn/" </w:instrText>
            </w:r>
            <w:r>
              <w:fldChar w:fldCharType="separate"/>
            </w:r>
            <w:r>
              <w:rPr>
                <w:rStyle w:val="13"/>
              </w:rPr>
              <w:t>http://www.creditchina.gov.cn/</w:t>
            </w:r>
            <w:r>
              <w:rPr>
                <w:rStyle w:val="13"/>
              </w:rPr>
              <w:fldChar w:fldCharType="end"/>
            </w:r>
            <w:r>
              <w:rPr>
                <w:szCs w:val="21"/>
              </w:rPr>
              <w:t>)</w:t>
            </w:r>
            <w:r>
              <w:rPr>
                <w:rFonts w:hint="eastAsia"/>
                <w:szCs w:val="21"/>
              </w:rPr>
              <w:t>、</w:t>
            </w:r>
            <w:r>
              <w:rPr>
                <w:szCs w:val="21"/>
              </w:rPr>
              <w:t>“</w:t>
            </w:r>
            <w:r>
              <w:rPr>
                <w:rFonts w:hint="eastAsia" w:hAnsi="宋体"/>
                <w:szCs w:val="21"/>
              </w:rPr>
              <w:t>信用四川</w:t>
            </w:r>
            <w:r>
              <w:rPr>
                <w:szCs w:val="21"/>
              </w:rPr>
              <w:t>”</w:t>
            </w:r>
            <w:r>
              <w:rPr>
                <w:rFonts w:hint="eastAsia" w:hAnsi="宋体"/>
                <w:szCs w:val="21"/>
              </w:rPr>
              <w:t>网站</w:t>
            </w:r>
            <w:r>
              <w:rPr>
                <w:szCs w:val="21"/>
              </w:rPr>
              <w:t>(http://www. creditsc.gov.cn/)</w:t>
            </w:r>
            <w:r>
              <w:rPr>
                <w:rFonts w:hint="eastAsia" w:hAnsi="宋体"/>
                <w:szCs w:val="21"/>
              </w:rPr>
              <w:t>中被列入失信被执行人名单。</w:t>
            </w:r>
          </w:p>
          <w:p>
            <w:pPr>
              <w:topLinePunct/>
              <w:adjustRightInd w:val="0"/>
              <w:snapToGrid w:val="0"/>
              <w:ind w:firstLine="438" w:firstLineChars="200"/>
              <w:rPr>
                <w:rFonts w:hAnsi="宋体"/>
                <w:szCs w:val="21"/>
                <w:lang w:eastAsia="zh-CN"/>
              </w:rPr>
            </w:pPr>
            <w:sdt>
              <w:sdtPr>
                <w:rPr>
                  <w:rFonts w:hint="eastAsia" w:ascii="MS Gothic" w:hAnsi="MS Gothic" w:eastAsia="MS Gothic"/>
                  <w:szCs w:val="21"/>
                  <w:lang w:eastAsia="zh-CN"/>
                </w:rPr>
                <w:id w:val="-2062931444"/>
                <w14:checkbox>
                  <w14:checked w14:val="1"/>
                  <w14:checkedState w14:val="2611" w14:font="MS Gothic"/>
                  <w14:uncheckedState w14:val="2610" w14:font="MS Gothic"/>
                </w14:checkbox>
              </w:sdtPr>
              <w:sdtEndPr>
                <w:rPr>
                  <w:rFonts w:hint="eastAsia" w:ascii="MS Gothic" w:hAnsi="MS Gothic" w:eastAsia="MS Gothic"/>
                  <w:szCs w:val="21"/>
                  <w:lang w:eastAsia="zh-CN"/>
                </w:rPr>
              </w:sdtEndPr>
              <w:sdtContent>
                <w:permStart w:id="126" w:edGrp="everyone"/>
                <w:r>
                  <w:rPr>
                    <w:rFonts w:hint="eastAsia" w:ascii="MS Gothic" w:hAnsi="MS Gothic" w:eastAsia="MS Gothic" w:cs="MS Gothic"/>
                    <w:sz w:val="24"/>
                    <w:szCs w:val="21"/>
                    <w:lang w:val="en-US" w:eastAsia="zh-CN" w:bidi="ar-SA"/>
                  </w:rPr>
                  <w:t>☑</w:t>
                </w:r>
                <w:permEnd w:id="126"/>
              </w:sdtContent>
            </w:sdt>
            <w:r>
              <w:rPr>
                <w:rFonts w:hint="eastAsia" w:hAnsi="宋体"/>
                <w:szCs w:val="21"/>
                <w:lang w:eastAsia="zh-CN"/>
              </w:rPr>
              <w:t>在四川省建筑市场监管公共服务平台（</w:t>
            </w:r>
            <w:r>
              <w:rPr>
                <w:rFonts w:hAnsi="宋体"/>
                <w:szCs w:val="21"/>
                <w:lang w:eastAsia="zh-CN"/>
              </w:rPr>
              <w:t>http://202.61.88.188/xxgx/index.aspx</w:t>
            </w:r>
            <w:r>
              <w:rPr>
                <w:szCs w:val="21"/>
                <w:lang w:eastAsia="zh-CN"/>
              </w:rPr>
              <w:t xml:space="preserve">) </w:t>
            </w:r>
            <w:r>
              <w:rPr>
                <w:rFonts w:hint="eastAsia" w:hAnsi="宋体"/>
                <w:szCs w:val="21"/>
                <w:lang w:eastAsia="zh-CN"/>
              </w:rPr>
              <w:t>企业或注册从业人员诚信分值低于</w:t>
            </w:r>
            <w:r>
              <w:rPr>
                <w:szCs w:val="21"/>
                <w:lang w:eastAsia="zh-CN"/>
              </w:rPr>
              <w:t>60</w:t>
            </w:r>
            <w:r>
              <w:rPr>
                <w:rFonts w:hint="eastAsia" w:hAnsi="宋体"/>
                <w:szCs w:val="21"/>
                <w:lang w:eastAsia="zh-CN"/>
              </w:rPr>
              <w:t>分</w:t>
            </w:r>
            <w:r>
              <w:rPr>
                <w:szCs w:val="21"/>
                <w:lang w:eastAsia="zh-CN"/>
              </w:rPr>
              <w:t>(</w:t>
            </w:r>
            <w:r>
              <w:rPr>
                <w:rFonts w:hint="eastAsia" w:hAnsi="宋体"/>
                <w:szCs w:val="21"/>
                <w:lang w:eastAsia="zh-CN"/>
              </w:rPr>
              <w:t>含</w:t>
            </w:r>
            <w:r>
              <w:rPr>
                <w:szCs w:val="21"/>
                <w:lang w:eastAsia="zh-CN"/>
              </w:rPr>
              <w:t>)</w:t>
            </w:r>
            <w:r>
              <w:rPr>
                <w:rFonts w:hint="eastAsia" w:hAnsi="宋体"/>
                <w:szCs w:val="21"/>
                <w:lang w:eastAsia="zh-CN"/>
              </w:rPr>
              <w:t>的。</w:t>
            </w:r>
          </w:p>
          <w:p>
            <w:pPr>
              <w:topLinePunct/>
              <w:adjustRightInd w:val="0"/>
              <w:snapToGrid w:val="0"/>
              <w:ind w:firstLine="438" w:firstLineChars="200"/>
              <w:rPr>
                <w:snapToGrid w:val="0"/>
                <w:szCs w:val="21"/>
              </w:rPr>
            </w:pPr>
            <w:sdt>
              <w:sdtPr>
                <w:rPr>
                  <w:rFonts w:hint="eastAsia" w:ascii="MS Gothic" w:hAnsi="MS Gothic" w:eastAsia="MS Gothic"/>
                  <w:snapToGrid w:val="0"/>
                  <w:szCs w:val="21"/>
                </w:rPr>
                <w:id w:val="1995144690"/>
                <w14:checkbox>
                  <w14:checked w14:val="1"/>
                  <w14:checkedState w14:val="2611" w14:font="MS Gothic"/>
                  <w14:uncheckedState w14:val="2610" w14:font="MS Gothic"/>
                </w14:checkbox>
              </w:sdtPr>
              <w:sdtEndPr>
                <w:rPr>
                  <w:rFonts w:hint="eastAsia" w:ascii="MS Gothic" w:hAnsi="MS Gothic" w:eastAsia="MS Gothic"/>
                  <w:snapToGrid w:val="0"/>
                  <w:szCs w:val="21"/>
                </w:rPr>
              </w:sdtEndPr>
              <w:sdtContent>
                <w:permStart w:id="127" w:edGrp="everyone"/>
                <w:r>
                  <w:rPr>
                    <w:rFonts w:hint="eastAsia" w:ascii="MS Gothic" w:hAnsi="MS Gothic" w:eastAsia="MS Gothic" w:cs="MS Gothic"/>
                    <w:snapToGrid w:val="0"/>
                    <w:sz w:val="24"/>
                    <w:szCs w:val="21"/>
                    <w:lang w:val="en-US" w:eastAsia="en-US" w:bidi="ar-SA"/>
                  </w:rPr>
                  <w:t>☑</w:t>
                </w:r>
                <w:permEnd w:id="127"/>
              </w:sdtContent>
            </w:sdt>
            <w:r>
              <w:rPr>
                <w:rFonts w:hint="eastAsia"/>
                <w:snapToGrid w:val="0"/>
                <w:szCs w:val="21"/>
              </w:rPr>
              <w:t>在全国建筑市场监管公共服务平台（</w:t>
            </w:r>
            <w:r>
              <w:rPr>
                <w:snapToGrid w:val="0"/>
                <w:szCs w:val="21"/>
              </w:rPr>
              <w:t>http://jzsc.mohurd.gov.cn</w:t>
            </w:r>
            <w:r>
              <w:rPr>
                <w:rFonts w:hint="eastAsia"/>
                <w:snapToGrid w:val="0"/>
                <w:szCs w:val="21"/>
              </w:rPr>
              <w:t>）中有不良行为记录在限制期内的。</w:t>
            </w:r>
          </w:p>
          <w:p>
            <w:pPr>
              <w:topLinePunct/>
              <w:adjustRightInd w:val="0"/>
              <w:snapToGrid w:val="0"/>
              <w:ind w:firstLine="438" w:firstLineChars="200"/>
              <w:rPr>
                <w:szCs w:val="21"/>
              </w:rPr>
            </w:pPr>
            <w:sdt>
              <w:sdtPr>
                <w:rPr>
                  <w:rFonts w:hint="eastAsia" w:ascii="MS Gothic" w:hAnsi="MS Gothic" w:eastAsia="MS Gothic"/>
                  <w:szCs w:val="21"/>
                </w:rPr>
                <w:id w:val="-2044893544"/>
                <w14:checkbox>
                  <w14:checked w14:val="0"/>
                  <w14:checkedState w14:val="2611" w14:font="MS Gothic"/>
                  <w14:uncheckedState w14:val="2610" w14:font="MS Gothic"/>
                </w14:checkbox>
              </w:sdtPr>
              <w:sdtEndPr>
                <w:rPr>
                  <w:rFonts w:hint="eastAsia" w:ascii="MS Gothic" w:hAnsi="MS Gothic" w:eastAsia="MS Gothic"/>
                  <w:szCs w:val="21"/>
                </w:rPr>
              </w:sdtEndPr>
              <w:sdtContent>
                <w:permStart w:id="128" w:edGrp="everyone"/>
                <w:r>
                  <w:rPr>
                    <w:rFonts w:hint="eastAsia" w:ascii="MS Gothic" w:hAnsi="MS Gothic" w:eastAsia="MS Gothic" w:cs="MS Gothic"/>
                    <w:sz w:val="24"/>
                    <w:szCs w:val="21"/>
                    <w:lang w:val="en-US" w:eastAsia="en-US" w:bidi="ar-SA"/>
                  </w:rPr>
                  <w:t>☐</w:t>
                </w:r>
                <w:permEnd w:id="128"/>
              </w:sdtContent>
            </w:sdt>
            <w:r>
              <w:rPr>
                <w:rFonts w:hint="eastAsia" w:hAnsi="宋体"/>
                <w:szCs w:val="21"/>
              </w:rPr>
              <w:t>在全国水利建设市场信用信息平台（</w:t>
            </w:r>
            <w:r>
              <w:rPr>
                <w:szCs w:val="21"/>
              </w:rPr>
              <w:t>http://rcpu.cwun.org/</w:t>
            </w:r>
            <w:r>
              <w:rPr>
                <w:rFonts w:hint="eastAsia" w:hAnsi="宋体"/>
                <w:szCs w:val="21"/>
              </w:rPr>
              <w:t>）中被列入</w:t>
            </w:r>
            <w:r>
              <w:rPr>
                <w:szCs w:val="21"/>
              </w:rPr>
              <w:t>“</w:t>
            </w:r>
            <w:r>
              <w:rPr>
                <w:rFonts w:hint="eastAsia" w:hAnsi="宋体"/>
                <w:szCs w:val="21"/>
              </w:rPr>
              <w:t>黑名单</w:t>
            </w:r>
            <w:r>
              <w:rPr>
                <w:szCs w:val="21"/>
              </w:rPr>
              <w:t>”</w:t>
            </w:r>
            <w:r>
              <w:rPr>
                <w:rFonts w:hint="eastAsia" w:hAnsi="宋体"/>
                <w:szCs w:val="21"/>
              </w:rPr>
              <w:t>。</w:t>
            </w:r>
          </w:p>
          <w:p>
            <w:pPr>
              <w:topLinePunct/>
              <w:adjustRightInd w:val="0"/>
              <w:snapToGrid w:val="0"/>
              <w:ind w:firstLine="438" w:firstLineChars="200"/>
              <w:rPr>
                <w:rFonts w:hAnsi="宋体"/>
                <w:szCs w:val="21"/>
                <w:lang w:eastAsia="zh-CN"/>
              </w:rPr>
            </w:pPr>
            <w:sdt>
              <w:sdtPr>
                <w:rPr>
                  <w:rFonts w:hint="eastAsia" w:ascii="MS Gothic" w:hAnsi="MS Gothic" w:eastAsia="MS Gothic"/>
                  <w:szCs w:val="21"/>
                  <w:lang w:eastAsia="zh-CN"/>
                </w:rPr>
                <w:id w:val="647177610"/>
                <w14:checkbox>
                  <w14:checked w14:val="0"/>
                  <w14:checkedState w14:val="2611" w14:font="MS Gothic"/>
                  <w14:uncheckedState w14:val="2610" w14:font="MS Gothic"/>
                </w14:checkbox>
              </w:sdtPr>
              <w:sdtEndPr>
                <w:rPr>
                  <w:rFonts w:hint="eastAsia" w:ascii="MS Gothic" w:hAnsi="MS Gothic" w:eastAsia="MS Gothic"/>
                  <w:szCs w:val="21"/>
                  <w:lang w:eastAsia="zh-CN"/>
                </w:rPr>
              </w:sdtEndPr>
              <w:sdtContent>
                <w:permStart w:id="129" w:edGrp="everyone"/>
                <w:r>
                  <w:rPr>
                    <w:rFonts w:hint="eastAsia" w:ascii="MS Gothic" w:hAnsi="MS Gothic" w:eastAsia="MS Gothic" w:cs="MS Gothic"/>
                    <w:szCs w:val="21"/>
                    <w:lang w:eastAsia="zh-CN"/>
                  </w:rPr>
                  <w:t>☐</w:t>
                </w:r>
                <w:permEnd w:id="129"/>
              </w:sdtContent>
            </w:sdt>
            <w:r>
              <w:rPr>
                <w:rFonts w:hint="eastAsia" w:hAnsi="宋体"/>
                <w:szCs w:val="21"/>
                <w:lang w:eastAsia="zh-CN"/>
              </w:rPr>
              <w:t>信用交通</w:t>
            </w:r>
            <w:r>
              <w:rPr>
                <w:szCs w:val="21"/>
                <w:lang w:eastAsia="zh-CN"/>
              </w:rPr>
              <w:t>.</w:t>
            </w:r>
            <w:r>
              <w:rPr>
                <w:rFonts w:hint="eastAsia" w:hAnsi="宋体"/>
                <w:szCs w:val="21"/>
                <w:lang w:eastAsia="zh-CN"/>
              </w:rPr>
              <w:t>四川（</w:t>
            </w:r>
            <w:r>
              <w:rPr>
                <w:rFonts w:hAnsi="宋体"/>
                <w:szCs w:val="21"/>
                <w:lang w:eastAsia="zh-CN"/>
              </w:rPr>
              <w:t>http://182.150.21.186:8080/</w:t>
            </w:r>
            <w:r>
              <w:rPr>
                <w:rFonts w:hint="eastAsia" w:hAnsi="宋体"/>
                <w:szCs w:val="21"/>
                <w:lang w:eastAsia="zh-CN"/>
              </w:rPr>
              <w:t>）信用等级评价中评为</w:t>
            </w:r>
            <w:r>
              <w:rPr>
                <w:szCs w:val="21"/>
                <w:lang w:eastAsia="zh-CN"/>
              </w:rPr>
              <w:t xml:space="preserve"> D</w:t>
            </w:r>
            <w:r>
              <w:rPr>
                <w:rFonts w:hint="eastAsia" w:hAnsi="宋体"/>
                <w:szCs w:val="21"/>
                <w:lang w:eastAsia="zh-CN"/>
              </w:rPr>
              <w:t>级的。</w:t>
            </w:r>
          </w:p>
          <w:p>
            <w:pPr>
              <w:topLinePunct/>
              <w:adjustRightInd w:val="0"/>
              <w:snapToGrid w:val="0"/>
              <w:ind w:firstLine="438" w:firstLineChars="200"/>
              <w:rPr>
                <w:szCs w:val="21"/>
                <w:lang w:eastAsia="zh-CN"/>
              </w:rPr>
            </w:pPr>
            <w:sdt>
              <w:sdtPr>
                <w:rPr>
                  <w:rFonts w:hint="eastAsia" w:ascii="MS Gothic" w:hAnsi="MS Gothic" w:eastAsia="MS Gothic"/>
                  <w:szCs w:val="21"/>
                  <w:lang w:eastAsia="zh-CN"/>
                </w:rPr>
                <w:id w:val="-1604653322"/>
                <w14:checkbox>
                  <w14:checked w14:val="0"/>
                  <w14:checkedState w14:val="2611" w14:font="MS Gothic"/>
                  <w14:uncheckedState w14:val="2610" w14:font="MS Gothic"/>
                </w14:checkbox>
              </w:sdtPr>
              <w:sdtEndPr>
                <w:rPr>
                  <w:rFonts w:hint="eastAsia" w:ascii="MS Gothic" w:hAnsi="MS Gothic" w:eastAsia="MS Gothic"/>
                  <w:szCs w:val="21"/>
                  <w:lang w:eastAsia="zh-CN"/>
                </w:rPr>
              </w:sdtEndPr>
              <w:sdtContent>
                <w:permStart w:id="130" w:edGrp="everyone"/>
                <w:r>
                  <w:rPr>
                    <w:rFonts w:hint="eastAsia" w:ascii="MS Gothic" w:hAnsi="MS Gothic" w:eastAsia="MS Gothic" w:cs="MS Gothic"/>
                    <w:szCs w:val="21"/>
                    <w:lang w:eastAsia="zh-CN"/>
                  </w:rPr>
                  <w:t>☐</w:t>
                </w:r>
                <w:permEnd w:id="130"/>
              </w:sdtContent>
            </w:sdt>
            <w:r>
              <w:rPr>
                <w:rFonts w:hint="eastAsia" w:hAnsi="宋体"/>
                <w:szCs w:val="21"/>
                <w:lang w:eastAsia="zh-CN"/>
              </w:rPr>
              <w:t>有关信用的其他条件</w:t>
            </w:r>
            <w:permStart w:id="131" w:edGrp="everyone"/>
            <w:r>
              <w:rPr>
                <w:rFonts w:eastAsia="仿宋"/>
                <w:color w:val="00B0F0"/>
                <w:sz w:val="30"/>
                <w:szCs w:val="30"/>
                <w:u w:val="single"/>
                <w:lang w:eastAsia="zh-CN"/>
              </w:rPr>
              <w:t xml:space="preserve">                  </w:t>
            </w:r>
            <w:permEnd w:id="131"/>
            <w:bookmarkEnd w:id="74"/>
          </w:p>
          <w:p>
            <w:pPr>
              <w:topLinePunct/>
              <w:spacing w:line="0" w:lineRule="atLeast"/>
              <w:ind w:firstLine="318" w:firstLineChars="200"/>
              <w:rPr>
                <w:sz w:val="18"/>
                <w:szCs w:val="18"/>
                <w:lang w:eastAsia="zh-CN"/>
              </w:rPr>
            </w:pPr>
            <w:r>
              <w:rPr>
                <w:rFonts w:hint="eastAsia" w:hAnsi="宋体"/>
                <w:sz w:val="18"/>
                <w:szCs w:val="18"/>
                <w:lang w:eastAsia="zh-CN"/>
              </w:rPr>
              <w:t>注：</w:t>
            </w:r>
          </w:p>
          <w:p>
            <w:pPr>
              <w:topLinePunct/>
              <w:spacing w:line="0" w:lineRule="atLeast"/>
              <w:ind w:firstLine="318" w:firstLineChars="200"/>
              <w:rPr>
                <w:sz w:val="18"/>
                <w:szCs w:val="18"/>
                <w:lang w:eastAsia="zh-CN"/>
              </w:rPr>
            </w:pPr>
            <w:r>
              <w:rPr>
                <w:sz w:val="18"/>
                <w:szCs w:val="18"/>
                <w:lang w:eastAsia="zh-CN"/>
              </w:rPr>
              <w:t>(1)</w:t>
            </w:r>
            <w:r>
              <w:rPr>
                <w:rFonts w:hint="eastAsia" w:hAnsi="宋体"/>
                <w:sz w:val="18"/>
                <w:szCs w:val="18"/>
                <w:lang w:eastAsia="zh-CN"/>
              </w:rPr>
              <w:t>本项中的选择为多项选择。招标人可以全选</w:t>
            </w:r>
            <w:r>
              <w:rPr>
                <w:sz w:val="18"/>
                <w:szCs w:val="18"/>
                <w:lang w:eastAsia="zh-CN"/>
              </w:rPr>
              <w:t>(</w:t>
            </w:r>
            <w:r>
              <w:rPr>
                <w:rFonts w:hint="eastAsia" w:hAnsi="宋体"/>
                <w:sz w:val="18"/>
                <w:szCs w:val="18"/>
                <w:lang w:eastAsia="zh-CN"/>
              </w:rPr>
              <w:t>包括有些可选择项可能只有一项</w:t>
            </w:r>
            <w:r>
              <w:rPr>
                <w:sz w:val="18"/>
                <w:szCs w:val="18"/>
                <w:lang w:eastAsia="zh-CN"/>
              </w:rPr>
              <w:t>)</w:t>
            </w:r>
            <w:r>
              <w:rPr>
                <w:rFonts w:hint="eastAsia" w:hAnsi="宋体"/>
                <w:sz w:val="18"/>
                <w:szCs w:val="18"/>
                <w:lang w:eastAsia="zh-CN"/>
              </w:rPr>
              <w:t>、也可以任选其中一项或几项，还可以都不选。招标人没有选择的项，不得就同一个问题和相似的内容再另行规定。没有选择的项删除，不改变已选择项的编号，下同。以下没有标明</w:t>
            </w:r>
            <w:r>
              <w:rPr>
                <w:sz w:val="18"/>
                <w:szCs w:val="18"/>
                <w:lang w:eastAsia="zh-CN"/>
              </w:rPr>
              <w:t>“</w:t>
            </w:r>
            <w:r>
              <w:rPr>
                <w:rFonts w:hint="eastAsia" w:hAnsi="宋体"/>
                <w:sz w:val="18"/>
                <w:szCs w:val="18"/>
                <w:lang w:eastAsia="zh-CN"/>
              </w:rPr>
              <w:t>单项选择</w:t>
            </w:r>
            <w:r>
              <w:rPr>
                <w:sz w:val="18"/>
                <w:szCs w:val="18"/>
                <w:lang w:eastAsia="zh-CN"/>
              </w:rPr>
              <w:t>”</w:t>
            </w:r>
            <w:r>
              <w:rPr>
                <w:rFonts w:hint="eastAsia" w:hAnsi="宋体"/>
                <w:sz w:val="18"/>
                <w:szCs w:val="18"/>
                <w:lang w:eastAsia="zh-CN"/>
              </w:rPr>
              <w:t>的都为</w:t>
            </w:r>
            <w:r>
              <w:rPr>
                <w:sz w:val="18"/>
                <w:szCs w:val="18"/>
                <w:lang w:eastAsia="zh-CN"/>
              </w:rPr>
              <w:t>“</w:t>
            </w:r>
            <w:r>
              <w:rPr>
                <w:rFonts w:hint="eastAsia" w:hAnsi="宋体"/>
                <w:sz w:val="18"/>
                <w:szCs w:val="18"/>
                <w:lang w:eastAsia="zh-CN"/>
              </w:rPr>
              <w:t>多选择项</w:t>
            </w:r>
            <w:r>
              <w:rPr>
                <w:sz w:val="18"/>
                <w:szCs w:val="18"/>
                <w:lang w:eastAsia="zh-CN"/>
              </w:rPr>
              <w:t>”</w:t>
            </w:r>
            <w:r>
              <w:rPr>
                <w:rFonts w:hint="eastAsia" w:hAnsi="宋体"/>
                <w:sz w:val="18"/>
                <w:szCs w:val="18"/>
                <w:lang w:eastAsia="zh-CN"/>
              </w:rPr>
              <w:t>，不再单独注明。</w:t>
            </w:r>
          </w:p>
          <w:p>
            <w:pPr>
              <w:topLinePunct/>
              <w:spacing w:line="0" w:lineRule="atLeast"/>
              <w:ind w:firstLine="318" w:firstLineChars="200"/>
              <w:rPr>
                <w:szCs w:val="21"/>
                <w:lang w:eastAsia="zh-CN"/>
              </w:rPr>
            </w:pPr>
            <w:r>
              <w:rPr>
                <w:sz w:val="18"/>
                <w:szCs w:val="18"/>
                <w:lang w:eastAsia="zh-CN"/>
              </w:rPr>
              <w:t>(2)</w:t>
            </w:r>
            <w:r>
              <w:rPr>
                <w:rFonts w:hint="eastAsia" w:hAnsi="宋体"/>
                <w:sz w:val="18"/>
                <w:szCs w:val="18"/>
                <w:lang w:eastAsia="zh-CN"/>
              </w:rPr>
              <w:t>除以上限制投标的情形和法律法规另有规定外，招标人不再另增加限制投标的情形。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75" w:name="_Toc24520"/>
            <w:r>
              <w:rPr>
                <w:szCs w:val="21"/>
              </w:rPr>
              <w:t>1.9.1</w:t>
            </w:r>
            <w:bookmarkEnd w:id="75"/>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踏勘现场</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rPr>
            </w:pPr>
            <w:r>
              <w:rPr>
                <w:rFonts w:hint="eastAsia" w:hAnsi="宋体"/>
                <w:szCs w:val="21"/>
              </w:rPr>
              <w:t>不组织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5"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76" w:name="_Toc11496"/>
            <w:r>
              <w:rPr>
                <w:szCs w:val="21"/>
              </w:rPr>
              <w:t>1.10.1</w:t>
            </w:r>
            <w:bookmarkEnd w:id="76"/>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投标预备会</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rPr>
            </w:pPr>
            <w:r>
              <w:rPr>
                <w:rFonts w:hint="eastAsia" w:hAnsi="宋体"/>
                <w:szCs w:val="21"/>
              </w:rPr>
              <w:t>不召开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77" w:name="_Toc19805"/>
            <w:r>
              <w:rPr>
                <w:szCs w:val="21"/>
              </w:rPr>
              <w:t>1.10.2</w:t>
            </w:r>
            <w:bookmarkEnd w:id="77"/>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lang w:eastAsia="zh-CN"/>
              </w:rPr>
            </w:pPr>
            <w:r>
              <w:rPr>
                <w:rFonts w:hint="eastAsia" w:hAnsi="宋体"/>
                <w:szCs w:val="21"/>
                <w:lang w:eastAsia="zh-CN"/>
              </w:rPr>
              <w:t>投标人提出问题的截止时间和方法</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lang w:eastAsia="zh-CN"/>
              </w:rPr>
            </w:pPr>
            <w:r>
              <w:rPr>
                <w:rFonts w:cs="Calibri"/>
                <w:szCs w:val="21"/>
                <w:lang w:eastAsia="zh-CN"/>
              </w:rPr>
              <w:t>①</w:t>
            </w:r>
            <w:r>
              <w:rPr>
                <w:rFonts w:hint="eastAsia" w:hAnsi="宋体"/>
                <w:szCs w:val="21"/>
                <w:lang w:eastAsia="zh-CN"/>
              </w:rPr>
              <w:t>递交投标文件截止时间</w:t>
            </w:r>
            <w:r>
              <w:rPr>
                <w:szCs w:val="21"/>
                <w:lang w:eastAsia="zh-CN"/>
              </w:rPr>
              <w:t>16</w:t>
            </w:r>
            <w:r>
              <w:rPr>
                <w:rFonts w:hint="eastAsia" w:hAnsi="宋体"/>
                <w:szCs w:val="21"/>
                <w:lang w:eastAsia="zh-CN"/>
              </w:rPr>
              <w:t>天前，即</w:t>
            </w:r>
            <w:permStart w:id="132" w:edGrp="everyone"/>
            <w:r>
              <w:rPr>
                <w:rFonts w:eastAsia="仿宋"/>
                <w:color w:val="00B0F0"/>
                <w:sz w:val="30"/>
                <w:szCs w:val="30"/>
                <w:u w:val="single"/>
                <w:lang w:eastAsia="zh-CN"/>
              </w:rPr>
              <w:t xml:space="preserve"> </w:t>
            </w:r>
            <w:r>
              <w:rPr>
                <w:rFonts w:hint="eastAsia" w:eastAsia="仿宋"/>
                <w:color w:val="00B0F0"/>
                <w:sz w:val="30"/>
                <w:szCs w:val="30"/>
                <w:u w:val="single"/>
                <w:lang w:val="en-US" w:eastAsia="zh-CN"/>
              </w:rPr>
              <w:t>2024</w:t>
            </w:r>
            <w:r>
              <w:rPr>
                <w:rFonts w:eastAsia="仿宋"/>
                <w:color w:val="00B0F0"/>
                <w:sz w:val="30"/>
                <w:szCs w:val="30"/>
                <w:u w:val="single"/>
                <w:lang w:eastAsia="zh-CN"/>
              </w:rPr>
              <w:t xml:space="preserve"> </w:t>
            </w:r>
            <w:permEnd w:id="132"/>
            <w:r>
              <w:fldChar w:fldCharType="begin"/>
            </w:r>
            <w:r>
              <w:rPr>
                <w:szCs w:val="21"/>
                <w:lang w:eastAsia="zh-CN"/>
              </w:rPr>
              <w:instrText xml:space="preserve"> AUTOTEXT  input258 \* MERGEFORMAT </w:instrText>
            </w:r>
            <w:r>
              <w:fldChar w:fldCharType="separate"/>
            </w:r>
            <w:r>
              <w:fldChar w:fldCharType="end"/>
            </w:r>
            <w:r>
              <w:rPr>
                <w:rFonts w:hint="eastAsia" w:hAnsi="宋体"/>
                <w:szCs w:val="21"/>
                <w:lang w:eastAsia="zh-CN"/>
              </w:rPr>
              <w:t>年</w:t>
            </w:r>
            <w:permStart w:id="133" w:edGrp="everyone"/>
            <w:r>
              <w:rPr>
                <w:rFonts w:eastAsia="仿宋"/>
                <w:color w:val="00B0F0"/>
                <w:sz w:val="30"/>
                <w:szCs w:val="30"/>
                <w:u w:val="single"/>
                <w:lang w:eastAsia="zh-CN"/>
              </w:rPr>
              <w:t xml:space="preserve"> </w:t>
            </w:r>
            <w:r>
              <w:rPr>
                <w:rFonts w:hint="eastAsia" w:eastAsia="仿宋"/>
                <w:color w:val="00B0F0"/>
                <w:sz w:val="30"/>
                <w:szCs w:val="30"/>
                <w:u w:val="single"/>
                <w:lang w:val="en-US" w:eastAsia="zh-CN"/>
              </w:rPr>
              <w:t xml:space="preserve">    </w:t>
            </w:r>
            <w:r>
              <w:rPr>
                <w:rFonts w:eastAsia="仿宋"/>
                <w:color w:val="00B0F0"/>
                <w:sz w:val="30"/>
                <w:szCs w:val="30"/>
                <w:u w:val="single"/>
                <w:lang w:eastAsia="zh-CN"/>
              </w:rPr>
              <w:t xml:space="preserve"> </w:t>
            </w:r>
            <w:permEnd w:id="133"/>
            <w:r>
              <w:fldChar w:fldCharType="begin"/>
            </w:r>
            <w:r>
              <w:rPr>
                <w:szCs w:val="21"/>
                <w:lang w:eastAsia="zh-CN"/>
              </w:rPr>
              <w:instrText xml:space="preserve"> AUTOTEXT  input259 \* MERGEFORMAT </w:instrText>
            </w:r>
            <w:r>
              <w:fldChar w:fldCharType="separate"/>
            </w:r>
            <w:r>
              <w:fldChar w:fldCharType="end"/>
            </w:r>
            <w:r>
              <w:rPr>
                <w:rFonts w:hint="eastAsia" w:hAnsi="宋体"/>
                <w:szCs w:val="21"/>
                <w:lang w:eastAsia="zh-CN"/>
              </w:rPr>
              <w:t>月</w:t>
            </w:r>
            <w:permStart w:id="134" w:edGrp="everyone"/>
            <w:r>
              <w:rPr>
                <w:rFonts w:eastAsia="仿宋"/>
                <w:color w:val="00B0F0"/>
                <w:sz w:val="30"/>
                <w:szCs w:val="30"/>
                <w:u w:val="single"/>
                <w:lang w:eastAsia="zh-CN"/>
              </w:rPr>
              <w:t xml:space="preserve"> </w:t>
            </w:r>
            <w:bookmarkStart w:id="666" w:name="_GoBack"/>
            <w:bookmarkEnd w:id="666"/>
            <w:r>
              <w:rPr>
                <w:rFonts w:hint="eastAsia" w:eastAsia="仿宋"/>
                <w:color w:val="00B0F0"/>
                <w:sz w:val="30"/>
                <w:szCs w:val="30"/>
                <w:u w:val="single"/>
                <w:lang w:val="en-US" w:eastAsia="zh-CN"/>
              </w:rPr>
              <w:t xml:space="preserve">   </w:t>
            </w:r>
            <w:r>
              <w:rPr>
                <w:rFonts w:eastAsia="仿宋"/>
                <w:color w:val="00B0F0"/>
                <w:sz w:val="30"/>
                <w:szCs w:val="30"/>
                <w:u w:val="single"/>
                <w:lang w:eastAsia="zh-CN"/>
              </w:rPr>
              <w:t xml:space="preserve"> </w:t>
            </w:r>
            <w:permEnd w:id="134"/>
            <w:r>
              <w:fldChar w:fldCharType="begin"/>
            </w:r>
            <w:r>
              <w:rPr>
                <w:szCs w:val="21"/>
                <w:lang w:eastAsia="zh-CN"/>
              </w:rPr>
              <w:instrText xml:space="preserve"> AUTOTEXT  input260 \* MERGEFORMAT </w:instrText>
            </w:r>
            <w:r>
              <w:fldChar w:fldCharType="separate"/>
            </w:r>
            <w:r>
              <w:fldChar w:fldCharType="end"/>
            </w:r>
            <w:r>
              <w:rPr>
                <w:rFonts w:hint="eastAsia" w:hAnsi="宋体"/>
                <w:szCs w:val="21"/>
                <w:lang w:eastAsia="zh-CN"/>
              </w:rPr>
              <w:t>日</w:t>
            </w:r>
            <w:permStart w:id="135" w:edGrp="everyone"/>
            <w:r>
              <w:rPr>
                <w:rFonts w:eastAsia="仿宋"/>
                <w:color w:val="00B0F0"/>
                <w:sz w:val="30"/>
                <w:szCs w:val="30"/>
                <w:u w:val="single"/>
                <w:lang w:eastAsia="zh-CN"/>
              </w:rPr>
              <w:t xml:space="preserve"> </w:t>
            </w:r>
            <w:r>
              <w:rPr>
                <w:rFonts w:hint="eastAsia" w:eastAsia="仿宋"/>
                <w:color w:val="00B0F0"/>
                <w:sz w:val="30"/>
                <w:szCs w:val="30"/>
                <w:u w:val="single"/>
                <w:lang w:val="en-US" w:eastAsia="zh-CN"/>
              </w:rPr>
              <w:t>17</w:t>
            </w:r>
            <w:r>
              <w:rPr>
                <w:rFonts w:eastAsia="仿宋"/>
                <w:color w:val="00B0F0"/>
                <w:sz w:val="30"/>
                <w:szCs w:val="30"/>
                <w:u w:val="single"/>
                <w:lang w:eastAsia="zh-CN"/>
              </w:rPr>
              <w:t xml:space="preserve">  </w:t>
            </w:r>
            <w:permEnd w:id="135"/>
            <w:r>
              <w:fldChar w:fldCharType="begin"/>
            </w:r>
            <w:r>
              <w:rPr>
                <w:szCs w:val="21"/>
                <w:lang w:eastAsia="zh-CN"/>
              </w:rPr>
              <w:instrText xml:space="preserve"> AUTOTEXT  input261 \* MERGEFORMAT </w:instrText>
            </w:r>
            <w:r>
              <w:fldChar w:fldCharType="separate"/>
            </w:r>
            <w:r>
              <w:fldChar w:fldCharType="end"/>
            </w:r>
            <w:r>
              <w:rPr>
                <w:rFonts w:hint="eastAsia" w:hAnsi="宋体"/>
                <w:szCs w:val="21"/>
                <w:lang w:eastAsia="zh-CN"/>
              </w:rPr>
              <w:t>时</w:t>
            </w:r>
            <w:permStart w:id="136" w:edGrp="everyone"/>
            <w:r>
              <w:rPr>
                <w:rFonts w:eastAsia="仿宋"/>
                <w:color w:val="00B0F0"/>
                <w:sz w:val="30"/>
                <w:szCs w:val="30"/>
                <w:u w:val="single"/>
                <w:lang w:eastAsia="zh-CN"/>
              </w:rPr>
              <w:t xml:space="preserve"> </w:t>
            </w:r>
            <w:r>
              <w:rPr>
                <w:rFonts w:hint="eastAsia" w:eastAsia="仿宋"/>
                <w:color w:val="00B0F0"/>
                <w:sz w:val="30"/>
                <w:szCs w:val="30"/>
                <w:u w:val="single"/>
                <w:lang w:val="en-US" w:eastAsia="zh-CN"/>
              </w:rPr>
              <w:t>00</w:t>
            </w:r>
            <w:r>
              <w:rPr>
                <w:rFonts w:eastAsia="仿宋"/>
                <w:color w:val="00B0F0"/>
                <w:sz w:val="30"/>
                <w:szCs w:val="30"/>
                <w:u w:val="single"/>
                <w:lang w:eastAsia="zh-CN"/>
              </w:rPr>
              <w:t xml:space="preserve"> </w:t>
            </w:r>
            <w:permEnd w:id="136"/>
            <w:r>
              <w:fldChar w:fldCharType="begin"/>
            </w:r>
            <w:r>
              <w:rPr>
                <w:szCs w:val="21"/>
                <w:lang w:eastAsia="zh-CN"/>
              </w:rPr>
              <w:instrText xml:space="preserve"> AUTOTEXT  input262 \* MERGEFORMAT </w:instrText>
            </w:r>
            <w:r>
              <w:fldChar w:fldCharType="separate"/>
            </w:r>
            <w:r>
              <w:fldChar w:fldCharType="end"/>
            </w:r>
            <w:r>
              <w:rPr>
                <w:rFonts w:hint="eastAsia" w:hAnsi="宋体"/>
                <w:szCs w:val="21"/>
                <w:lang w:eastAsia="zh-CN"/>
              </w:rPr>
              <w:t>分前，所有获取了招标文件的潜在投标人登录遂宁市公共资源交易网，通过网络在线方式进行不署名提问。</w:t>
            </w:r>
          </w:p>
          <w:p>
            <w:pPr>
              <w:topLinePunct/>
              <w:ind w:firstLine="438" w:firstLineChars="200"/>
              <w:rPr>
                <w:rFonts w:hAnsi="宋体"/>
                <w:szCs w:val="21"/>
              </w:rPr>
            </w:pPr>
            <w:r>
              <w:rPr>
                <w:rFonts w:cs="Calibri"/>
                <w:szCs w:val="21"/>
                <w:lang w:eastAsia="zh-CN"/>
              </w:rPr>
              <w:t>②</w:t>
            </w:r>
            <w:r>
              <w:rPr>
                <w:rFonts w:hint="eastAsia" w:hAnsi="宋体"/>
                <w:szCs w:val="21"/>
                <w:lang w:eastAsia="zh-CN"/>
              </w:rPr>
              <w:t>确有重大疑问，投标人最后提出问题的时间应当在原递交投标文件截止时间</w:t>
            </w:r>
            <w:r>
              <w:rPr>
                <w:szCs w:val="21"/>
                <w:lang w:eastAsia="zh-CN"/>
              </w:rPr>
              <w:t>10</w:t>
            </w:r>
            <w:r>
              <w:rPr>
                <w:rFonts w:hint="eastAsia" w:hAnsi="宋体"/>
                <w:szCs w:val="21"/>
                <w:lang w:eastAsia="zh-CN"/>
              </w:rPr>
              <w:t>天前，即</w:t>
            </w:r>
            <w:permStart w:id="137" w:edGrp="everyone"/>
            <w:r>
              <w:rPr>
                <w:rFonts w:eastAsia="仿宋"/>
                <w:color w:val="00B0F0"/>
                <w:sz w:val="30"/>
                <w:szCs w:val="30"/>
                <w:u w:val="single"/>
                <w:lang w:eastAsia="zh-CN"/>
              </w:rPr>
              <w:t xml:space="preserve"> </w:t>
            </w:r>
            <w:r>
              <w:rPr>
                <w:rFonts w:hint="eastAsia" w:eastAsia="仿宋"/>
                <w:color w:val="00B0F0"/>
                <w:sz w:val="30"/>
                <w:szCs w:val="30"/>
                <w:u w:val="single"/>
                <w:lang w:val="en-US" w:eastAsia="zh-CN"/>
              </w:rPr>
              <w:t>2024</w:t>
            </w:r>
            <w:r>
              <w:rPr>
                <w:rFonts w:eastAsia="仿宋"/>
                <w:color w:val="00B0F0"/>
                <w:sz w:val="30"/>
                <w:szCs w:val="30"/>
                <w:u w:val="single"/>
                <w:lang w:eastAsia="zh-CN"/>
              </w:rPr>
              <w:t xml:space="preserve"> </w:t>
            </w:r>
            <w:permEnd w:id="137"/>
            <w:r>
              <w:fldChar w:fldCharType="begin"/>
            </w:r>
            <w:r>
              <w:rPr>
                <w:szCs w:val="21"/>
                <w:lang w:eastAsia="zh-CN"/>
              </w:rPr>
              <w:instrText xml:space="preserve"> AUTOTEXT  input258 \* MERGEFORMAT </w:instrText>
            </w:r>
            <w:r>
              <w:fldChar w:fldCharType="separate"/>
            </w:r>
            <w:r>
              <w:fldChar w:fldCharType="end"/>
            </w:r>
            <w:r>
              <w:rPr>
                <w:rFonts w:hint="eastAsia" w:hAnsi="宋体"/>
                <w:szCs w:val="21"/>
                <w:lang w:eastAsia="zh-CN"/>
              </w:rPr>
              <w:t>年</w:t>
            </w:r>
            <w:permStart w:id="138" w:edGrp="everyone"/>
            <w:r>
              <w:rPr>
                <w:rFonts w:eastAsia="仿宋"/>
                <w:color w:val="00B0F0"/>
                <w:sz w:val="30"/>
                <w:szCs w:val="30"/>
                <w:u w:val="single"/>
                <w:lang w:eastAsia="zh-CN"/>
              </w:rPr>
              <w:t xml:space="preserve"> </w:t>
            </w:r>
            <w:r>
              <w:rPr>
                <w:rFonts w:hint="eastAsia" w:eastAsia="仿宋"/>
                <w:color w:val="00B0F0"/>
                <w:sz w:val="30"/>
                <w:szCs w:val="30"/>
                <w:u w:val="single"/>
                <w:lang w:val="en-US" w:eastAsia="zh-CN"/>
              </w:rPr>
              <w:t xml:space="preserve">   </w:t>
            </w:r>
            <w:r>
              <w:rPr>
                <w:rFonts w:eastAsia="仿宋"/>
                <w:color w:val="00B0F0"/>
                <w:sz w:val="30"/>
                <w:szCs w:val="30"/>
                <w:u w:val="single"/>
                <w:lang w:eastAsia="zh-CN"/>
              </w:rPr>
              <w:t xml:space="preserve"> </w:t>
            </w:r>
            <w:permEnd w:id="138"/>
            <w:r>
              <w:fldChar w:fldCharType="begin"/>
            </w:r>
            <w:r>
              <w:rPr>
                <w:szCs w:val="21"/>
                <w:lang w:eastAsia="zh-CN"/>
              </w:rPr>
              <w:instrText xml:space="preserve"> AUTOTEXT  input259 \* MERGEFORMAT </w:instrText>
            </w:r>
            <w:r>
              <w:fldChar w:fldCharType="separate"/>
            </w:r>
            <w:r>
              <w:fldChar w:fldCharType="end"/>
            </w:r>
            <w:r>
              <w:rPr>
                <w:rFonts w:hint="eastAsia" w:hAnsi="宋体"/>
                <w:szCs w:val="21"/>
                <w:lang w:eastAsia="zh-CN"/>
              </w:rPr>
              <w:t>月</w:t>
            </w:r>
            <w:permStart w:id="139" w:edGrp="everyone"/>
            <w:r>
              <w:rPr>
                <w:rFonts w:eastAsia="仿宋"/>
                <w:color w:val="00B0F0"/>
                <w:sz w:val="30"/>
                <w:szCs w:val="30"/>
                <w:u w:val="single"/>
                <w:lang w:eastAsia="zh-CN"/>
              </w:rPr>
              <w:t xml:space="preserve"> </w:t>
            </w:r>
            <w:r>
              <w:rPr>
                <w:rFonts w:hint="eastAsia" w:eastAsia="仿宋"/>
                <w:color w:val="00B0F0"/>
                <w:sz w:val="30"/>
                <w:szCs w:val="30"/>
                <w:u w:val="single"/>
                <w:lang w:val="en-US" w:eastAsia="zh-CN"/>
              </w:rPr>
              <w:t xml:space="preserve">    </w:t>
            </w:r>
            <w:r>
              <w:rPr>
                <w:rFonts w:eastAsia="仿宋"/>
                <w:color w:val="00B0F0"/>
                <w:sz w:val="30"/>
                <w:szCs w:val="30"/>
                <w:u w:val="single"/>
                <w:lang w:eastAsia="zh-CN"/>
              </w:rPr>
              <w:t xml:space="preserve"> </w:t>
            </w:r>
            <w:permEnd w:id="139"/>
            <w:r>
              <w:fldChar w:fldCharType="begin"/>
            </w:r>
            <w:r>
              <w:rPr>
                <w:szCs w:val="21"/>
                <w:lang w:eastAsia="zh-CN"/>
              </w:rPr>
              <w:instrText xml:space="preserve"> AUTOTEXT  input260 \* MERGEFORMAT </w:instrText>
            </w:r>
            <w:r>
              <w:fldChar w:fldCharType="separate"/>
            </w:r>
            <w:r>
              <w:fldChar w:fldCharType="end"/>
            </w:r>
            <w:r>
              <w:rPr>
                <w:rFonts w:hint="eastAsia" w:hAnsi="宋体"/>
                <w:szCs w:val="21"/>
                <w:lang w:eastAsia="zh-CN"/>
              </w:rPr>
              <w:t>日</w:t>
            </w:r>
            <w:permStart w:id="140" w:edGrp="everyone"/>
            <w:r>
              <w:rPr>
                <w:rFonts w:eastAsia="仿宋"/>
                <w:color w:val="00B0F0"/>
                <w:sz w:val="30"/>
                <w:szCs w:val="30"/>
                <w:u w:val="single"/>
                <w:lang w:eastAsia="zh-CN"/>
              </w:rPr>
              <w:t xml:space="preserve">  </w:t>
            </w:r>
            <w:r>
              <w:rPr>
                <w:rFonts w:hint="eastAsia" w:eastAsia="仿宋"/>
                <w:color w:val="00B0F0"/>
                <w:sz w:val="30"/>
                <w:szCs w:val="30"/>
                <w:u w:val="single"/>
                <w:lang w:val="en-US" w:eastAsia="zh-CN"/>
              </w:rPr>
              <w:t>17</w:t>
            </w:r>
            <w:r>
              <w:rPr>
                <w:rFonts w:eastAsia="仿宋"/>
                <w:color w:val="00B0F0"/>
                <w:sz w:val="30"/>
                <w:szCs w:val="30"/>
                <w:u w:val="single"/>
                <w:lang w:eastAsia="zh-CN"/>
              </w:rPr>
              <w:t xml:space="preserve"> </w:t>
            </w:r>
            <w:permEnd w:id="140"/>
            <w:r>
              <w:fldChar w:fldCharType="begin"/>
            </w:r>
            <w:r>
              <w:rPr>
                <w:szCs w:val="21"/>
                <w:lang w:eastAsia="zh-CN"/>
              </w:rPr>
              <w:instrText xml:space="preserve"> AUTOTEXT  input261 \* MERGEFORMAT </w:instrText>
            </w:r>
            <w:r>
              <w:fldChar w:fldCharType="separate"/>
            </w:r>
            <w:r>
              <w:fldChar w:fldCharType="end"/>
            </w:r>
            <w:r>
              <w:rPr>
                <w:rFonts w:hint="eastAsia" w:hAnsi="宋体"/>
                <w:szCs w:val="21"/>
                <w:lang w:eastAsia="zh-CN"/>
              </w:rPr>
              <w:t>时</w:t>
            </w:r>
            <w:permStart w:id="141" w:edGrp="everyone"/>
            <w:r>
              <w:rPr>
                <w:rFonts w:eastAsia="仿宋"/>
                <w:color w:val="00B0F0"/>
                <w:sz w:val="30"/>
                <w:szCs w:val="30"/>
                <w:u w:val="single"/>
                <w:lang w:eastAsia="zh-CN"/>
              </w:rPr>
              <w:t xml:space="preserve">  </w:t>
            </w:r>
            <w:r>
              <w:rPr>
                <w:rFonts w:hint="eastAsia" w:eastAsia="仿宋"/>
                <w:color w:val="00B0F0"/>
                <w:sz w:val="30"/>
                <w:szCs w:val="30"/>
                <w:u w:val="single"/>
                <w:lang w:val="en-US" w:eastAsia="zh-CN"/>
              </w:rPr>
              <w:t>00</w:t>
            </w:r>
            <w:r>
              <w:rPr>
                <w:rFonts w:eastAsia="仿宋"/>
                <w:color w:val="00B0F0"/>
                <w:sz w:val="30"/>
                <w:szCs w:val="30"/>
                <w:u w:val="single"/>
                <w:lang w:eastAsia="zh-CN"/>
              </w:rPr>
              <w:t xml:space="preserve"> </w:t>
            </w:r>
            <w:permEnd w:id="141"/>
            <w:r>
              <w:fldChar w:fldCharType="begin"/>
            </w:r>
            <w:r>
              <w:rPr>
                <w:szCs w:val="21"/>
                <w:lang w:eastAsia="zh-CN"/>
              </w:rPr>
              <w:instrText xml:space="preserve"> AUTOTEXT  input262 \* MERGEFORMAT </w:instrText>
            </w:r>
            <w:r>
              <w:fldChar w:fldCharType="separate"/>
            </w:r>
            <w:r>
              <w:fldChar w:fldCharType="end"/>
            </w:r>
            <w:r>
              <w:rPr>
                <w:rFonts w:hint="eastAsia" w:hAnsi="宋体"/>
                <w:szCs w:val="21"/>
                <w:lang w:eastAsia="zh-CN"/>
              </w:rPr>
              <w:t>分前，通过网络在线方式进行不署名提问，此时间后所有问题将不再予答复，其后果由投标人自行承担。</w:t>
            </w:r>
            <w:r>
              <w:rPr>
                <w:rFonts w:hint="eastAsia" w:hAnsi="宋体"/>
                <w:szCs w:val="21"/>
              </w:rPr>
              <w:t>招标人同时对开标时间将作相应调整。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78" w:name="_Toc6001"/>
            <w:r>
              <w:rPr>
                <w:szCs w:val="21"/>
              </w:rPr>
              <w:t>1.10.3</w:t>
            </w:r>
            <w:bookmarkEnd w:id="78"/>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招标人答复问题</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lang w:eastAsia="zh-CN"/>
              </w:rPr>
            </w:pPr>
            <w:r>
              <w:rPr>
                <w:rFonts w:hint="eastAsia" w:hAnsi="宋体"/>
                <w:szCs w:val="21"/>
                <w:lang w:eastAsia="zh-CN"/>
              </w:rPr>
              <w:t>招标人（招标代理机构）自行答复投标人的疑问。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2"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79" w:name="_Toc11785"/>
            <w:r>
              <w:rPr>
                <w:szCs w:val="21"/>
              </w:rPr>
              <w:t>1.11</w:t>
            </w:r>
            <w:bookmarkEnd w:id="79"/>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分包</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rPr>
            </w:pPr>
            <w:bookmarkStart w:id="80" w:name="分包_允许"/>
            <w:bookmarkEnd w:id="80"/>
            <w:r>
              <w:rPr>
                <w:rFonts w:hint="eastAsia" w:hAnsi="宋体"/>
                <w:szCs w:val="21"/>
              </w:rPr>
              <w:t>见须知正文</w:t>
            </w:r>
            <w:r>
              <w:rPr>
                <w:szCs w:val="21"/>
              </w:rPr>
              <w:t>1.11</w:t>
            </w:r>
            <w:r>
              <w:rPr>
                <w:rFonts w:hint="eastAsia" w:hAnsi="宋体"/>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1"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81" w:name="_Toc26166"/>
            <w:r>
              <w:rPr>
                <w:szCs w:val="21"/>
              </w:rPr>
              <w:t>1.12</w:t>
            </w:r>
            <w:bookmarkEnd w:id="81"/>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偏离</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rPr>
            </w:pPr>
            <w:sdt>
              <w:sdtPr>
                <w:rPr>
                  <w:rFonts w:hint="eastAsia" w:ascii="MS Gothic" w:hAnsi="MS Gothic" w:eastAsia="MS Gothic"/>
                  <w:szCs w:val="21"/>
                </w:rPr>
                <w:id w:val="1525591953"/>
                <w14:checkbox>
                  <w14:checked w14:val="1"/>
                  <w14:checkedState w14:val="2611" w14:font="MS Gothic"/>
                  <w14:uncheckedState w14:val="2610" w14:font="MS Gothic"/>
                </w14:checkbox>
              </w:sdtPr>
              <w:sdtEndPr>
                <w:rPr>
                  <w:rFonts w:hint="eastAsia" w:ascii="MS Gothic" w:hAnsi="MS Gothic" w:eastAsia="MS Gothic"/>
                  <w:szCs w:val="21"/>
                </w:rPr>
              </w:sdtEndPr>
              <w:sdtContent>
                <w:permStart w:id="142" w:edGrp="everyone"/>
                <w:r>
                  <w:rPr>
                    <w:rFonts w:hint="eastAsia" w:ascii="MS Gothic" w:hAnsi="MS Gothic" w:eastAsia="MS Gothic" w:cs="MS Gothic"/>
                    <w:sz w:val="24"/>
                    <w:szCs w:val="21"/>
                    <w:lang w:val="en-US" w:eastAsia="en-US" w:bidi="ar-SA"/>
                  </w:rPr>
                  <w:t>☑</w:t>
                </w:r>
                <w:permEnd w:id="142"/>
              </w:sdtContent>
            </w:sdt>
            <w:r>
              <w:fldChar w:fldCharType="begin"/>
            </w:r>
            <w:r>
              <w:rPr>
                <w:szCs w:val="21"/>
              </w:rPr>
              <w:instrText xml:space="preserve"> AUTOTEXT  input280 \* MERGEFORMAT </w:instrText>
            </w:r>
            <w:r>
              <w:fldChar w:fldCharType="separate"/>
            </w:r>
            <w:r>
              <w:fldChar w:fldCharType="end"/>
            </w:r>
            <w:r>
              <w:rPr>
                <w:rFonts w:hint="eastAsia" w:hAnsi="宋体"/>
                <w:szCs w:val="21"/>
              </w:rPr>
              <w:t>不允许</w:t>
            </w:r>
            <w:bookmarkStart w:id="82" w:name="偏离_允许"/>
            <w:bookmarkEnd w:id="82"/>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83" w:name="_Toc31361"/>
            <w:r>
              <w:rPr>
                <w:szCs w:val="21"/>
              </w:rPr>
              <w:t>2.1</w:t>
            </w:r>
            <w:bookmarkEnd w:id="83"/>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lang w:eastAsia="zh-CN"/>
              </w:rPr>
            </w:pPr>
            <w:r>
              <w:rPr>
                <w:rFonts w:hint="eastAsia" w:hAnsi="宋体"/>
                <w:szCs w:val="21"/>
                <w:lang w:eastAsia="zh-CN"/>
              </w:rPr>
              <w:t>构成招标文件的其他材料</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rPr>
            </w:pPr>
            <w:r>
              <w:rPr>
                <w:rFonts w:hint="eastAsia" w:hAnsi="宋体"/>
                <w:szCs w:val="21"/>
              </w:rPr>
              <w:t>补遗（如有）</w:t>
            </w:r>
            <w:r>
              <w:fldChar w:fldCharType="begin"/>
            </w:r>
            <w:r>
              <w:rPr>
                <w:szCs w:val="21"/>
                <w:u w:val="single"/>
              </w:rPr>
              <w:instrText xml:space="preserve"> AUTOTEXT  input282 \* MERGEFORMAT </w:instrText>
            </w:r>
            <w:r>
              <w:fldChar w:fldCharType="separate"/>
            </w:r>
            <w:r>
              <w:fldChar w:fldCharType="end"/>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szCs w:val="21"/>
              </w:rPr>
              <w:t>2.2.1</w:t>
            </w:r>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rFonts w:hAnsi="宋体"/>
                <w:szCs w:val="21"/>
                <w:lang w:eastAsia="zh-CN"/>
              </w:rPr>
            </w:pPr>
            <w:r>
              <w:rPr>
                <w:rFonts w:hint="eastAsia" w:hAnsi="宋体"/>
                <w:szCs w:val="21"/>
                <w:lang w:eastAsia="zh-CN"/>
              </w:rPr>
              <w:t>招标文件的澄清和修改</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spacing w:line="360" w:lineRule="auto"/>
              <w:ind w:firstLine="438" w:firstLineChars="200"/>
              <w:rPr>
                <w:rFonts w:hAnsi="宋体"/>
                <w:szCs w:val="21"/>
                <w:lang w:eastAsia="zh-CN"/>
              </w:rPr>
            </w:pPr>
            <w:r>
              <w:rPr>
                <w:rFonts w:hint="eastAsia" w:hAnsi="宋体"/>
                <w:szCs w:val="21"/>
                <w:lang w:eastAsia="zh-CN"/>
              </w:rPr>
              <w:t>在投标截止时间</w:t>
            </w:r>
            <w:r>
              <w:rPr>
                <w:rFonts w:hAnsi="宋体"/>
                <w:szCs w:val="21"/>
                <w:lang w:eastAsia="zh-CN"/>
              </w:rPr>
              <w:t>15</w:t>
            </w:r>
            <w:r>
              <w:rPr>
                <w:rFonts w:hint="eastAsia" w:hAnsi="宋体"/>
                <w:szCs w:val="21"/>
                <w:lang w:eastAsia="zh-CN"/>
              </w:rPr>
              <w:t>天前，确需要变更招标文件内容的，招标人可对招标文件进行必要的澄清或修改，并按程序以补遗文件的形式发布。招标人对工程量清单无论做出何种变更，都要重新制作商务标电子招标文件，无论对评标办法、评审项目等重要评审内容作何种变更，都要重新制作技术标电子招标文件，并重新按行业规定备案，同时发布补遗文件进行说明，以保证各投标人都能重新下载最新的电子招标文件用于编制电子投标文件。补遗文件将在“遂宁市公共资源交易网”统一向潜在投标人发布，作为招标文件的组成部分，并具有约束力。所有获取了招标文件的潜在投标人登录遂宁市公共资源交易网查看补遗内容，投标人不须回函确认。</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84" w:name="_Toc8997"/>
            <w:r>
              <w:rPr>
                <w:szCs w:val="21"/>
              </w:rPr>
              <w:t>2.2.2</w:t>
            </w:r>
            <w:bookmarkEnd w:id="84"/>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投标截止时间</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558" w:firstLineChars="200"/>
              <w:rPr>
                <w:szCs w:val="21"/>
              </w:rPr>
            </w:pPr>
            <w:permStart w:id="143" w:edGrp="everyone"/>
            <w:r>
              <w:rPr>
                <w:rFonts w:eastAsia="仿宋"/>
                <w:color w:val="00B0F0"/>
                <w:sz w:val="30"/>
                <w:szCs w:val="30"/>
                <w:u w:val="single"/>
              </w:rPr>
              <w:t xml:space="preserve"> </w:t>
            </w:r>
            <w:r>
              <w:rPr>
                <w:rFonts w:hint="eastAsia" w:eastAsia="仿宋"/>
                <w:color w:val="00B0F0"/>
                <w:sz w:val="30"/>
                <w:szCs w:val="30"/>
                <w:u w:val="single"/>
                <w:lang w:val="en-US" w:eastAsia="zh-CN"/>
              </w:rPr>
              <w:t>2024</w:t>
            </w:r>
            <w:r>
              <w:rPr>
                <w:rFonts w:eastAsia="仿宋"/>
                <w:color w:val="00B0F0"/>
                <w:sz w:val="30"/>
                <w:szCs w:val="30"/>
                <w:u w:val="single"/>
              </w:rPr>
              <w:t xml:space="preserve"> </w:t>
            </w:r>
            <w:permEnd w:id="143"/>
            <w:r>
              <w:fldChar w:fldCharType="begin"/>
            </w:r>
            <w:r>
              <w:rPr>
                <w:szCs w:val="21"/>
                <w:u w:val="single"/>
              </w:rPr>
              <w:instrText xml:space="preserve"> AUTOTEXT  input283 \* MERGEFORMAT </w:instrText>
            </w:r>
            <w:r>
              <w:fldChar w:fldCharType="separate"/>
            </w:r>
            <w:r>
              <w:fldChar w:fldCharType="end"/>
            </w:r>
            <w:r>
              <w:rPr>
                <w:rFonts w:hint="eastAsia" w:hAnsi="宋体"/>
                <w:szCs w:val="21"/>
              </w:rPr>
              <w:t>年</w:t>
            </w:r>
            <w:permStart w:id="144" w:edGrp="everyone"/>
            <w:r>
              <w:rPr>
                <w:rFonts w:eastAsia="仿宋"/>
                <w:color w:val="00B0F0"/>
                <w:sz w:val="30"/>
                <w:szCs w:val="30"/>
                <w:u w:val="single"/>
              </w:rPr>
              <w:t xml:space="preserve"> </w:t>
            </w:r>
            <w:r>
              <w:rPr>
                <w:rFonts w:hint="eastAsia" w:eastAsia="仿宋"/>
                <w:color w:val="00B0F0"/>
                <w:sz w:val="30"/>
                <w:szCs w:val="30"/>
                <w:u w:val="single"/>
                <w:lang w:val="en-US" w:eastAsia="zh-CN"/>
              </w:rPr>
              <w:t xml:space="preserve">  </w:t>
            </w:r>
            <w:r>
              <w:rPr>
                <w:rFonts w:eastAsia="仿宋"/>
                <w:color w:val="00B0F0"/>
                <w:sz w:val="30"/>
                <w:szCs w:val="30"/>
                <w:u w:val="single"/>
              </w:rPr>
              <w:t xml:space="preserve"> </w:t>
            </w:r>
            <w:permEnd w:id="144"/>
            <w:r>
              <w:fldChar w:fldCharType="begin"/>
            </w:r>
            <w:r>
              <w:rPr>
                <w:szCs w:val="21"/>
                <w:u w:val="single"/>
              </w:rPr>
              <w:instrText xml:space="preserve"> AUTOTEXT  input284 \* MERGEFORMAT </w:instrText>
            </w:r>
            <w:r>
              <w:fldChar w:fldCharType="separate"/>
            </w:r>
            <w:r>
              <w:fldChar w:fldCharType="end"/>
            </w:r>
            <w:r>
              <w:rPr>
                <w:rFonts w:hint="eastAsia" w:hAnsi="宋体"/>
                <w:szCs w:val="21"/>
              </w:rPr>
              <w:t>月</w:t>
            </w:r>
            <w:permStart w:id="145" w:edGrp="everyone"/>
            <w:r>
              <w:rPr>
                <w:rFonts w:eastAsia="仿宋"/>
                <w:color w:val="00B0F0"/>
                <w:sz w:val="30"/>
                <w:szCs w:val="30"/>
                <w:u w:val="single"/>
              </w:rPr>
              <w:t xml:space="preserve"> </w:t>
            </w:r>
            <w:r>
              <w:rPr>
                <w:rFonts w:hint="eastAsia" w:eastAsia="仿宋"/>
                <w:color w:val="00B0F0"/>
                <w:sz w:val="30"/>
                <w:szCs w:val="30"/>
                <w:u w:val="single"/>
                <w:lang w:val="en-US" w:eastAsia="zh-CN"/>
              </w:rPr>
              <w:t xml:space="preserve">   </w:t>
            </w:r>
            <w:r>
              <w:rPr>
                <w:rFonts w:eastAsia="仿宋"/>
                <w:color w:val="00B0F0"/>
                <w:sz w:val="30"/>
                <w:szCs w:val="30"/>
                <w:u w:val="single"/>
              </w:rPr>
              <w:t xml:space="preserve"> </w:t>
            </w:r>
            <w:permEnd w:id="145"/>
            <w:r>
              <w:fldChar w:fldCharType="begin"/>
            </w:r>
            <w:r>
              <w:rPr>
                <w:szCs w:val="21"/>
                <w:u w:val="single"/>
              </w:rPr>
              <w:instrText xml:space="preserve"> AUTOTEXT  input285 \* MERGEFORMAT </w:instrText>
            </w:r>
            <w:r>
              <w:fldChar w:fldCharType="separate"/>
            </w:r>
            <w:r>
              <w:fldChar w:fldCharType="end"/>
            </w:r>
            <w:r>
              <w:rPr>
                <w:rFonts w:hint="eastAsia" w:hAnsi="宋体"/>
                <w:szCs w:val="21"/>
              </w:rPr>
              <w:t>日</w:t>
            </w:r>
            <w:permStart w:id="146" w:edGrp="everyone"/>
            <w:r>
              <w:rPr>
                <w:rFonts w:eastAsia="仿宋"/>
                <w:color w:val="00B0F0"/>
                <w:sz w:val="30"/>
                <w:szCs w:val="30"/>
                <w:u w:val="single"/>
              </w:rPr>
              <w:t xml:space="preserve"> </w:t>
            </w:r>
            <w:r>
              <w:rPr>
                <w:rFonts w:hint="eastAsia" w:eastAsia="仿宋"/>
                <w:color w:val="00B0F0"/>
                <w:sz w:val="30"/>
                <w:szCs w:val="30"/>
                <w:u w:val="single"/>
                <w:lang w:val="en-US" w:eastAsia="zh-CN"/>
              </w:rPr>
              <w:t>9</w:t>
            </w:r>
            <w:r>
              <w:rPr>
                <w:rFonts w:eastAsia="仿宋"/>
                <w:color w:val="00B0F0"/>
                <w:sz w:val="30"/>
                <w:szCs w:val="30"/>
                <w:u w:val="single"/>
              </w:rPr>
              <w:t xml:space="preserve"> </w:t>
            </w:r>
            <w:permEnd w:id="146"/>
            <w:r>
              <w:fldChar w:fldCharType="begin"/>
            </w:r>
            <w:r>
              <w:rPr>
                <w:szCs w:val="21"/>
                <w:u w:val="single"/>
              </w:rPr>
              <w:instrText xml:space="preserve"> AUTOTEXT  input286 \* MERGEFORMAT </w:instrText>
            </w:r>
            <w:r>
              <w:fldChar w:fldCharType="separate"/>
            </w:r>
            <w:r>
              <w:fldChar w:fldCharType="end"/>
            </w:r>
            <w:r>
              <w:rPr>
                <w:rFonts w:hint="eastAsia" w:hAnsi="宋体"/>
                <w:szCs w:val="21"/>
              </w:rPr>
              <w:t>时</w:t>
            </w:r>
            <w:permStart w:id="147" w:edGrp="everyone"/>
            <w:r>
              <w:rPr>
                <w:rFonts w:eastAsia="仿宋"/>
                <w:color w:val="00B0F0"/>
                <w:sz w:val="30"/>
                <w:szCs w:val="30"/>
                <w:u w:val="single"/>
              </w:rPr>
              <w:t xml:space="preserve"> </w:t>
            </w:r>
            <w:r>
              <w:rPr>
                <w:rFonts w:hint="eastAsia" w:eastAsia="仿宋"/>
                <w:color w:val="00B0F0"/>
                <w:sz w:val="30"/>
                <w:szCs w:val="30"/>
                <w:u w:val="single"/>
                <w:lang w:val="en-US" w:eastAsia="zh-CN"/>
              </w:rPr>
              <w:t>30</w:t>
            </w:r>
            <w:r>
              <w:rPr>
                <w:rFonts w:eastAsia="仿宋"/>
                <w:color w:val="00B0F0"/>
                <w:sz w:val="30"/>
                <w:szCs w:val="30"/>
                <w:u w:val="single"/>
              </w:rPr>
              <w:t xml:space="preserve"> </w:t>
            </w:r>
            <w:permEnd w:id="147"/>
            <w:r>
              <w:fldChar w:fldCharType="begin"/>
            </w:r>
            <w:r>
              <w:rPr>
                <w:szCs w:val="21"/>
                <w:u w:val="single"/>
              </w:rPr>
              <w:instrText xml:space="preserve"> AUTOTEXT  input287 \* MERGEFORMAT </w:instrText>
            </w:r>
            <w:r>
              <w:fldChar w:fldCharType="separate"/>
            </w:r>
            <w:r>
              <w:fldChar w:fldCharType="end"/>
            </w:r>
            <w:r>
              <w:rPr>
                <w:rFonts w:hint="eastAsia" w:hAnsi="宋体"/>
                <w:szCs w:val="21"/>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85" w:name="_Toc26019"/>
            <w:r>
              <w:rPr>
                <w:szCs w:val="21"/>
              </w:rPr>
              <w:t>3.1.1</w:t>
            </w:r>
            <w:bookmarkEnd w:id="85"/>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lang w:eastAsia="zh-CN"/>
              </w:rPr>
            </w:pPr>
            <w:r>
              <w:rPr>
                <w:rFonts w:hint="eastAsia" w:hAnsi="宋体"/>
                <w:szCs w:val="21"/>
                <w:lang w:eastAsia="zh-CN"/>
              </w:rPr>
              <w:t>构成投标文件的</w:t>
            </w:r>
          </w:p>
          <w:p>
            <w:pPr>
              <w:topLinePunct/>
              <w:jc w:val="center"/>
              <w:rPr>
                <w:szCs w:val="21"/>
                <w:lang w:eastAsia="zh-CN"/>
              </w:rPr>
            </w:pPr>
            <w:r>
              <w:rPr>
                <w:rFonts w:hint="eastAsia" w:hAnsi="宋体"/>
                <w:szCs w:val="21"/>
                <w:lang w:eastAsia="zh-CN"/>
              </w:rPr>
              <w:t>其他材料</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adjustRightInd w:val="0"/>
              <w:snapToGrid w:val="0"/>
              <w:ind w:firstLine="438" w:firstLineChars="200"/>
              <w:rPr>
                <w:szCs w:val="21"/>
                <w:lang w:eastAsia="zh-CN"/>
              </w:rPr>
            </w:pPr>
            <w:r>
              <w:rPr>
                <w:rFonts w:hint="eastAsia" w:hAnsi="宋体"/>
                <w:szCs w:val="21"/>
                <w:lang w:eastAsia="zh-CN"/>
              </w:rPr>
              <w:t>（</w:t>
            </w:r>
            <w:r>
              <w:rPr>
                <w:szCs w:val="21"/>
                <w:lang w:eastAsia="zh-CN"/>
              </w:rPr>
              <w:t>1</w:t>
            </w:r>
            <w:r>
              <w:rPr>
                <w:rFonts w:hint="eastAsia" w:hAnsi="宋体"/>
                <w:szCs w:val="21"/>
                <w:lang w:eastAsia="zh-CN"/>
              </w:rPr>
              <w:t>）投标文件真实性和不存在限制投标情形的声明；</w:t>
            </w:r>
          </w:p>
          <w:p>
            <w:pPr>
              <w:topLinePunct/>
              <w:adjustRightInd w:val="0"/>
              <w:snapToGrid w:val="0"/>
              <w:ind w:firstLine="438" w:firstLineChars="200"/>
              <w:rPr>
                <w:szCs w:val="21"/>
              </w:rPr>
            </w:pPr>
            <w:r>
              <w:rPr>
                <w:rFonts w:hint="eastAsia" w:hAnsi="宋体"/>
                <w:szCs w:val="21"/>
              </w:rPr>
              <w:t>（</w:t>
            </w:r>
            <w:r>
              <w:rPr>
                <w:szCs w:val="21"/>
              </w:rPr>
              <w:t>2</w:t>
            </w:r>
            <w:r>
              <w:rPr>
                <w:rFonts w:hint="eastAsia" w:hAnsi="宋体"/>
                <w:szCs w:val="21"/>
              </w:rPr>
              <w:t>）在</w:t>
            </w:r>
            <w:r>
              <w:rPr>
                <w:szCs w:val="21"/>
              </w:rPr>
              <w:t>“</w:t>
            </w:r>
            <w:r>
              <w:rPr>
                <w:rFonts w:hint="eastAsia" w:hAnsi="宋体"/>
                <w:szCs w:val="21"/>
              </w:rPr>
              <w:t>信用中国</w:t>
            </w:r>
            <w:r>
              <w:rPr>
                <w:szCs w:val="21"/>
              </w:rPr>
              <w:t>”</w:t>
            </w:r>
            <w:r>
              <w:rPr>
                <w:rFonts w:hint="eastAsia" w:hAnsi="宋体"/>
                <w:szCs w:val="21"/>
              </w:rPr>
              <w:t>网站</w:t>
            </w:r>
            <w:r>
              <w:rPr>
                <w:szCs w:val="21"/>
              </w:rPr>
              <w:t>(http://www.creditchina.gov.cn/)</w:t>
            </w:r>
            <w:r>
              <w:rPr>
                <w:rFonts w:hint="eastAsia" w:hAnsi="宋体"/>
                <w:szCs w:val="21"/>
              </w:rPr>
              <w:t>、</w:t>
            </w:r>
            <w:r>
              <w:rPr>
                <w:szCs w:val="21"/>
              </w:rPr>
              <w:t>“</w:t>
            </w:r>
            <w:r>
              <w:rPr>
                <w:rFonts w:hint="eastAsia" w:hAnsi="宋体"/>
                <w:szCs w:val="21"/>
              </w:rPr>
              <w:t>信用四川</w:t>
            </w:r>
            <w:r>
              <w:rPr>
                <w:szCs w:val="21"/>
              </w:rPr>
              <w:t>”</w:t>
            </w:r>
            <w:r>
              <w:rPr>
                <w:rFonts w:hint="eastAsia" w:hAnsi="宋体"/>
                <w:szCs w:val="21"/>
              </w:rPr>
              <w:t>网站</w:t>
            </w:r>
            <w:r>
              <w:rPr>
                <w:szCs w:val="21"/>
              </w:rPr>
              <w:t>(http://www.creditsc.gov.cn/)</w:t>
            </w:r>
            <w:r>
              <w:rPr>
                <w:rFonts w:hint="eastAsia" w:hAnsi="宋体"/>
                <w:szCs w:val="21"/>
              </w:rPr>
              <w:t>中自行查询本单位信用记录的网络截图。</w:t>
            </w:r>
          </w:p>
          <w:p>
            <w:pPr>
              <w:topLinePunct/>
              <w:adjustRightInd w:val="0"/>
              <w:snapToGrid w:val="0"/>
              <w:ind w:firstLine="438" w:firstLineChars="200"/>
              <w:rPr>
                <w:rFonts w:hAnsi="宋体"/>
                <w:szCs w:val="21"/>
              </w:rPr>
            </w:pPr>
            <w:sdt>
              <w:sdtPr>
                <w:rPr>
                  <w:rFonts w:hint="eastAsia" w:ascii="MS Gothic" w:hAnsi="MS Gothic" w:eastAsia="MS Gothic"/>
                  <w:szCs w:val="21"/>
                </w:rPr>
                <w:id w:val="1760719988"/>
                <w14:checkbox>
                  <w14:checked w14:val="1"/>
                  <w14:checkedState w14:val="2611" w14:font="MS Gothic"/>
                  <w14:uncheckedState w14:val="2610" w14:font="MS Gothic"/>
                </w14:checkbox>
              </w:sdtPr>
              <w:sdtEndPr>
                <w:rPr>
                  <w:rFonts w:hint="eastAsia" w:ascii="MS Gothic" w:hAnsi="MS Gothic" w:eastAsia="MS Gothic"/>
                  <w:szCs w:val="21"/>
                </w:rPr>
              </w:sdtEndPr>
              <w:sdtContent>
                <w:permStart w:id="148" w:edGrp="everyone"/>
                <w:r>
                  <w:rPr>
                    <w:rFonts w:hint="eastAsia" w:ascii="MS Gothic" w:hAnsi="MS Gothic" w:eastAsia="MS Gothic" w:cs="MS Gothic"/>
                    <w:sz w:val="24"/>
                    <w:szCs w:val="21"/>
                    <w:lang w:val="en-US" w:eastAsia="en-US" w:bidi="ar-SA"/>
                  </w:rPr>
                  <w:t>☑</w:t>
                </w:r>
                <w:permEnd w:id="148"/>
              </w:sdtContent>
            </w:sdt>
            <w:r>
              <w:rPr>
                <w:rFonts w:hint="eastAsia" w:hAnsi="宋体"/>
                <w:szCs w:val="21"/>
              </w:rPr>
              <w:t>在四川省建筑市场监管公共服务平台（</w:t>
            </w:r>
            <w:r>
              <w:rPr>
                <w:rFonts w:hAnsi="宋体"/>
                <w:szCs w:val="21"/>
              </w:rPr>
              <w:t>http://202.61.88.188/xxgx/index.aspx</w:t>
            </w:r>
            <w:r>
              <w:rPr>
                <w:szCs w:val="21"/>
              </w:rPr>
              <w:t>)</w:t>
            </w:r>
            <w:r>
              <w:rPr>
                <w:rFonts w:hint="eastAsia" w:hAnsi="宋体"/>
                <w:szCs w:val="21"/>
              </w:rPr>
              <w:t>本企业或注册从业人员诚信分值截图；</w:t>
            </w:r>
          </w:p>
          <w:p>
            <w:pPr>
              <w:topLinePunct/>
              <w:adjustRightInd w:val="0"/>
              <w:snapToGrid w:val="0"/>
              <w:ind w:firstLine="438" w:firstLineChars="200"/>
              <w:rPr>
                <w:snapToGrid w:val="0"/>
                <w:szCs w:val="21"/>
              </w:rPr>
            </w:pPr>
            <w:sdt>
              <w:sdtPr>
                <w:rPr>
                  <w:rFonts w:hint="eastAsia" w:ascii="MS Gothic" w:hAnsi="MS Gothic" w:eastAsia="MS Gothic"/>
                  <w:snapToGrid w:val="0"/>
                  <w:szCs w:val="21"/>
                </w:rPr>
                <w:id w:val="-1243028088"/>
                <w14:checkbox>
                  <w14:checked w14:val="1"/>
                  <w14:checkedState w14:val="2611" w14:font="MS Gothic"/>
                  <w14:uncheckedState w14:val="2610" w14:font="MS Gothic"/>
                </w14:checkbox>
              </w:sdtPr>
              <w:sdtEndPr>
                <w:rPr>
                  <w:rFonts w:hint="eastAsia" w:ascii="MS Gothic" w:hAnsi="MS Gothic" w:eastAsia="MS Gothic"/>
                  <w:snapToGrid w:val="0"/>
                  <w:szCs w:val="21"/>
                </w:rPr>
              </w:sdtEndPr>
              <w:sdtContent>
                <w:permStart w:id="149" w:edGrp="everyone"/>
                <w:r>
                  <w:rPr>
                    <w:rFonts w:hint="eastAsia" w:ascii="MS Gothic" w:hAnsi="MS Gothic" w:eastAsia="MS Gothic" w:cs="MS Gothic"/>
                    <w:snapToGrid w:val="0"/>
                    <w:sz w:val="24"/>
                    <w:szCs w:val="21"/>
                    <w:lang w:val="en-US" w:eastAsia="en-US" w:bidi="ar-SA"/>
                  </w:rPr>
                  <w:t>☑</w:t>
                </w:r>
                <w:permEnd w:id="149"/>
              </w:sdtContent>
            </w:sdt>
            <w:r>
              <w:rPr>
                <w:rFonts w:hint="eastAsia"/>
                <w:snapToGrid w:val="0"/>
                <w:szCs w:val="21"/>
              </w:rPr>
              <w:t>在全国建筑市场监管公共服务平台（</w:t>
            </w:r>
            <w:r>
              <w:rPr>
                <w:snapToGrid w:val="0"/>
                <w:szCs w:val="21"/>
              </w:rPr>
              <w:t>http://jzsc.mohurd.gov.cn</w:t>
            </w:r>
            <w:r>
              <w:rPr>
                <w:rFonts w:hint="eastAsia"/>
                <w:snapToGrid w:val="0"/>
                <w:szCs w:val="21"/>
              </w:rPr>
              <w:t>）中自行查询本单位诚信记录的网络截图。</w:t>
            </w:r>
          </w:p>
          <w:p>
            <w:pPr>
              <w:topLinePunct/>
              <w:adjustRightInd w:val="0"/>
              <w:snapToGrid w:val="0"/>
              <w:ind w:firstLine="438" w:firstLineChars="200"/>
              <w:rPr>
                <w:szCs w:val="21"/>
              </w:rPr>
            </w:pPr>
            <w:sdt>
              <w:sdtPr>
                <w:rPr>
                  <w:rFonts w:hint="eastAsia" w:ascii="MS Gothic" w:hAnsi="MS Gothic" w:eastAsia="MS Gothic"/>
                  <w:szCs w:val="21"/>
                </w:rPr>
                <w:id w:val="-325440273"/>
                <w14:checkbox>
                  <w14:checked w14:val="0"/>
                  <w14:checkedState w14:val="2611" w14:font="MS Gothic"/>
                  <w14:uncheckedState w14:val="2610" w14:font="MS Gothic"/>
                </w14:checkbox>
              </w:sdtPr>
              <w:sdtEndPr>
                <w:rPr>
                  <w:rFonts w:hint="eastAsia" w:ascii="MS Gothic" w:hAnsi="MS Gothic" w:eastAsia="MS Gothic"/>
                  <w:szCs w:val="21"/>
                </w:rPr>
              </w:sdtEndPr>
              <w:sdtContent>
                <w:permStart w:id="150" w:edGrp="everyone"/>
                <w:r>
                  <w:rPr>
                    <w:rFonts w:hint="eastAsia" w:ascii="MS Gothic" w:hAnsi="MS Gothic" w:eastAsia="MS Gothic" w:cs="MS Gothic"/>
                    <w:sz w:val="24"/>
                    <w:szCs w:val="21"/>
                    <w:lang w:val="en-US" w:eastAsia="en-US" w:bidi="ar-SA"/>
                  </w:rPr>
                  <w:t>☐</w:t>
                </w:r>
                <w:permEnd w:id="150"/>
              </w:sdtContent>
            </w:sdt>
            <w:r>
              <w:rPr>
                <w:rFonts w:hint="eastAsia" w:hAnsi="宋体"/>
                <w:szCs w:val="21"/>
              </w:rPr>
              <w:t>在全国水利建设市场信用信息平台（</w:t>
            </w:r>
            <w:r>
              <w:rPr>
                <w:szCs w:val="21"/>
              </w:rPr>
              <w:t>http://rcpu.cwun.org/</w:t>
            </w:r>
            <w:r>
              <w:rPr>
                <w:rFonts w:hint="eastAsia" w:hAnsi="宋体"/>
                <w:szCs w:val="21"/>
              </w:rPr>
              <w:t>）中自行查询本单位信用记录的网络截图。</w:t>
            </w:r>
          </w:p>
          <w:p>
            <w:pPr>
              <w:topLinePunct/>
              <w:adjustRightInd w:val="0"/>
              <w:snapToGrid w:val="0"/>
              <w:ind w:firstLine="438" w:firstLineChars="200"/>
              <w:rPr>
                <w:rFonts w:hAnsi="宋体"/>
                <w:szCs w:val="21"/>
              </w:rPr>
            </w:pPr>
            <w:sdt>
              <w:sdtPr>
                <w:rPr>
                  <w:rFonts w:hint="eastAsia" w:ascii="MS Gothic" w:hAnsi="MS Gothic" w:eastAsia="MS Gothic"/>
                  <w:szCs w:val="21"/>
                </w:rPr>
                <w:id w:val="-54011892"/>
                <w14:checkbox>
                  <w14:checked w14:val="0"/>
                  <w14:checkedState w14:val="2611" w14:font="MS Gothic"/>
                  <w14:uncheckedState w14:val="2610" w14:font="MS Gothic"/>
                </w14:checkbox>
              </w:sdtPr>
              <w:sdtEndPr>
                <w:rPr>
                  <w:rFonts w:hint="eastAsia" w:ascii="MS Gothic" w:hAnsi="MS Gothic" w:eastAsia="MS Gothic"/>
                  <w:szCs w:val="21"/>
                </w:rPr>
              </w:sdtEndPr>
              <w:sdtContent>
                <w:permStart w:id="151" w:edGrp="everyone"/>
                <w:r>
                  <w:rPr>
                    <w:rFonts w:hint="eastAsia" w:ascii="MS Gothic" w:hAnsi="MS Gothic" w:eastAsia="MS Gothic" w:cs="MS Gothic"/>
                    <w:szCs w:val="21"/>
                  </w:rPr>
                  <w:t>☐</w:t>
                </w:r>
                <w:permEnd w:id="151"/>
              </w:sdtContent>
            </w:sdt>
            <w:r>
              <w:rPr>
                <w:rFonts w:hint="eastAsia" w:hAnsi="宋体"/>
                <w:szCs w:val="21"/>
              </w:rPr>
              <w:t>在信用交通</w:t>
            </w:r>
            <w:r>
              <w:rPr>
                <w:rFonts w:hAnsi="宋体"/>
                <w:szCs w:val="21"/>
              </w:rPr>
              <w:t>.</w:t>
            </w:r>
            <w:r>
              <w:rPr>
                <w:rFonts w:hint="eastAsia" w:hAnsi="宋体"/>
                <w:szCs w:val="21"/>
              </w:rPr>
              <w:t>四川（</w:t>
            </w:r>
            <w:r>
              <w:t xml:space="preserve"> </w:t>
            </w:r>
            <w:r>
              <w:fldChar w:fldCharType="begin"/>
            </w:r>
            <w:r>
              <w:instrText xml:space="preserve"> HYPERLINK "http://credit.mot.gov.cn/difangxinyong/sichuan）中自行查询本单位的信用等级评价的网络截图。" </w:instrText>
            </w:r>
            <w:r>
              <w:fldChar w:fldCharType="separate"/>
            </w:r>
            <w:r>
              <w:rPr>
                <w:rStyle w:val="13"/>
              </w:rPr>
              <w:t>http://credit.mot.gov.cn/difangxinyong/sichuan</w:t>
            </w:r>
            <w:r>
              <w:rPr>
                <w:rStyle w:val="13"/>
                <w:rFonts w:hint="eastAsia" w:ascii="宋体" w:hAnsi="宋体" w:eastAsia="宋体" w:cs="宋体"/>
              </w:rPr>
              <w:t>）中自行查询本单位的信用等级评价的网络截图。</w:t>
            </w:r>
            <w:r>
              <w:rPr>
                <w:rStyle w:val="13"/>
                <w:rFonts w:hint="eastAsia" w:ascii="宋体" w:hAnsi="宋体" w:eastAsia="宋体" w:cs="宋体"/>
              </w:rPr>
              <w:fldChar w:fldCharType="end"/>
            </w:r>
          </w:p>
          <w:p>
            <w:pPr>
              <w:topLinePunct/>
              <w:adjustRightInd w:val="0"/>
              <w:snapToGrid w:val="0"/>
              <w:ind w:firstLine="438" w:firstLineChars="200"/>
              <w:rPr>
                <w:szCs w:val="21"/>
              </w:rPr>
            </w:pPr>
            <w:sdt>
              <w:sdtPr>
                <w:rPr>
                  <w:rFonts w:hint="eastAsia" w:ascii="MS Gothic" w:hAnsi="MS Gothic" w:eastAsia="MS Gothic"/>
                  <w:szCs w:val="21"/>
                </w:rPr>
                <w:id w:val="-940990878"/>
                <w14:checkbox>
                  <w14:checked w14:val="0"/>
                  <w14:checkedState w14:val="2611" w14:font="MS Gothic"/>
                  <w14:uncheckedState w14:val="2610" w14:font="MS Gothic"/>
                </w14:checkbox>
              </w:sdtPr>
              <w:sdtEndPr>
                <w:rPr>
                  <w:rFonts w:hint="eastAsia" w:ascii="MS Gothic" w:hAnsi="MS Gothic" w:eastAsia="MS Gothic"/>
                  <w:szCs w:val="21"/>
                </w:rPr>
              </w:sdtEndPr>
              <w:sdtContent>
                <w:permStart w:id="152" w:edGrp="everyone"/>
                <w:r>
                  <w:rPr>
                    <w:rFonts w:hint="eastAsia" w:ascii="MS Gothic" w:hAnsi="MS Gothic" w:eastAsia="MS Gothic" w:cs="MS Gothic"/>
                    <w:szCs w:val="21"/>
                  </w:rPr>
                  <w:t>☐</w:t>
                </w:r>
                <w:permEnd w:id="152"/>
              </w:sdtContent>
            </w:sdt>
            <w:r>
              <w:rPr>
                <w:rFonts w:hint="eastAsia" w:hAnsi="宋体"/>
                <w:szCs w:val="21"/>
              </w:rPr>
              <w:t>有关信用的其他条件</w:t>
            </w:r>
            <w:r>
              <w:rPr>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86" w:name="_Toc13321"/>
            <w:r>
              <w:rPr>
                <w:szCs w:val="21"/>
              </w:rPr>
              <w:t>3.1.2</w:t>
            </w:r>
            <w:bookmarkEnd w:id="86"/>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资格审查文件</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lang w:eastAsia="zh-CN"/>
              </w:rPr>
            </w:pPr>
            <w:r>
              <w:rPr>
                <w:rFonts w:hint="eastAsia" w:hAnsi="宋体"/>
                <w:szCs w:val="21"/>
                <w:lang w:eastAsia="zh-CN"/>
              </w:rPr>
              <w:t>投标人需按第八章投标文件格式中资格审查文件表格格式要求将原件扫描添加到《遂宁市建设工程施工评定分离技术标投标书编制系统》中，该章有关资格审查文件另有特殊要求的除外。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87" w:name="_Toc15768"/>
            <w:r>
              <w:rPr>
                <w:szCs w:val="21"/>
              </w:rPr>
              <w:t>3.3.1</w:t>
            </w:r>
            <w:bookmarkEnd w:id="87"/>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投标有效期</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558" w:firstLineChars="200"/>
              <w:rPr>
                <w:rFonts w:hAnsi="宋体"/>
                <w:szCs w:val="21"/>
                <w:lang w:eastAsia="zh-CN"/>
              </w:rPr>
            </w:pPr>
            <w:permStart w:id="153" w:edGrp="everyone"/>
            <w:r>
              <w:rPr>
                <w:rFonts w:eastAsia="仿宋"/>
                <w:color w:val="00B0F0"/>
                <w:sz w:val="30"/>
                <w:szCs w:val="30"/>
                <w:u w:val="single"/>
                <w:lang w:eastAsia="zh-CN"/>
              </w:rPr>
              <w:t xml:space="preserve">  </w:t>
            </w:r>
            <w:r>
              <w:rPr>
                <w:rFonts w:hint="eastAsia" w:eastAsia="仿宋"/>
                <w:color w:val="00B0F0"/>
                <w:sz w:val="30"/>
                <w:szCs w:val="30"/>
                <w:u w:val="single"/>
                <w:lang w:val="en-US" w:eastAsia="zh-CN"/>
              </w:rPr>
              <w:t>90</w:t>
            </w:r>
            <w:r>
              <w:rPr>
                <w:rFonts w:eastAsia="仿宋"/>
                <w:color w:val="00B0F0"/>
                <w:sz w:val="30"/>
                <w:szCs w:val="30"/>
                <w:u w:val="single"/>
                <w:lang w:eastAsia="zh-CN"/>
              </w:rPr>
              <w:t xml:space="preserve">  </w:t>
            </w:r>
            <w:permEnd w:id="153"/>
            <w:r>
              <w:rPr>
                <w:rFonts w:hint="eastAsia" w:hAnsi="宋体"/>
                <w:szCs w:val="21"/>
                <w:lang w:eastAsia="zh-CN"/>
              </w:rPr>
              <w:t>日历天，自投标人提交投标文件截止之日起算。</w:t>
            </w:r>
          </w:p>
          <w:p>
            <w:pPr>
              <w:topLinePunct/>
              <w:spacing w:line="0" w:lineRule="atLeast"/>
              <w:ind w:firstLine="318" w:firstLineChars="200"/>
              <w:rPr>
                <w:szCs w:val="21"/>
                <w:lang w:eastAsia="zh-CN"/>
              </w:rPr>
            </w:pPr>
            <w:r>
              <w:rPr>
                <w:rFonts w:hint="eastAsia" w:hAnsi="宋体"/>
                <w:sz w:val="18"/>
                <w:szCs w:val="18"/>
                <w:lang w:eastAsia="zh-CN"/>
              </w:rPr>
              <w:t>注：不能在投标有效期内完成评标和定标的，</w:t>
            </w:r>
            <w:r>
              <w:rPr>
                <w:sz w:val="18"/>
                <w:szCs w:val="18"/>
                <w:lang w:eastAsia="zh-CN"/>
              </w:rPr>
              <w:t xml:space="preserve"> </w:t>
            </w:r>
            <w:r>
              <w:rPr>
                <w:rFonts w:hint="eastAsia" w:hAnsi="宋体"/>
                <w:sz w:val="18"/>
                <w:szCs w:val="18"/>
                <w:lang w:eastAsia="zh-CN"/>
              </w:rPr>
              <w:t>招标人应当通知所有投标人延长投标有效期；没有通知的，视为自动</w:t>
            </w:r>
            <w:r>
              <w:rPr>
                <w:sz w:val="18"/>
                <w:szCs w:val="18"/>
                <w:lang w:eastAsia="zh-CN"/>
              </w:rPr>
              <w:t>(</w:t>
            </w:r>
            <w:r>
              <w:rPr>
                <w:rFonts w:hint="eastAsia" w:hAnsi="宋体"/>
                <w:sz w:val="18"/>
                <w:szCs w:val="18"/>
                <w:lang w:eastAsia="zh-CN"/>
              </w:rPr>
              <w:t>不需通知</w:t>
            </w:r>
            <w:r>
              <w:rPr>
                <w:sz w:val="18"/>
                <w:szCs w:val="18"/>
                <w:lang w:eastAsia="zh-CN"/>
              </w:rPr>
              <w:t>)</w:t>
            </w:r>
            <w:r>
              <w:rPr>
                <w:rFonts w:hint="eastAsia" w:hAnsi="宋体"/>
                <w:sz w:val="18"/>
                <w:szCs w:val="18"/>
                <w:lang w:eastAsia="zh-CN"/>
              </w:rPr>
              <w:t>延长所有投标人的投标有效期至完成评标和定标工作。</w:t>
            </w:r>
            <w:r>
              <w:rPr>
                <w:sz w:val="18"/>
                <w:szCs w:val="18"/>
                <w:lang w:eastAsia="zh-CN"/>
              </w:rPr>
              <w:t xml:space="preserve"> </w:t>
            </w:r>
            <w:r>
              <w:rPr>
                <w:rFonts w:hint="eastAsia" w:hAnsi="宋体"/>
                <w:sz w:val="18"/>
                <w:szCs w:val="18"/>
                <w:lang w:eastAsia="zh-CN"/>
              </w:rPr>
              <w:t>拒绝延长投标有效期的投标人有权收回投标保证金；</w:t>
            </w:r>
            <w:r>
              <w:rPr>
                <w:sz w:val="18"/>
                <w:szCs w:val="18"/>
                <w:lang w:eastAsia="zh-CN"/>
              </w:rPr>
              <w:t xml:space="preserve"> </w:t>
            </w:r>
            <w:r>
              <w:rPr>
                <w:rFonts w:hint="eastAsia" w:hAnsi="宋体"/>
                <w:sz w:val="18"/>
                <w:szCs w:val="18"/>
                <w:lang w:eastAsia="zh-CN"/>
              </w:rPr>
              <w:t>没有拒绝延长投标投标有效期的投标人自动延长器投标担保的有效期，</w:t>
            </w:r>
            <w:r>
              <w:rPr>
                <w:sz w:val="18"/>
                <w:szCs w:val="18"/>
                <w:lang w:eastAsia="zh-CN"/>
              </w:rPr>
              <w:t xml:space="preserve"> </w:t>
            </w:r>
            <w:r>
              <w:rPr>
                <w:rFonts w:hint="eastAsia" w:hAnsi="宋体"/>
                <w:sz w:val="18"/>
                <w:szCs w:val="18"/>
                <w:lang w:eastAsia="zh-CN"/>
              </w:rPr>
              <w:t>但不得修改投标文件的实质内容。</w:t>
            </w:r>
            <w:r>
              <w:rPr>
                <w:sz w:val="18"/>
                <w:szCs w:val="18"/>
                <w:lang w:eastAsia="zh-CN"/>
              </w:rPr>
              <w:t xml:space="preserve"> </w:t>
            </w:r>
            <w:r>
              <w:rPr>
                <w:rFonts w:hint="eastAsia" w:hAnsi="宋体"/>
                <w:sz w:val="18"/>
                <w:szCs w:val="18"/>
                <w:lang w:eastAsia="zh-CN"/>
              </w:rPr>
              <w:t>因延长投标有效期造成投标人损失的，招标人应当给予补偿，但因不可抗力需延长投标有效期的除外。</w:t>
            </w:r>
            <w:r>
              <w:fldChar w:fldCharType="begin"/>
            </w:r>
            <w:r>
              <w:rPr>
                <w:szCs w:val="21"/>
                <w:u w:val="single"/>
                <w:lang w:eastAsia="zh-CN"/>
              </w:rPr>
              <w:instrText xml:space="preserve"> AUTOTEXT  input289 \* MERGEFORMAT </w:instrText>
            </w:r>
            <w:r>
              <w:fldChar w:fldCharType="separate"/>
            </w:r>
            <w:r>
              <w:fldChar w:fldCharType="end"/>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88" w:name="_Toc1746"/>
            <w:r>
              <w:rPr>
                <w:szCs w:val="21"/>
              </w:rPr>
              <w:t>3.4.1</w:t>
            </w:r>
            <w:bookmarkEnd w:id="88"/>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投标保证金</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rPr>
                <w:rFonts w:ascii="宋体" w:hAnsi="宋体" w:eastAsia="宋体" w:cs="宋体"/>
                <w:szCs w:val="21"/>
                <w:lang w:eastAsia="zh-CN"/>
              </w:rPr>
            </w:pPr>
            <w:r>
              <w:rPr>
                <w:rFonts w:hint="eastAsia" w:ascii="宋体" w:hAnsi="宋体" w:eastAsia="宋体" w:cs="宋体"/>
                <w:szCs w:val="21"/>
                <w:lang w:eastAsia="zh-CN"/>
              </w:rPr>
              <w:t>中小微企业是否免缴纳投标保证金：</w:t>
            </w:r>
            <w:sdt>
              <w:sdtPr>
                <w:rPr>
                  <w:rFonts w:hint="eastAsia" w:ascii="宋体" w:hAnsi="宋体" w:eastAsia="宋体" w:cs="宋体"/>
                  <w:sz w:val="24"/>
                  <w:szCs w:val="21"/>
                  <w:lang w:val="en-US" w:eastAsia="zh-CN" w:bidi="ar-SA"/>
                </w:rPr>
                <w:id w:val="147468062"/>
                <w14:checkbox>
                  <w14:checked w14:val="1"/>
                  <w14:checkedState w14:val="2611" w14:font="MS Gothic"/>
                  <w14:uncheckedState w14:val="2610" w14:font="MS Gothic"/>
                </w14:checkbox>
              </w:sdtPr>
              <w:sdtEndPr>
                <w:rPr>
                  <w:rFonts w:hint="eastAsia" w:ascii="宋体" w:hAnsi="宋体" w:eastAsia="宋体" w:cs="宋体"/>
                  <w:sz w:val="24"/>
                  <w:szCs w:val="21"/>
                  <w:lang w:val="en-US" w:eastAsia="zh-CN" w:bidi="ar-SA"/>
                </w:rPr>
              </w:sdtEndPr>
              <w:sdtContent>
                <w:permStart w:id="154" w:edGrp="everyone"/>
                <w:r>
                  <w:rPr>
                    <w:rFonts w:ascii="MS Gothic" w:hAnsi="MS Gothic" w:eastAsia="MS Gothic" w:cs="MS Gothic"/>
                    <w:sz w:val="24"/>
                    <w:szCs w:val="24"/>
                    <w:lang w:val="en-US" w:eastAsia="en-US" w:bidi="ar-SA"/>
                  </w:rPr>
                  <w:t>☑</w:t>
                </w:r>
                <w:permEnd w:id="154"/>
              </w:sdtContent>
            </w:sdt>
            <w:r>
              <w:rPr>
                <w:rFonts w:hint="eastAsia" w:ascii="宋体" w:hAnsi="宋体" w:eastAsia="宋体" w:cs="宋体"/>
                <w:szCs w:val="21"/>
                <w:lang w:eastAsia="zh-CN"/>
              </w:rPr>
              <w:t xml:space="preserve">是 </w:t>
            </w:r>
            <w:sdt>
              <w:sdtPr>
                <w:rPr>
                  <w:rFonts w:hint="eastAsia" w:ascii="宋体" w:hAnsi="宋体" w:eastAsia="宋体" w:cs="宋体"/>
                  <w:sz w:val="24"/>
                  <w:szCs w:val="21"/>
                  <w:lang w:val="en-US" w:eastAsia="zh-CN" w:bidi="ar-SA"/>
                </w:rPr>
                <w:id w:val="147468040"/>
                <w14:checkbox>
                  <w14:checked w14:val="0"/>
                  <w14:checkedState w14:val="2611" w14:font="MS Gothic"/>
                  <w14:uncheckedState w14:val="2610" w14:font="MS Gothic"/>
                </w14:checkbox>
              </w:sdtPr>
              <w:sdtEndPr>
                <w:rPr>
                  <w:rFonts w:hint="eastAsia" w:ascii="宋体" w:hAnsi="宋体" w:eastAsia="宋体" w:cs="宋体"/>
                  <w:sz w:val="24"/>
                  <w:szCs w:val="21"/>
                  <w:lang w:val="en-US" w:eastAsia="zh-CN" w:bidi="ar-SA"/>
                </w:rPr>
              </w:sdtEndPr>
              <w:sdtContent>
                <w:permStart w:id="155" w:edGrp="everyone"/>
                <w:r>
                  <w:rPr>
                    <w:rFonts w:ascii="MS Gothic" w:hAnsi="MS Gothic" w:eastAsia="MS Gothic" w:cs="MS Gothic"/>
                  </w:rPr>
                  <w:t>☐</w:t>
                </w:r>
                <w:permEnd w:id="155"/>
              </w:sdtContent>
            </w:sdt>
            <w:r>
              <w:rPr>
                <w:rFonts w:hint="eastAsia" w:ascii="宋体" w:hAnsi="宋体" w:eastAsia="宋体" w:cs="宋体"/>
                <w:szCs w:val="21"/>
                <w:lang w:eastAsia="zh-CN"/>
              </w:rPr>
              <w:t>否</w:t>
            </w:r>
          </w:p>
          <w:p>
            <w:pPr>
              <w:ind w:firstLine="438" w:firstLineChars="200"/>
              <w:rPr>
                <w:rFonts w:ascii="宋体" w:hAnsi="宋体" w:eastAsia="宋体" w:cs="宋体"/>
                <w:szCs w:val="21"/>
                <w:lang w:eastAsia="zh-CN"/>
              </w:rPr>
            </w:pPr>
            <w:r>
              <w:rPr>
                <w:rFonts w:hint="eastAsia" w:ascii="宋体" w:hAnsi="宋体" w:eastAsia="宋体" w:cs="宋体"/>
                <w:szCs w:val="21"/>
                <w:lang w:eastAsia="zh-CN"/>
              </w:rPr>
              <w:t>中小微企业免缴纳投标保证金的：</w:t>
            </w:r>
          </w:p>
          <w:p>
            <w:pPr>
              <w:pStyle w:val="2"/>
              <w:ind w:firstLine="0" w:firstLineChars="0"/>
              <w:rPr>
                <w:rFonts w:ascii="宋体" w:hAnsi="宋体" w:cs="宋体"/>
                <w:sz w:val="20"/>
                <w:szCs w:val="21"/>
                <w:lang w:eastAsia="zh-CN"/>
              </w:rPr>
            </w:pPr>
            <w:r>
              <w:rPr>
                <w:rFonts w:hint="eastAsia" w:ascii="宋体" w:hAnsi="宋体" w:eastAsia="宋体" w:cs="宋体"/>
                <w:szCs w:val="21"/>
              </w:rPr>
              <w:t>根据工业和信息化部、国家统计局、国家发展和改革委员会、财政部《关于印发中小企业划型标准规定的通知》（工信部联企业〔2011〕300号）、国家统计局关于印发《统计上大中小微型企业划分办法》的通知（国统字〔2017〕213号）的划分标准，属于中小微企业的</w:t>
            </w:r>
            <w:r>
              <w:rPr>
                <w:rFonts w:ascii="宋体" w:hAnsi="宋体" w:eastAsia="宋体" w:cs="宋体"/>
                <w:szCs w:val="21"/>
              </w:rPr>
              <w:t>投标人登陆全国公共资源交易平台（四川省·遂宁市）（</w:t>
            </w:r>
            <w:r>
              <w:fldChar w:fldCharType="begin"/>
            </w:r>
            <w:r>
              <w:instrText xml:space="preserve"> HYPERLINK "http://www.snsggzy.com/" </w:instrText>
            </w:r>
            <w:r>
              <w:fldChar w:fldCharType="separate"/>
            </w:r>
            <w:r>
              <w:rPr>
                <w:rFonts w:ascii="宋体" w:hAnsi="宋体" w:eastAsia="宋体" w:cs="宋体"/>
                <w:szCs w:val="21"/>
              </w:rPr>
              <w:t>http://www.snsggzy.com/</w:t>
            </w:r>
            <w:r>
              <w:rPr>
                <w:rFonts w:ascii="宋体" w:hAnsi="宋体" w:eastAsia="宋体" w:cs="宋体"/>
                <w:szCs w:val="21"/>
              </w:rPr>
              <w:fldChar w:fldCharType="end"/>
            </w:r>
            <w:r>
              <w:rPr>
                <w:rFonts w:hint="eastAsia" w:ascii="宋体" w:hAnsi="宋体" w:eastAsia="宋体" w:cs="宋体"/>
                <w:szCs w:val="21"/>
              </w:rPr>
              <w:t>）按系统提示上传《中小微企业声明函》，同时在投标文件上传承诺函。</w:t>
            </w:r>
            <w:r>
              <w:rPr>
                <w:rFonts w:hint="eastAsia" w:ascii="宋体" w:hAnsi="宋体" w:eastAsia="宋体" w:cs="宋体"/>
                <w:szCs w:val="21"/>
                <w:lang w:eastAsia="zh-CN"/>
              </w:rPr>
              <w:t>承诺函内容如有不实，涉嫌弄虚作假骗取中标，由相关行政监督部门按照《中华人民共和国招标投标法》追究相关责任。</w:t>
            </w:r>
          </w:p>
          <w:p>
            <w:pPr>
              <w:topLinePunct/>
              <w:spacing w:line="360" w:lineRule="auto"/>
              <w:rPr>
                <w:rFonts w:ascii="宋体" w:hAnsi="宋体" w:cs="宋体"/>
                <w:szCs w:val="21"/>
                <w:lang w:eastAsia="zh-CN"/>
              </w:rPr>
            </w:pPr>
          </w:p>
          <w:p>
            <w:pPr>
              <w:topLinePunct/>
              <w:spacing w:line="360" w:lineRule="auto"/>
              <w:rPr>
                <w:rFonts w:ascii="宋体" w:hAnsi="宋体" w:cs="宋体"/>
                <w:szCs w:val="21"/>
                <w:lang w:eastAsia="zh-CN"/>
              </w:rPr>
            </w:pPr>
            <w:r>
              <w:rPr>
                <w:rFonts w:hint="eastAsia" w:ascii="宋体" w:hAnsi="宋体" w:cs="宋体"/>
                <w:szCs w:val="21"/>
                <w:lang w:eastAsia="zh-CN"/>
              </w:rPr>
              <w:t>投标保证金的金额：小写：</w:t>
            </w:r>
            <w:permStart w:id="156" w:edGrp="everyone"/>
            <w:r>
              <w:rPr>
                <w:rFonts w:eastAsia="仿宋"/>
                <w:color w:val="00B0F0"/>
                <w:sz w:val="30"/>
                <w:szCs w:val="30"/>
                <w:u w:val="single"/>
                <w:lang w:eastAsia="zh-CN"/>
              </w:rPr>
              <w:t xml:space="preserve">  </w:t>
            </w:r>
            <w:r>
              <w:rPr>
                <w:rFonts w:hint="eastAsia" w:eastAsia="仿宋"/>
                <w:color w:val="00B0F0"/>
                <w:sz w:val="30"/>
                <w:szCs w:val="30"/>
                <w:u w:val="single"/>
                <w:lang w:val="en-US" w:eastAsia="zh-CN"/>
              </w:rPr>
              <w:t>30000</w:t>
            </w:r>
            <w:r>
              <w:rPr>
                <w:rFonts w:eastAsia="仿宋"/>
                <w:color w:val="00B0F0"/>
                <w:sz w:val="30"/>
                <w:szCs w:val="30"/>
                <w:u w:val="single"/>
                <w:lang w:eastAsia="zh-CN"/>
              </w:rPr>
              <w:t xml:space="preserve">  </w:t>
            </w:r>
            <w:permEnd w:id="156"/>
            <w:r>
              <w:rPr>
                <w:rFonts w:hint="eastAsia" w:ascii="宋体" w:hAnsi="宋体" w:cs="宋体"/>
                <w:szCs w:val="21"/>
                <w:lang w:eastAsia="zh-CN"/>
              </w:rPr>
              <w:t>元，大写：</w:t>
            </w:r>
            <w:permStart w:id="157" w:edGrp="everyone"/>
            <w:r>
              <w:rPr>
                <w:rFonts w:eastAsia="仿宋"/>
                <w:color w:val="00B0F0"/>
                <w:sz w:val="30"/>
                <w:szCs w:val="30"/>
                <w:u w:val="single"/>
                <w:lang w:eastAsia="zh-CN"/>
              </w:rPr>
              <w:t xml:space="preserve">  </w:t>
            </w:r>
            <w:r>
              <w:rPr>
                <w:rFonts w:hint="eastAsia" w:eastAsia="仿宋"/>
                <w:color w:val="00B0F0"/>
                <w:sz w:val="30"/>
                <w:szCs w:val="30"/>
                <w:u w:val="single"/>
                <w:lang w:val="en-US" w:eastAsia="zh-CN"/>
              </w:rPr>
              <w:t>叁万</w:t>
            </w:r>
            <w:r>
              <w:rPr>
                <w:rFonts w:eastAsia="仿宋"/>
                <w:color w:val="00B0F0"/>
                <w:sz w:val="30"/>
                <w:szCs w:val="30"/>
                <w:u w:val="single"/>
                <w:lang w:eastAsia="zh-CN"/>
              </w:rPr>
              <w:t xml:space="preserve">  </w:t>
            </w:r>
            <w:permEnd w:id="157"/>
            <w:r>
              <w:rPr>
                <w:rFonts w:hint="eastAsia" w:ascii="宋体" w:hAnsi="宋体" w:cs="宋体"/>
                <w:szCs w:val="21"/>
                <w:lang w:eastAsia="zh-CN"/>
              </w:rPr>
              <w:t>元。投标人可以选择下列方式之一提交：</w:t>
            </w:r>
          </w:p>
          <w:p>
            <w:pPr>
              <w:ind w:firstLine="438" w:firstLineChars="200"/>
              <w:rPr>
                <w:rFonts w:ascii="宋体" w:hAnsi="宋体" w:cs="宋体"/>
                <w:szCs w:val="21"/>
              </w:rPr>
            </w:pPr>
            <w:r>
              <w:rPr>
                <w:rFonts w:hint="eastAsia" w:ascii="宋体" w:hAnsi="宋体" w:cs="宋体"/>
                <w:szCs w:val="21"/>
                <w:lang w:eastAsia="zh-CN"/>
              </w:rPr>
              <w:t>1.银行转账。投标人以银行转账形式缴纳投标保证金的，必须从基本账户转出。</w:t>
            </w:r>
            <w:r>
              <w:rPr>
                <w:rFonts w:hint="eastAsia" w:ascii="宋体" w:hAnsi="宋体" w:cs="宋体"/>
                <w:szCs w:val="21"/>
              </w:rPr>
              <w:t>投标人登陆全国公共资源交易平台（四川省·遂宁市）（</w:t>
            </w:r>
            <w:r>
              <w:fldChar w:fldCharType="begin"/>
            </w:r>
            <w:r>
              <w:instrText xml:space="preserve"> HYPERLINK "http://www.snsggzy.com/" </w:instrText>
            </w:r>
            <w:r>
              <w:fldChar w:fldCharType="separate"/>
            </w:r>
            <w:r>
              <w:rPr>
                <w:rStyle w:val="13"/>
                <w:rFonts w:hint="eastAsia"/>
                <w:szCs w:val="21"/>
              </w:rPr>
              <w:t>http://www.snsggzy.com/</w:t>
            </w:r>
            <w:r>
              <w:rPr>
                <w:rStyle w:val="13"/>
                <w:rFonts w:hint="eastAsia"/>
                <w:szCs w:val="21"/>
              </w:rPr>
              <w:fldChar w:fldCharType="end"/>
            </w:r>
            <w:r>
              <w:rPr>
                <w:rFonts w:hint="eastAsia" w:ascii="宋体" w:hAnsi="宋体" w:cs="宋体"/>
                <w:szCs w:val="21"/>
              </w:rPr>
              <w:t>）按系统提示选择银行缴纳投标保证金。</w:t>
            </w:r>
          </w:p>
          <w:p>
            <w:pPr>
              <w:ind w:firstLine="438" w:firstLineChars="200"/>
              <w:rPr>
                <w:rFonts w:ascii="宋体" w:hAnsi="宋体" w:cs="宋体"/>
                <w:szCs w:val="21"/>
              </w:rPr>
            </w:pPr>
            <w:r>
              <w:rPr>
                <w:rFonts w:hint="eastAsia" w:ascii="宋体" w:hAnsi="宋体" w:cs="宋体"/>
                <w:szCs w:val="21"/>
                <w:lang w:eastAsia="zh-CN"/>
              </w:rPr>
              <w:t>2.保证保险。投标人以保证保险形式缴纳投标保证金的，必须用基本账户资金购买保险服务。</w:t>
            </w:r>
            <w:r>
              <w:rPr>
                <w:rFonts w:hint="eastAsia" w:ascii="宋体" w:hAnsi="宋体" w:cs="宋体"/>
                <w:szCs w:val="21"/>
              </w:rPr>
              <w:t>投标人登陆全国公共资源交易平台（四川省·遂宁市）（</w:t>
            </w:r>
            <w:r>
              <w:fldChar w:fldCharType="begin"/>
            </w:r>
            <w:r>
              <w:instrText xml:space="preserve"> HYPERLINK "http://www.snsggzy.com/" </w:instrText>
            </w:r>
            <w:r>
              <w:fldChar w:fldCharType="separate"/>
            </w:r>
            <w:r>
              <w:rPr>
                <w:rStyle w:val="13"/>
                <w:rFonts w:hint="eastAsia"/>
                <w:szCs w:val="21"/>
              </w:rPr>
              <w:t>http://www.snsggzy.com/</w:t>
            </w:r>
            <w:r>
              <w:rPr>
                <w:rStyle w:val="13"/>
                <w:rFonts w:hint="eastAsia"/>
                <w:szCs w:val="21"/>
              </w:rPr>
              <w:fldChar w:fldCharType="end"/>
            </w:r>
            <w:r>
              <w:rPr>
                <w:rFonts w:hint="eastAsia" w:ascii="宋体" w:hAnsi="宋体" w:cs="宋体"/>
                <w:szCs w:val="21"/>
              </w:rPr>
              <w:t>）按系统提示选择保险公司购买保证保险服务。</w:t>
            </w:r>
          </w:p>
          <w:p>
            <w:pPr>
              <w:ind w:firstLine="438" w:firstLineChars="200"/>
              <w:rPr>
                <w:rFonts w:ascii="宋体" w:hAnsi="宋体" w:cs="宋体"/>
                <w:szCs w:val="21"/>
              </w:rPr>
            </w:pPr>
            <w:r>
              <w:rPr>
                <w:rFonts w:hint="eastAsia" w:ascii="宋体" w:hAnsi="宋体" w:cs="宋体"/>
                <w:szCs w:val="21"/>
                <w:lang w:eastAsia="zh-CN"/>
              </w:rPr>
              <w:t>3.银行保函。投标人以银行保函形式缴纳投标保证金的，必须用基本账户资金办理保函业务。</w:t>
            </w:r>
            <w:r>
              <w:rPr>
                <w:rFonts w:hint="eastAsia" w:ascii="宋体" w:hAnsi="宋体" w:cs="宋体"/>
                <w:szCs w:val="21"/>
              </w:rPr>
              <w:t>投标人登陆全国公共资源交易平台（四川省·遂宁市）（</w:t>
            </w:r>
            <w:r>
              <w:fldChar w:fldCharType="begin"/>
            </w:r>
            <w:r>
              <w:instrText xml:space="preserve"> HYPERLINK "http://www.snsggzy.com/" </w:instrText>
            </w:r>
            <w:r>
              <w:fldChar w:fldCharType="separate"/>
            </w:r>
            <w:r>
              <w:rPr>
                <w:rStyle w:val="13"/>
                <w:rFonts w:hint="eastAsia"/>
                <w:szCs w:val="21"/>
              </w:rPr>
              <w:t>http://www.snsggzy.com/</w:t>
            </w:r>
            <w:r>
              <w:rPr>
                <w:rStyle w:val="13"/>
                <w:rFonts w:hint="eastAsia"/>
                <w:szCs w:val="21"/>
              </w:rPr>
              <w:fldChar w:fldCharType="end"/>
            </w:r>
            <w:r>
              <w:rPr>
                <w:rFonts w:hint="eastAsia" w:ascii="宋体" w:hAnsi="宋体" w:cs="宋体"/>
                <w:szCs w:val="21"/>
              </w:rPr>
              <w:t>）按系统提示选择银行办理保函业务。</w:t>
            </w:r>
          </w:p>
          <w:p>
            <w:pPr>
              <w:pStyle w:val="2"/>
              <w:ind w:firstLine="480"/>
            </w:pPr>
            <w:r>
              <w:rPr>
                <w:rFonts w:hint="eastAsia" w:ascii="宋体" w:hAnsi="宋体" w:cs="宋体"/>
                <w:szCs w:val="21"/>
                <w:lang w:eastAsia="zh-CN"/>
              </w:rPr>
              <w:t>4.担保保函。投标人以担保保函形式缴纳投标保证金的，必须用基本账户资金办理保函业务。</w:t>
            </w:r>
            <w:r>
              <w:rPr>
                <w:rFonts w:hint="eastAsia" w:ascii="宋体" w:hAnsi="宋体" w:cs="宋体"/>
                <w:szCs w:val="21"/>
              </w:rPr>
              <w:t>投标人登陆全国公共资源交易平台（四川省·遂宁市）（</w:t>
            </w:r>
            <w:r>
              <w:fldChar w:fldCharType="begin"/>
            </w:r>
            <w:r>
              <w:instrText xml:space="preserve"> HYPERLINK "http://www.snsggzy.com/" </w:instrText>
            </w:r>
            <w:r>
              <w:fldChar w:fldCharType="separate"/>
            </w:r>
            <w:r>
              <w:rPr>
                <w:rStyle w:val="13"/>
                <w:rFonts w:hint="eastAsia"/>
                <w:szCs w:val="21"/>
              </w:rPr>
              <w:t>http://www.snsggzy.com/</w:t>
            </w:r>
            <w:r>
              <w:rPr>
                <w:rStyle w:val="13"/>
                <w:rFonts w:hint="eastAsia"/>
                <w:szCs w:val="21"/>
              </w:rPr>
              <w:fldChar w:fldCharType="end"/>
            </w:r>
            <w:r>
              <w:rPr>
                <w:rFonts w:hint="eastAsia" w:ascii="宋体" w:hAnsi="宋体" w:cs="宋体"/>
                <w:szCs w:val="21"/>
              </w:rPr>
              <w:t>）按系统提示选择银行办理保函业务。</w:t>
            </w:r>
          </w:p>
          <w:p>
            <w:pPr>
              <w:ind w:firstLine="438" w:firstLineChars="200"/>
              <w:rPr>
                <w:rFonts w:ascii="宋体" w:hAnsi="宋体" w:cs="宋体"/>
                <w:szCs w:val="21"/>
                <w:lang w:eastAsia="zh-CN"/>
              </w:rPr>
            </w:pPr>
            <w:r>
              <w:rPr>
                <w:rFonts w:hint="eastAsia" w:ascii="宋体" w:hAnsi="宋体" w:cs="宋体"/>
                <w:szCs w:val="21"/>
                <w:lang w:eastAsia="zh-CN"/>
              </w:rPr>
              <w:t>4.特别提示</w:t>
            </w:r>
          </w:p>
          <w:p>
            <w:pPr>
              <w:ind w:firstLine="438" w:firstLineChars="200"/>
              <w:rPr>
                <w:rFonts w:ascii="宋体" w:hAnsi="宋体" w:cs="宋体"/>
                <w:szCs w:val="21"/>
                <w:lang w:eastAsia="zh-CN"/>
              </w:rPr>
            </w:pPr>
            <w:r>
              <w:rPr>
                <w:rFonts w:hint="eastAsia" w:ascii="宋体" w:hAnsi="宋体" w:cs="宋体"/>
                <w:szCs w:val="21"/>
                <w:lang w:eastAsia="zh-CN"/>
              </w:rPr>
              <w:t>①采取转账形式缴纳投标保证金的，应在保证金缴纳截止时间前到达遂宁市公共资源交易服务中心保证金专用账户，以银行记录时间为准。</w:t>
            </w:r>
          </w:p>
          <w:p>
            <w:pPr>
              <w:ind w:firstLine="438" w:firstLineChars="200"/>
              <w:rPr>
                <w:rFonts w:ascii="宋体" w:hAnsi="宋体" w:cs="宋体"/>
                <w:szCs w:val="21"/>
                <w:lang w:eastAsia="zh-CN"/>
              </w:rPr>
            </w:pPr>
            <w:r>
              <w:rPr>
                <w:rFonts w:hint="eastAsia" w:ascii="宋体" w:hAnsi="宋体" w:cs="宋体"/>
                <w:szCs w:val="21"/>
                <w:lang w:eastAsia="zh-CN"/>
              </w:rPr>
              <w:t>②以保证保险或银行保函形式缴纳投标保证金的，投标人应当在保证金缴纳截止时间前将保险公司或银行出具的保险或保函原件扫描件通过系统上传，否则视为缴纳投标保证金无效。</w:t>
            </w:r>
          </w:p>
          <w:p>
            <w:pPr>
              <w:topLinePunct/>
              <w:spacing w:line="360" w:lineRule="auto"/>
              <w:rPr>
                <w:rFonts w:ascii="宋体" w:hAnsi="宋体" w:cs="宋体"/>
                <w:b/>
                <w:szCs w:val="21"/>
                <w:lang w:eastAsia="zh-CN"/>
              </w:rPr>
            </w:pPr>
            <w:r>
              <w:rPr>
                <w:rFonts w:hint="eastAsia" w:ascii="宋体" w:hAnsi="宋体" w:cs="宋体"/>
                <w:szCs w:val="21"/>
                <w:lang w:eastAsia="zh-CN"/>
              </w:rPr>
              <w:t>③未按系统提示缴纳保证金的，视为缴纳投标保证金无效。</w:t>
            </w:r>
          </w:p>
          <w:p>
            <w:pPr>
              <w:topLinePunct/>
              <w:spacing w:line="360" w:lineRule="auto"/>
              <w:rPr>
                <w:rFonts w:ascii="宋体" w:hAnsi="宋体" w:cs="宋体"/>
                <w:szCs w:val="21"/>
                <w:lang w:eastAsia="zh-CN"/>
              </w:rPr>
            </w:pPr>
            <w:r>
              <w:rPr>
                <w:rFonts w:hint="eastAsia" w:ascii="宋体" w:hAnsi="宋体" w:cs="宋体"/>
                <w:szCs w:val="21"/>
                <w:lang w:eastAsia="zh-CN"/>
              </w:rPr>
              <w:t>注：</w:t>
            </w:r>
          </w:p>
          <w:p>
            <w:pPr>
              <w:topLinePunct/>
              <w:spacing w:line="360" w:lineRule="auto"/>
              <w:rPr>
                <w:rFonts w:ascii="宋体" w:hAnsi="宋体" w:cs="宋体"/>
                <w:szCs w:val="21"/>
                <w:lang w:eastAsia="zh-CN"/>
              </w:rPr>
            </w:pPr>
            <w:r>
              <w:rPr>
                <w:rFonts w:hint="eastAsia" w:ascii="宋体" w:hAnsi="宋体" w:cs="宋体"/>
                <w:szCs w:val="21"/>
                <w:lang w:eastAsia="zh-CN"/>
              </w:rPr>
              <w:t>1.招标人不得设置无法律法规依据的其它任何形式的保证金、证明金等。</w:t>
            </w:r>
          </w:p>
          <w:p>
            <w:pPr>
              <w:spacing w:line="0" w:lineRule="atLeast"/>
              <w:ind w:firstLine="438" w:firstLineChars="200"/>
              <w:rPr>
                <w:szCs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89" w:name="_Toc27874"/>
            <w:r>
              <w:rPr>
                <w:szCs w:val="21"/>
              </w:rPr>
              <w:t>3.4.3</w:t>
            </w:r>
            <w:bookmarkEnd w:id="89"/>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adjustRightInd w:val="0"/>
              <w:snapToGrid w:val="0"/>
              <w:jc w:val="center"/>
              <w:rPr>
                <w:rFonts w:hAnsi="宋体"/>
                <w:szCs w:val="21"/>
                <w:lang w:eastAsia="zh-CN"/>
              </w:rPr>
            </w:pPr>
            <w:r>
              <w:rPr>
                <w:rFonts w:hint="eastAsia" w:hAnsi="宋体"/>
                <w:szCs w:val="21"/>
                <w:lang w:eastAsia="zh-CN"/>
              </w:rPr>
              <w:t>采取现金形式提交的投标保证金的</w:t>
            </w:r>
          </w:p>
          <w:p>
            <w:pPr>
              <w:topLinePunct/>
              <w:adjustRightInd w:val="0"/>
              <w:snapToGrid w:val="0"/>
              <w:jc w:val="center"/>
              <w:rPr>
                <w:szCs w:val="21"/>
              </w:rPr>
            </w:pPr>
            <w:r>
              <w:rPr>
                <w:rFonts w:hint="eastAsia" w:hAnsi="宋体"/>
                <w:szCs w:val="21"/>
              </w:rPr>
              <w:t>退还</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276" w:lineRule="auto"/>
              <w:ind w:firstLine="640"/>
              <w:rPr>
                <w:rFonts w:ascii="宋体" w:hAnsi="宋体" w:cs="宋体"/>
                <w:szCs w:val="21"/>
                <w:lang w:eastAsia="zh-CN"/>
              </w:rPr>
            </w:pPr>
            <w:r>
              <w:rPr>
                <w:rFonts w:hint="eastAsia" w:ascii="宋体" w:hAnsi="宋体" w:cs="宋体"/>
                <w:szCs w:val="21"/>
                <w:lang w:eastAsia="zh-CN"/>
              </w:rPr>
              <w:t>评标结果公示期满后，除中标候选人外，其余投标人的投标保证金及孳息将原账户退还到投标人的转入账户。</w:t>
            </w:r>
          </w:p>
          <w:p>
            <w:pPr>
              <w:spacing w:line="276" w:lineRule="auto"/>
              <w:ind w:firstLine="640"/>
              <w:rPr>
                <w:rFonts w:ascii="宋体" w:hAnsi="宋体" w:cs="宋体"/>
                <w:szCs w:val="21"/>
                <w:lang w:eastAsia="zh-CN"/>
              </w:rPr>
            </w:pPr>
            <w:r>
              <w:rPr>
                <w:rFonts w:hint="eastAsia" w:ascii="宋体" w:hAnsi="宋体" w:cs="宋体"/>
                <w:szCs w:val="21"/>
                <w:lang w:eastAsia="zh-CN"/>
              </w:rPr>
              <w:t>中标候选人的保证金及孳息在项目合同签订并公示后，原账户退还到中标候选人的保证金转入账户。</w:t>
            </w:r>
          </w:p>
          <w:p>
            <w:pPr>
              <w:spacing w:line="276" w:lineRule="auto"/>
              <w:ind w:firstLine="640"/>
              <w:rPr>
                <w:rFonts w:ascii="宋体" w:hAnsi="宋体" w:cs="宋体"/>
                <w:szCs w:val="21"/>
                <w:lang w:eastAsia="zh-CN"/>
              </w:rPr>
            </w:pPr>
            <w:r>
              <w:rPr>
                <w:rFonts w:hint="eastAsia" w:ascii="宋体" w:hAnsi="宋体" w:cs="宋体"/>
                <w:szCs w:val="21"/>
                <w:lang w:eastAsia="zh-CN"/>
              </w:rPr>
              <w:t>备注：行政主管部门、行业监督部门、招标人依法作出暂缓退还决定的除外。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86"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90" w:name="_Toc23338"/>
            <w:r>
              <w:rPr>
                <w:szCs w:val="21"/>
              </w:rPr>
              <w:t>3.4.4</w:t>
            </w:r>
            <w:bookmarkEnd w:id="90"/>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adjustRightInd w:val="0"/>
              <w:snapToGrid w:val="0"/>
              <w:jc w:val="center"/>
              <w:rPr>
                <w:szCs w:val="21"/>
                <w:lang w:eastAsia="zh-CN"/>
              </w:rPr>
            </w:pPr>
            <w:r>
              <w:rPr>
                <w:rFonts w:hint="eastAsia" w:hAnsi="宋体"/>
                <w:szCs w:val="21"/>
                <w:lang w:eastAsia="zh-CN"/>
              </w:rPr>
              <w:t>投标保证金不予退还的情形</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adjustRightInd w:val="0"/>
              <w:snapToGrid w:val="0"/>
              <w:ind w:firstLine="438" w:firstLineChars="200"/>
              <w:rPr>
                <w:szCs w:val="21"/>
                <w:lang w:eastAsia="zh-CN"/>
              </w:rPr>
            </w:pPr>
            <w:r>
              <w:rPr>
                <w:rFonts w:hint="eastAsia" w:hAnsi="宋体"/>
                <w:szCs w:val="21"/>
                <w:lang w:eastAsia="zh-CN"/>
              </w:rPr>
              <w:t>有下列情形之一的，投标保证金将不予退还：</w:t>
            </w:r>
          </w:p>
          <w:p>
            <w:pPr>
              <w:topLinePunct/>
              <w:adjustRightInd w:val="0"/>
              <w:snapToGrid w:val="0"/>
              <w:ind w:firstLine="438" w:firstLineChars="200"/>
              <w:rPr>
                <w:szCs w:val="21"/>
                <w:lang w:eastAsia="zh-CN"/>
              </w:rPr>
            </w:pPr>
            <w:r>
              <w:rPr>
                <w:szCs w:val="21"/>
                <w:lang w:eastAsia="zh-CN"/>
              </w:rPr>
              <w:t>(1)</w:t>
            </w:r>
            <w:r>
              <w:rPr>
                <w:rFonts w:hint="eastAsia" w:hAnsi="宋体"/>
                <w:szCs w:val="21"/>
                <w:lang w:eastAsia="zh-CN"/>
              </w:rPr>
              <w:t>投标人在投标截止时间后撤回其投标文件，放弃投标的。</w:t>
            </w:r>
          </w:p>
          <w:p>
            <w:pPr>
              <w:topLinePunct/>
              <w:adjustRightInd w:val="0"/>
              <w:snapToGrid w:val="0"/>
              <w:ind w:firstLine="438" w:firstLineChars="200"/>
              <w:rPr>
                <w:szCs w:val="21"/>
                <w:lang w:eastAsia="zh-CN"/>
              </w:rPr>
            </w:pPr>
            <w:r>
              <w:rPr>
                <w:szCs w:val="21"/>
                <w:lang w:eastAsia="zh-CN"/>
              </w:rPr>
              <w:t>(2)</w:t>
            </w:r>
            <w:r>
              <w:rPr>
                <w:rFonts w:hint="eastAsia" w:hAnsi="宋体"/>
                <w:szCs w:val="21"/>
                <w:lang w:eastAsia="zh-CN"/>
              </w:rPr>
              <w:t>中标人在收到中标通知书后，无正当理由拒签合同。</w:t>
            </w:r>
            <w:r>
              <w:rPr>
                <w:szCs w:val="21"/>
                <w:lang w:eastAsia="zh-CN"/>
              </w:rPr>
              <w:t>“</w:t>
            </w:r>
            <w:r>
              <w:rPr>
                <w:rFonts w:hint="eastAsia" w:hAnsi="宋体"/>
                <w:szCs w:val="21"/>
                <w:lang w:eastAsia="zh-CN"/>
              </w:rPr>
              <w:t>拒签合同</w:t>
            </w:r>
            <w:r>
              <w:rPr>
                <w:szCs w:val="21"/>
                <w:lang w:eastAsia="zh-CN"/>
              </w:rPr>
              <w:t>”</w:t>
            </w:r>
            <w:r>
              <w:rPr>
                <w:rFonts w:hint="eastAsia" w:hAnsi="宋体"/>
                <w:szCs w:val="21"/>
                <w:lang w:eastAsia="zh-CN"/>
              </w:rPr>
              <w:t>是指①明示不与招标人签订合同；②没有明示但不按照招标文件、中标人的投标文件、中标通知书要求与招标人签订合同。</w:t>
            </w:r>
          </w:p>
          <w:p>
            <w:pPr>
              <w:topLinePunct/>
              <w:adjustRightInd w:val="0"/>
              <w:snapToGrid w:val="0"/>
              <w:ind w:firstLine="438" w:firstLineChars="200"/>
              <w:rPr>
                <w:szCs w:val="21"/>
                <w:lang w:eastAsia="zh-CN"/>
              </w:rPr>
            </w:pPr>
            <w:r>
              <w:rPr>
                <w:szCs w:val="21"/>
                <w:lang w:eastAsia="zh-CN"/>
              </w:rPr>
              <w:t>(3)</w:t>
            </w:r>
            <w:r>
              <w:rPr>
                <w:rFonts w:hint="eastAsia" w:hAnsi="宋体"/>
                <w:szCs w:val="21"/>
                <w:lang w:eastAsia="zh-CN"/>
              </w:rPr>
              <w:t>中标人有非因不可抗力而放弃中标、提出附加条件更改合同实质性内容、不按招标文件规定提交履约保证金，有关行政主管部门认定的其他无故放弃中标行为等情形的，招标人有权取消中标资格，没收其投标保证金。同时，由于无故放弃中标给招标人造成的损失超过投标保证金的，对超过部分应当进行赔偿。如果中标人拒不按承诺赔偿损失的，招标人可依法提起诉讼追偿，并按有关法律、法规和规章进行处理，记录不良行为。</w:t>
            </w:r>
          </w:p>
          <w:p>
            <w:pPr>
              <w:topLinePunct/>
              <w:adjustRightInd w:val="0"/>
              <w:snapToGrid w:val="0"/>
              <w:ind w:firstLine="438" w:firstLineChars="200"/>
              <w:rPr>
                <w:szCs w:val="21"/>
                <w:lang w:eastAsia="zh-CN"/>
              </w:rPr>
            </w:pPr>
            <w:r>
              <w:rPr>
                <w:szCs w:val="21"/>
                <w:lang w:eastAsia="zh-CN"/>
              </w:rPr>
              <w:t>(4)</w:t>
            </w:r>
            <w:r>
              <w:rPr>
                <w:rFonts w:hint="eastAsia" w:hAnsi="宋体"/>
                <w:szCs w:val="21"/>
                <w:lang w:eastAsia="zh-CN"/>
              </w:rPr>
              <w:t>投标人在投标活动中串通投标、弄虚作假的。</w:t>
            </w:r>
          </w:p>
          <w:p>
            <w:pPr>
              <w:topLinePunct/>
              <w:adjustRightInd w:val="0"/>
              <w:snapToGrid w:val="0"/>
              <w:ind w:firstLine="438" w:firstLineChars="200"/>
              <w:rPr>
                <w:szCs w:val="21"/>
                <w:lang w:eastAsia="zh-CN"/>
              </w:rPr>
            </w:pPr>
            <w:r>
              <w:rPr>
                <w:szCs w:val="21"/>
                <w:lang w:eastAsia="zh-CN"/>
              </w:rPr>
              <w:t>(5)</w:t>
            </w:r>
            <w:r>
              <w:rPr>
                <w:rFonts w:hint="eastAsia" w:hAnsi="宋体"/>
                <w:szCs w:val="21"/>
                <w:lang w:eastAsia="zh-CN"/>
              </w:rPr>
              <w:t>法律法规规定不予退还的其他情形。</w:t>
            </w:r>
          </w:p>
          <w:p>
            <w:pPr>
              <w:ind w:firstLine="438" w:firstLineChars="200"/>
              <w:rPr>
                <w:rFonts w:eastAsia="Batang"/>
                <w:sz w:val="20"/>
                <w:lang w:eastAsia="zh-CN"/>
              </w:rPr>
            </w:pPr>
            <w:r>
              <w:rPr>
                <w:rFonts w:hint="eastAsia" w:hAnsi="宋体"/>
                <w:szCs w:val="21"/>
                <w:lang w:eastAsia="zh-CN"/>
              </w:rPr>
              <w:t>不予退还投标保证金的，由遂宁市公共资源交易服务中心依据招标人的书面通知或行政主管部门、行政执法部门的书面处理意见，将投标保证金转至招标人的指定账户。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91" w:name="_Toc15835"/>
            <w:r>
              <w:rPr>
                <w:szCs w:val="21"/>
              </w:rPr>
              <w:t>3.5.2</w:t>
            </w:r>
            <w:bookmarkEnd w:id="91"/>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adjustRightInd w:val="0"/>
              <w:snapToGrid w:val="0"/>
              <w:jc w:val="center"/>
              <w:rPr>
                <w:szCs w:val="21"/>
                <w:lang w:eastAsia="zh-CN"/>
              </w:rPr>
            </w:pPr>
            <w:r>
              <w:rPr>
                <w:rFonts w:hint="eastAsia" w:hAnsi="宋体"/>
                <w:szCs w:val="21"/>
                <w:lang w:eastAsia="zh-CN"/>
              </w:rPr>
              <w:t>近年财务状况的年份要求</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adjustRightInd w:val="0"/>
              <w:snapToGrid w:val="0"/>
              <w:ind w:firstLine="438" w:firstLineChars="200"/>
              <w:rPr>
                <w:szCs w:val="21"/>
                <w:lang w:eastAsia="zh-CN"/>
              </w:rPr>
            </w:pPr>
            <w:r>
              <w:rPr>
                <w:szCs w:val="21"/>
                <w:lang w:eastAsia="zh-CN"/>
              </w:rPr>
              <w:t>20</w:t>
            </w:r>
            <w:permStart w:id="158" w:edGrp="everyone"/>
            <w:r>
              <w:rPr>
                <w:rFonts w:eastAsia="仿宋"/>
                <w:color w:val="00B0F0"/>
                <w:sz w:val="30"/>
                <w:szCs w:val="30"/>
                <w:u w:val="single"/>
                <w:lang w:eastAsia="zh-CN"/>
              </w:rPr>
              <w:t xml:space="preserve">  </w:t>
            </w:r>
            <w:r>
              <w:rPr>
                <w:rFonts w:hint="eastAsia" w:eastAsia="仿宋"/>
                <w:color w:val="00B0F0"/>
                <w:sz w:val="30"/>
                <w:szCs w:val="30"/>
                <w:u w:val="single"/>
                <w:lang w:val="en-US" w:eastAsia="zh-CN"/>
              </w:rPr>
              <w:t>/</w:t>
            </w:r>
            <w:r>
              <w:rPr>
                <w:rFonts w:eastAsia="仿宋"/>
                <w:color w:val="00B0F0"/>
                <w:sz w:val="30"/>
                <w:szCs w:val="30"/>
                <w:u w:val="single"/>
                <w:lang w:eastAsia="zh-CN"/>
              </w:rPr>
              <w:t xml:space="preserve">  </w:t>
            </w:r>
            <w:permEnd w:id="158"/>
            <w:r>
              <w:fldChar w:fldCharType="begin"/>
            </w:r>
            <w:r>
              <w:rPr>
                <w:szCs w:val="21"/>
                <w:lang w:eastAsia="zh-CN"/>
              </w:rPr>
              <w:instrText xml:space="preserve"> AUTOTEXT  input582 \* MERGEFORMAT </w:instrText>
            </w:r>
            <w:r>
              <w:fldChar w:fldCharType="separate"/>
            </w:r>
            <w:r>
              <w:fldChar w:fldCharType="end"/>
            </w:r>
            <w:r>
              <w:rPr>
                <w:rFonts w:hint="eastAsia" w:hAnsi="宋体"/>
                <w:szCs w:val="21"/>
                <w:lang w:eastAsia="zh-CN"/>
              </w:rPr>
              <w:t>年</w:t>
            </w:r>
            <w:r>
              <w:rPr>
                <w:szCs w:val="21"/>
                <w:lang w:eastAsia="zh-CN"/>
              </w:rPr>
              <w:t>—20</w:t>
            </w:r>
            <w:permStart w:id="159" w:edGrp="everyone"/>
            <w:r>
              <w:rPr>
                <w:rFonts w:eastAsia="仿宋"/>
                <w:color w:val="00B0F0"/>
                <w:sz w:val="30"/>
                <w:szCs w:val="30"/>
                <w:u w:val="single"/>
                <w:lang w:eastAsia="zh-CN"/>
              </w:rPr>
              <w:t xml:space="preserve">  </w:t>
            </w:r>
            <w:r>
              <w:rPr>
                <w:rFonts w:hint="eastAsia" w:eastAsia="仿宋"/>
                <w:color w:val="00B0F0"/>
                <w:sz w:val="30"/>
                <w:szCs w:val="30"/>
                <w:u w:val="single"/>
                <w:lang w:val="en-US" w:eastAsia="zh-CN"/>
              </w:rPr>
              <w:t>/</w:t>
            </w:r>
            <w:r>
              <w:rPr>
                <w:rFonts w:eastAsia="仿宋"/>
                <w:color w:val="00B0F0"/>
                <w:sz w:val="30"/>
                <w:szCs w:val="30"/>
                <w:u w:val="single"/>
                <w:lang w:eastAsia="zh-CN"/>
              </w:rPr>
              <w:t xml:space="preserve">  </w:t>
            </w:r>
            <w:permEnd w:id="159"/>
            <w:r>
              <w:fldChar w:fldCharType="begin"/>
            </w:r>
            <w:r>
              <w:rPr>
                <w:szCs w:val="21"/>
                <w:lang w:eastAsia="zh-CN"/>
              </w:rPr>
              <w:instrText xml:space="preserve"> AUTOTEXT  input885 \* MERGEFORMAT </w:instrText>
            </w:r>
            <w:r>
              <w:fldChar w:fldCharType="separate"/>
            </w:r>
            <w:r>
              <w:fldChar w:fldCharType="end"/>
            </w:r>
            <w:r>
              <w:rPr>
                <w:rFonts w:hint="eastAsia" w:hAnsi="宋体"/>
                <w:szCs w:val="21"/>
                <w:lang w:eastAsia="zh-CN"/>
              </w:rPr>
              <w:t>年，新成立不足三年的投标企业应提供财务状况自证材料。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92" w:name="_Toc8281"/>
            <w:r>
              <w:rPr>
                <w:szCs w:val="21"/>
              </w:rPr>
              <w:t>3.5.3</w:t>
            </w:r>
            <w:bookmarkEnd w:id="92"/>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adjustRightInd w:val="0"/>
              <w:snapToGrid w:val="0"/>
              <w:jc w:val="center"/>
              <w:rPr>
                <w:szCs w:val="21"/>
                <w:lang w:eastAsia="zh-CN"/>
              </w:rPr>
            </w:pPr>
            <w:r>
              <w:rPr>
                <w:rFonts w:hint="eastAsia" w:hAnsi="宋体"/>
                <w:szCs w:val="21"/>
                <w:lang w:eastAsia="zh-CN"/>
              </w:rPr>
              <w:t>近年完成的类似项目的年份要求</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rPr>
            </w:pPr>
            <w:r>
              <w:rPr>
                <w:szCs w:val="21"/>
              </w:rPr>
              <w:t>20</w:t>
            </w:r>
            <w:permStart w:id="160" w:edGrp="everyone"/>
            <w:r>
              <w:rPr>
                <w:rFonts w:eastAsia="仿宋"/>
                <w:color w:val="00B0F0"/>
                <w:sz w:val="30"/>
                <w:szCs w:val="30"/>
                <w:u w:val="single"/>
              </w:rPr>
              <w:t xml:space="preserve">  </w:t>
            </w:r>
            <w:r>
              <w:rPr>
                <w:rFonts w:hint="eastAsia" w:eastAsia="仿宋"/>
                <w:color w:val="00B0F0"/>
                <w:sz w:val="30"/>
                <w:szCs w:val="30"/>
                <w:u w:val="single"/>
                <w:lang w:val="en-US" w:eastAsia="zh-CN"/>
              </w:rPr>
              <w:t>/</w:t>
            </w:r>
            <w:r>
              <w:rPr>
                <w:rFonts w:eastAsia="仿宋"/>
                <w:color w:val="00B0F0"/>
                <w:sz w:val="30"/>
                <w:szCs w:val="30"/>
                <w:u w:val="single"/>
              </w:rPr>
              <w:t xml:space="preserve"> </w:t>
            </w:r>
            <w:permEnd w:id="160"/>
            <w:r>
              <w:fldChar w:fldCharType="begin"/>
            </w:r>
            <w:r>
              <w:rPr>
                <w:szCs w:val="21"/>
              </w:rPr>
              <w:instrText xml:space="preserve"> AUTOTEXT  input582 \* MERGEFORMAT </w:instrText>
            </w:r>
            <w:r>
              <w:fldChar w:fldCharType="separate"/>
            </w:r>
            <w:r>
              <w:fldChar w:fldCharType="end"/>
            </w:r>
            <w:r>
              <w:rPr>
                <w:rFonts w:hint="eastAsia" w:hAnsi="宋体"/>
                <w:szCs w:val="21"/>
              </w:rPr>
              <w:t>年</w:t>
            </w:r>
            <w:r>
              <w:rPr>
                <w:szCs w:val="21"/>
              </w:rPr>
              <w:t>—20</w:t>
            </w:r>
            <w:permStart w:id="161" w:edGrp="everyone"/>
            <w:r>
              <w:rPr>
                <w:rFonts w:eastAsia="仿宋"/>
                <w:color w:val="00B0F0"/>
                <w:sz w:val="30"/>
                <w:szCs w:val="30"/>
                <w:u w:val="single"/>
              </w:rPr>
              <w:t xml:space="preserve">  </w:t>
            </w:r>
            <w:r>
              <w:rPr>
                <w:rFonts w:hint="eastAsia" w:eastAsia="仿宋"/>
                <w:color w:val="00B0F0"/>
                <w:sz w:val="30"/>
                <w:szCs w:val="30"/>
                <w:u w:val="single"/>
                <w:lang w:val="en-US" w:eastAsia="zh-CN"/>
              </w:rPr>
              <w:t>/</w:t>
            </w:r>
            <w:r>
              <w:rPr>
                <w:rFonts w:eastAsia="仿宋"/>
                <w:color w:val="00B0F0"/>
                <w:sz w:val="30"/>
                <w:szCs w:val="30"/>
                <w:u w:val="single"/>
              </w:rPr>
              <w:t xml:space="preserve"> </w:t>
            </w:r>
            <w:permEnd w:id="161"/>
            <w:r>
              <w:fldChar w:fldCharType="begin"/>
            </w:r>
            <w:r>
              <w:rPr>
                <w:szCs w:val="21"/>
              </w:rPr>
              <w:instrText xml:space="preserve"> AUTOTEXT  input885 \* MERGEFORMAT </w:instrText>
            </w:r>
            <w:r>
              <w:fldChar w:fldCharType="separate"/>
            </w:r>
            <w:r>
              <w:fldChar w:fldCharType="end"/>
            </w:r>
            <w:r>
              <w:rPr>
                <w:rFonts w:hint="eastAsia" w:hAnsi="宋体"/>
                <w:szCs w:val="21"/>
              </w:rPr>
              <w:t>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93" w:name="_Toc24482"/>
            <w:r>
              <w:rPr>
                <w:szCs w:val="21"/>
              </w:rPr>
              <w:t>3.5.5</w:t>
            </w:r>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adjustRightInd w:val="0"/>
              <w:snapToGrid w:val="0"/>
              <w:jc w:val="center"/>
              <w:rPr>
                <w:rFonts w:hAnsi="宋体"/>
                <w:szCs w:val="21"/>
                <w:lang w:eastAsia="zh-CN"/>
              </w:rPr>
            </w:pPr>
            <w:r>
              <w:rPr>
                <w:rFonts w:hint="eastAsia" w:hAnsi="宋体"/>
                <w:szCs w:val="21"/>
                <w:lang w:eastAsia="zh-CN"/>
              </w:rPr>
              <w:t>近年发生的诉讼及仲裁情况的年份要求</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lang w:eastAsia="zh-CN"/>
              </w:rPr>
            </w:pPr>
            <w:sdt>
              <w:sdtPr>
                <w:rPr>
                  <w:rFonts w:hint="eastAsia" w:ascii="MS Gothic" w:hAnsi="MS Gothic" w:eastAsia="MS Gothic"/>
                  <w:lang w:eastAsia="zh-CN"/>
                </w:rPr>
                <w:id w:val="-93017324"/>
                <w14:checkbox>
                  <w14:checked w14:val="1"/>
                  <w14:checkedState w14:val="2611" w14:font="MS Gothic"/>
                  <w14:uncheckedState w14:val="2610" w14:font="MS Gothic"/>
                </w14:checkbox>
              </w:sdtPr>
              <w:sdtEndPr>
                <w:rPr>
                  <w:rFonts w:hint="eastAsia" w:ascii="MS Gothic" w:hAnsi="MS Gothic" w:eastAsia="MS Gothic"/>
                  <w:lang w:eastAsia="zh-CN"/>
                </w:rPr>
              </w:sdtEndPr>
              <w:sdtContent>
                <w:permStart w:id="162" w:edGrp="everyone"/>
                <w:r>
                  <w:rPr>
                    <w:rFonts w:hint="eastAsia" w:ascii="MS Gothic" w:hAnsi="MS Gothic" w:eastAsia="MS Gothic" w:cs="MS Gothic"/>
                    <w:sz w:val="24"/>
                    <w:szCs w:val="24"/>
                    <w:lang w:val="en-US" w:eastAsia="zh-CN" w:bidi="ar-SA"/>
                  </w:rPr>
                  <w:t>☑</w:t>
                </w:r>
                <w:permEnd w:id="162"/>
              </w:sdtContent>
            </w:sdt>
            <w:r>
              <w:rPr>
                <w:rFonts w:hint="eastAsia"/>
                <w:lang w:eastAsia="zh-CN"/>
              </w:rPr>
              <w:t>本次投标不提供</w:t>
            </w:r>
          </w:p>
          <w:p>
            <w:pPr>
              <w:pStyle w:val="2"/>
              <w:ind w:firstLine="480"/>
              <w:rPr>
                <w:lang w:eastAsia="zh-CN"/>
              </w:rPr>
            </w:pPr>
            <w:sdt>
              <w:sdtPr>
                <w:rPr>
                  <w:rFonts w:hint="eastAsia" w:ascii="MS Gothic" w:hAnsi="MS Gothic" w:eastAsia="MS Gothic"/>
                  <w:szCs w:val="21"/>
                  <w:lang w:eastAsia="zh-CN"/>
                </w:rPr>
                <w:id w:val="-163943686"/>
                <w14:checkbox>
                  <w14:checked w14:val="0"/>
                  <w14:checkedState w14:val="2611" w14:font="MS Gothic"/>
                  <w14:uncheckedState w14:val="2610" w14:font="MS Gothic"/>
                </w14:checkbox>
              </w:sdtPr>
              <w:sdtEndPr>
                <w:rPr>
                  <w:rFonts w:hint="eastAsia" w:ascii="MS Gothic" w:hAnsi="MS Gothic" w:eastAsia="MS Gothic"/>
                  <w:szCs w:val="21"/>
                  <w:lang w:eastAsia="zh-CN"/>
                </w:rPr>
              </w:sdtEndPr>
              <w:sdtContent>
                <w:permStart w:id="163" w:edGrp="everyone"/>
                <w:r>
                  <w:rPr>
                    <w:rFonts w:hint="eastAsia" w:ascii="MS Gothic" w:hAnsi="MS Gothic" w:eastAsia="MS Gothic" w:cs="MS Gothic"/>
                    <w:szCs w:val="21"/>
                    <w:lang w:eastAsia="zh-CN"/>
                  </w:rPr>
                  <w:t>☐</w:t>
                </w:r>
                <w:permEnd w:id="163"/>
              </w:sdtContent>
            </w:sdt>
            <w:r>
              <w:rPr>
                <w:rFonts w:hint="eastAsia"/>
                <w:szCs w:val="21"/>
                <w:lang w:eastAsia="zh-CN"/>
              </w:rPr>
              <w:t>具体要求：</w:t>
            </w:r>
            <w:permStart w:id="164" w:edGrp="everyone"/>
            <w:r>
              <w:rPr>
                <w:rFonts w:eastAsia="仿宋"/>
                <w:color w:val="00B0F0"/>
                <w:sz w:val="30"/>
                <w:szCs w:val="30"/>
                <w:u w:val="single"/>
                <w:lang w:eastAsia="zh-CN"/>
              </w:rPr>
              <w:t xml:space="preserve">   </w:t>
            </w:r>
            <w:permEnd w:id="164"/>
            <w:r>
              <w:fldChar w:fldCharType="begin"/>
            </w:r>
            <w:r>
              <w:rPr>
                <w:szCs w:val="21"/>
                <w:lang w:eastAsia="zh-CN"/>
              </w:rPr>
              <w:instrText xml:space="preserve"> AUTOTEXT  input582 \* MERGEFORMAT </w:instrText>
            </w:r>
            <w:r>
              <w:fldChar w:fldCharType="separate"/>
            </w:r>
            <w:r>
              <w:fldChar w:fldCharType="end"/>
            </w:r>
            <w:r>
              <w:rPr>
                <w:rFonts w:hint="eastAsia" w:hAnsi="宋体"/>
                <w:szCs w:val="21"/>
                <w:lang w:eastAsia="zh-CN"/>
              </w:rPr>
              <w:t>年</w:t>
            </w:r>
            <w:permStart w:id="165" w:edGrp="everyone"/>
            <w:r>
              <w:rPr>
                <w:rFonts w:eastAsia="仿宋"/>
                <w:color w:val="00B0F0"/>
                <w:sz w:val="30"/>
                <w:szCs w:val="30"/>
                <w:u w:val="single"/>
                <w:lang w:eastAsia="zh-CN"/>
              </w:rPr>
              <w:t xml:space="preserve">   </w:t>
            </w:r>
            <w:permEnd w:id="165"/>
            <w:r>
              <w:rPr>
                <w:rFonts w:hint="eastAsia"/>
                <w:szCs w:val="21"/>
                <w:lang w:eastAsia="zh-CN"/>
              </w:rPr>
              <w:t>月</w:t>
            </w:r>
            <w:permStart w:id="166" w:edGrp="everyone"/>
            <w:r>
              <w:rPr>
                <w:rFonts w:eastAsia="仿宋"/>
                <w:color w:val="00B0F0"/>
                <w:sz w:val="30"/>
                <w:szCs w:val="30"/>
                <w:u w:val="single"/>
                <w:lang w:eastAsia="zh-CN"/>
              </w:rPr>
              <w:t xml:space="preserve">   </w:t>
            </w:r>
            <w:permEnd w:id="166"/>
            <w:r>
              <w:rPr>
                <w:rFonts w:hint="eastAsia"/>
                <w:szCs w:val="21"/>
                <w:lang w:eastAsia="zh-CN"/>
              </w:rPr>
              <w:t>日至投标截止时间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szCs w:val="21"/>
              </w:rPr>
              <w:t>3.6</w:t>
            </w:r>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adjustRightInd w:val="0"/>
              <w:snapToGrid w:val="0"/>
              <w:jc w:val="center"/>
              <w:rPr>
                <w:szCs w:val="21"/>
                <w:lang w:eastAsia="zh-CN"/>
              </w:rPr>
            </w:pPr>
            <w:r>
              <w:rPr>
                <w:rFonts w:hint="eastAsia" w:hAnsi="宋体"/>
                <w:szCs w:val="21"/>
                <w:lang w:eastAsia="zh-CN"/>
              </w:rPr>
              <w:t>是否允许递交备选投标方案</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rPr>
            </w:pPr>
            <w:bookmarkStart w:id="94" w:name="递交备选投标方案_不允许"/>
            <w:r>
              <w:rPr>
                <w:rFonts w:hint="eastAsia" w:hAnsi="宋体"/>
                <w:szCs w:val="21"/>
              </w:rPr>
              <w:t>不允许</w:t>
            </w:r>
            <w:bookmarkEnd w:id="94"/>
          </w:p>
        </w:tc>
      </w:tr>
      <w:bookmarkEnd w:id="93"/>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95" w:name="_Toc6701"/>
            <w:r>
              <w:rPr>
                <w:szCs w:val="21"/>
              </w:rPr>
              <w:t>3.7.1</w:t>
            </w:r>
            <w:bookmarkEnd w:id="95"/>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adjustRightInd w:val="0"/>
              <w:snapToGrid w:val="0"/>
              <w:jc w:val="center"/>
              <w:rPr>
                <w:szCs w:val="21"/>
              </w:rPr>
            </w:pPr>
            <w:r>
              <w:rPr>
                <w:rFonts w:hint="eastAsia" w:hAnsi="宋体"/>
                <w:szCs w:val="21"/>
              </w:rPr>
              <w:t>投标文件格式</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adjustRightInd w:val="0"/>
              <w:snapToGrid w:val="0"/>
              <w:ind w:firstLine="438" w:firstLineChars="200"/>
              <w:rPr>
                <w:szCs w:val="21"/>
                <w:lang w:eastAsia="zh-CN"/>
              </w:rPr>
            </w:pPr>
            <w:r>
              <w:rPr>
                <w:szCs w:val="21"/>
                <w:lang w:eastAsia="zh-CN"/>
              </w:rPr>
              <w:t>1.</w:t>
            </w:r>
            <w:r>
              <w:rPr>
                <w:rFonts w:hint="eastAsia" w:hAnsi="宋体"/>
                <w:szCs w:val="21"/>
                <w:lang w:eastAsia="zh-CN"/>
              </w:rPr>
              <w:t>投标文件全部采用电子文档，由资格审查文件、技术标文件</w:t>
            </w:r>
            <w:r>
              <w:rPr>
                <w:szCs w:val="21"/>
                <w:lang w:eastAsia="zh-CN"/>
              </w:rPr>
              <w:t>(</w:t>
            </w:r>
            <w:r>
              <w:rPr>
                <w:rFonts w:hint="eastAsia" w:hAnsi="宋体"/>
                <w:szCs w:val="21"/>
                <w:lang w:eastAsia="zh-CN"/>
              </w:rPr>
              <w:t>包含施工组织设计和项目管理机构内容</w:t>
            </w:r>
            <w:r>
              <w:rPr>
                <w:szCs w:val="21"/>
                <w:lang w:eastAsia="zh-CN"/>
              </w:rPr>
              <w:t>)</w:t>
            </w:r>
            <w:r>
              <w:rPr>
                <w:rFonts w:hint="eastAsia" w:hAnsi="宋体"/>
                <w:szCs w:val="21"/>
                <w:lang w:eastAsia="zh-CN"/>
              </w:rPr>
              <w:t>组成。</w:t>
            </w:r>
          </w:p>
          <w:p>
            <w:pPr>
              <w:topLinePunct/>
              <w:adjustRightInd w:val="0"/>
              <w:snapToGrid w:val="0"/>
              <w:ind w:firstLine="438" w:firstLineChars="200"/>
              <w:rPr>
                <w:szCs w:val="21"/>
                <w:lang w:eastAsia="zh-CN"/>
              </w:rPr>
            </w:pPr>
            <w:r>
              <w:rPr>
                <w:szCs w:val="21"/>
                <w:lang w:eastAsia="zh-CN"/>
              </w:rPr>
              <w:t>2.</w:t>
            </w:r>
            <w:r>
              <w:rPr>
                <w:rFonts w:hint="eastAsia" w:hAnsi="宋体"/>
                <w:szCs w:val="21"/>
                <w:lang w:eastAsia="zh-CN"/>
              </w:rPr>
              <w:t>资格审查电子文件、技术标电子文件必须使用《遂宁市技术标投标书编制系统》制作。</w:t>
            </w:r>
            <w:r>
              <w:rPr>
                <w:szCs w:val="21"/>
                <w:lang w:eastAsia="zh-CN"/>
              </w:rPr>
              <w:t>(</w:t>
            </w:r>
            <w:r>
              <w:rPr>
                <w:rFonts w:hint="eastAsia" w:hAnsi="宋体"/>
                <w:szCs w:val="21"/>
                <w:lang w:eastAsia="zh-CN"/>
              </w:rPr>
              <w:t>技术标文件格式为</w:t>
            </w:r>
            <w:r>
              <w:rPr>
                <w:szCs w:val="21"/>
                <w:lang w:eastAsia="zh-CN"/>
              </w:rPr>
              <w:t>xxx.TBJ)</w:t>
            </w:r>
          </w:p>
          <w:p>
            <w:pPr>
              <w:topLinePunct/>
              <w:adjustRightInd w:val="0"/>
              <w:snapToGrid w:val="0"/>
              <w:ind w:firstLine="438" w:firstLineChars="200"/>
              <w:rPr>
                <w:szCs w:val="21"/>
                <w:lang w:eastAsia="zh-CN"/>
              </w:rPr>
            </w:pPr>
            <w:r>
              <w:rPr>
                <w:szCs w:val="21"/>
                <w:lang w:eastAsia="zh-CN"/>
              </w:rPr>
              <w:t>3.</w:t>
            </w:r>
            <w:r>
              <w:rPr>
                <w:rFonts w:hint="eastAsia" w:hAnsi="宋体"/>
                <w:szCs w:val="21"/>
                <w:lang w:eastAsia="zh-CN"/>
              </w:rPr>
              <w:t>编制要求见投标人须知正文附件七《电子投标文件编制及报送要求》。</w:t>
            </w:r>
          </w:p>
          <w:p>
            <w:pPr>
              <w:topLinePunct/>
              <w:adjustRightInd w:val="0"/>
              <w:snapToGrid w:val="0"/>
              <w:ind w:firstLine="318" w:firstLineChars="200"/>
              <w:rPr>
                <w:sz w:val="18"/>
                <w:szCs w:val="18"/>
                <w:lang w:eastAsia="zh-CN"/>
              </w:rPr>
            </w:pPr>
            <w:r>
              <w:rPr>
                <w:rFonts w:hint="eastAsia" w:hAnsi="宋体"/>
                <w:sz w:val="18"/>
                <w:szCs w:val="18"/>
                <w:lang w:eastAsia="zh-CN"/>
              </w:rPr>
              <w:t>注：</w:t>
            </w:r>
          </w:p>
          <w:p>
            <w:pPr>
              <w:topLinePunct/>
              <w:adjustRightInd w:val="0"/>
              <w:snapToGrid w:val="0"/>
              <w:ind w:firstLine="318" w:firstLineChars="200"/>
              <w:rPr>
                <w:sz w:val="18"/>
                <w:szCs w:val="18"/>
                <w:lang w:eastAsia="zh-CN"/>
              </w:rPr>
            </w:pPr>
            <w:r>
              <w:rPr>
                <w:sz w:val="18"/>
                <w:szCs w:val="18"/>
                <w:lang w:eastAsia="zh-CN"/>
              </w:rPr>
              <w:t>(1)</w:t>
            </w:r>
            <w:r>
              <w:rPr>
                <w:rFonts w:hint="eastAsia" w:hAnsi="宋体"/>
                <w:sz w:val="18"/>
                <w:szCs w:val="18"/>
                <w:lang w:eastAsia="zh-CN"/>
              </w:rPr>
              <w:t>投标人不得对招标文件格式中的内容进行删减或修改。</w:t>
            </w:r>
          </w:p>
          <w:p>
            <w:pPr>
              <w:topLinePunct/>
              <w:adjustRightInd w:val="0"/>
              <w:snapToGrid w:val="0"/>
              <w:ind w:firstLine="318" w:firstLineChars="200"/>
              <w:rPr>
                <w:sz w:val="18"/>
                <w:szCs w:val="18"/>
                <w:lang w:eastAsia="zh-CN"/>
              </w:rPr>
            </w:pPr>
            <w:r>
              <w:rPr>
                <w:sz w:val="18"/>
                <w:szCs w:val="18"/>
                <w:lang w:eastAsia="zh-CN"/>
              </w:rPr>
              <w:t>(2)</w:t>
            </w:r>
            <w:r>
              <w:rPr>
                <w:rFonts w:hint="eastAsia" w:hAnsi="宋体"/>
                <w:sz w:val="18"/>
                <w:szCs w:val="18"/>
                <w:lang w:eastAsia="zh-CN"/>
              </w:rPr>
              <w:t>投标人可以在格式内容之外另行说明和增加相关内容，作为投标文件的组成部分。另行说明或自行增加的内容、以及按投标文件格式在空格</w:t>
            </w:r>
            <w:r>
              <w:rPr>
                <w:sz w:val="18"/>
                <w:szCs w:val="18"/>
                <w:lang w:eastAsia="zh-CN"/>
              </w:rPr>
              <w:t>(</w:t>
            </w:r>
            <w:r>
              <w:rPr>
                <w:rFonts w:hint="eastAsia" w:hAnsi="宋体"/>
                <w:sz w:val="18"/>
                <w:szCs w:val="18"/>
                <w:lang w:eastAsia="zh-CN"/>
              </w:rPr>
              <w:t>下划线</w:t>
            </w:r>
            <w:r>
              <w:rPr>
                <w:sz w:val="18"/>
                <w:szCs w:val="18"/>
                <w:lang w:eastAsia="zh-CN"/>
              </w:rPr>
              <w:t>)</w:t>
            </w:r>
            <w:r>
              <w:rPr>
                <w:rFonts w:hint="eastAsia" w:hAnsi="宋体"/>
                <w:sz w:val="18"/>
                <w:szCs w:val="18"/>
                <w:lang w:eastAsia="zh-CN"/>
              </w:rPr>
              <w:t>由投标人填写的内容，不得与招标文件的强制性审查标准和禁止性规定相抵触。</w:t>
            </w:r>
          </w:p>
          <w:p>
            <w:pPr>
              <w:topLinePunct/>
              <w:adjustRightInd w:val="0"/>
              <w:snapToGrid w:val="0"/>
              <w:ind w:firstLine="318" w:firstLineChars="200"/>
              <w:rPr>
                <w:sz w:val="18"/>
                <w:szCs w:val="18"/>
                <w:lang w:eastAsia="zh-CN"/>
              </w:rPr>
            </w:pPr>
            <w:r>
              <w:rPr>
                <w:sz w:val="18"/>
                <w:szCs w:val="18"/>
                <w:lang w:eastAsia="zh-CN"/>
              </w:rPr>
              <w:t>(3)</w:t>
            </w:r>
            <w:r>
              <w:rPr>
                <w:rFonts w:hint="eastAsia" w:hAnsi="宋体"/>
                <w:sz w:val="18"/>
                <w:szCs w:val="18"/>
                <w:lang w:eastAsia="zh-CN"/>
              </w:rPr>
              <w:t>按投标文件格式在空格</w:t>
            </w:r>
            <w:r>
              <w:rPr>
                <w:sz w:val="18"/>
                <w:szCs w:val="18"/>
                <w:lang w:eastAsia="zh-CN"/>
              </w:rPr>
              <w:t>(</w:t>
            </w:r>
            <w:r>
              <w:rPr>
                <w:rFonts w:hint="eastAsia" w:hAnsi="宋体"/>
                <w:sz w:val="18"/>
                <w:szCs w:val="18"/>
                <w:lang w:eastAsia="zh-CN"/>
              </w:rPr>
              <w:t>下划线</w:t>
            </w:r>
            <w:r>
              <w:rPr>
                <w:sz w:val="18"/>
                <w:szCs w:val="18"/>
                <w:lang w:eastAsia="zh-CN"/>
              </w:rPr>
              <w:t>)</w:t>
            </w:r>
            <w:r>
              <w:rPr>
                <w:rFonts w:hint="eastAsia" w:hAnsi="宋体"/>
                <w:sz w:val="18"/>
                <w:szCs w:val="18"/>
                <w:lang w:eastAsia="zh-CN"/>
              </w:rPr>
              <w:t>由投标人填写的内容，确实没有需要填写的，可以在空格中用</w:t>
            </w:r>
            <w:r>
              <w:rPr>
                <w:sz w:val="18"/>
                <w:szCs w:val="18"/>
                <w:lang w:eastAsia="zh-CN"/>
              </w:rPr>
              <w:t>“/”</w:t>
            </w:r>
            <w:r>
              <w:rPr>
                <w:rFonts w:hint="eastAsia" w:hAnsi="宋体"/>
                <w:sz w:val="18"/>
                <w:szCs w:val="18"/>
                <w:lang w:eastAsia="zh-CN"/>
              </w:rPr>
              <w:t>标示，也可以不填</w:t>
            </w:r>
            <w:r>
              <w:rPr>
                <w:sz w:val="18"/>
                <w:szCs w:val="18"/>
                <w:lang w:eastAsia="zh-CN"/>
              </w:rPr>
              <w:t>(</w:t>
            </w:r>
            <w:r>
              <w:rPr>
                <w:rFonts w:hint="eastAsia" w:hAnsi="宋体"/>
                <w:sz w:val="18"/>
                <w:szCs w:val="18"/>
                <w:lang w:eastAsia="zh-CN"/>
              </w:rPr>
              <w:t>空白</w:t>
            </w:r>
            <w:r>
              <w:rPr>
                <w:sz w:val="18"/>
                <w:szCs w:val="18"/>
                <w:lang w:eastAsia="zh-CN"/>
              </w:rPr>
              <w:t>)</w:t>
            </w:r>
            <w:r>
              <w:rPr>
                <w:rFonts w:hint="eastAsia" w:hAnsi="宋体"/>
                <w:sz w:val="18"/>
                <w:szCs w:val="18"/>
                <w:lang w:eastAsia="zh-CN"/>
              </w:rPr>
              <w:t>。但招标文件中另有规定的从其规定。</w:t>
            </w:r>
          </w:p>
          <w:p>
            <w:pPr>
              <w:topLinePunct/>
              <w:adjustRightInd w:val="0"/>
              <w:snapToGrid w:val="0"/>
              <w:ind w:firstLine="318" w:firstLineChars="200"/>
              <w:rPr>
                <w:sz w:val="18"/>
                <w:szCs w:val="18"/>
                <w:lang w:eastAsia="zh-CN"/>
              </w:rPr>
            </w:pPr>
            <w:r>
              <w:rPr>
                <w:sz w:val="18"/>
                <w:szCs w:val="18"/>
                <w:lang w:eastAsia="zh-CN"/>
              </w:rPr>
              <w:t>(4)</w:t>
            </w:r>
            <w:r>
              <w:rPr>
                <w:rFonts w:hint="eastAsia" w:hAnsi="宋体"/>
                <w:sz w:val="18"/>
                <w:szCs w:val="18"/>
                <w:lang w:eastAsia="zh-CN"/>
              </w:rPr>
              <w:t>投标文件应对招标文件提出的所有实质性要求和条件作出实质性响应，并且实质性响应的内容不得互相矛盾。</w:t>
            </w:r>
          </w:p>
          <w:p>
            <w:pPr>
              <w:topLinePunct/>
              <w:adjustRightInd w:val="0"/>
              <w:snapToGrid w:val="0"/>
              <w:ind w:firstLine="318" w:firstLineChars="200"/>
              <w:rPr>
                <w:rFonts w:hAnsi="宋体"/>
                <w:b/>
                <w:bCs/>
                <w:sz w:val="18"/>
                <w:szCs w:val="18"/>
                <w:lang w:eastAsia="zh-CN"/>
              </w:rPr>
            </w:pPr>
            <w:r>
              <w:rPr>
                <w:sz w:val="18"/>
                <w:szCs w:val="18"/>
                <w:lang w:eastAsia="zh-CN"/>
              </w:rPr>
              <w:t>(5)</w:t>
            </w:r>
            <w:r>
              <w:rPr>
                <w:rFonts w:hint="eastAsia" w:hAnsi="宋体"/>
                <w:sz w:val="18"/>
                <w:szCs w:val="18"/>
                <w:lang w:eastAsia="zh-CN"/>
              </w:rPr>
              <w:t>投标文件所附证明材料应内容完整并清晰可辨。所附证明材料内容不完整或字迹、印章模糊的，评标委员会可要求投标人提供原件核验。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96" w:name="_Toc15179"/>
            <w:r>
              <w:rPr>
                <w:szCs w:val="21"/>
              </w:rPr>
              <w:t>3.7.</w:t>
            </w:r>
            <w:bookmarkEnd w:id="96"/>
            <w:r>
              <w:rPr>
                <w:szCs w:val="21"/>
              </w:rPr>
              <w:t>2</w:t>
            </w:r>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spacing w:line="360" w:lineRule="auto"/>
              <w:rPr>
                <w:szCs w:val="21"/>
              </w:rPr>
            </w:pPr>
            <w:r>
              <w:rPr>
                <w:rFonts w:hint="eastAsia" w:hAnsi="宋体"/>
                <w:szCs w:val="21"/>
              </w:rPr>
              <w:t>投标文件的签署</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spacing w:line="360" w:lineRule="auto"/>
              <w:ind w:firstLine="438" w:firstLineChars="200"/>
              <w:jc w:val="left"/>
              <w:rPr>
                <w:rFonts w:hint="eastAsia" w:ascii="Times New Roman" w:hAnsi="Times New Roman" w:eastAsia="宋体" w:cs="Times New Roman"/>
                <w:color w:val="000000" w:themeColor="text1"/>
                <w:kern w:val="0"/>
                <w:szCs w:val="21"/>
                <w:lang w:eastAsia="zh-CN"/>
                <w14:textFill>
                  <w14:solidFill>
                    <w14:schemeClr w14:val="tx1"/>
                  </w14:solidFill>
                </w14:textFill>
              </w:rPr>
            </w:pPr>
            <w:r>
              <w:rPr>
                <w:rFonts w:hint="eastAsia" w:ascii="Times New Roman" w:hAnsi="Times New Roman" w:eastAsia="宋体" w:cs="Times New Roman"/>
                <w:color w:val="000000" w:themeColor="text1"/>
                <w:kern w:val="0"/>
                <w:szCs w:val="21"/>
                <w:lang w:eastAsia="zh-CN"/>
                <w14:textFill>
                  <w14:solidFill>
                    <w14:schemeClr w14:val="tx1"/>
                  </w14:solidFill>
                </w14:textFill>
              </w:rPr>
              <w:t>（</w:t>
            </w: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1</w:t>
            </w:r>
            <w:r>
              <w:rPr>
                <w:rFonts w:hint="eastAsia" w:ascii="Times New Roman" w:hAnsi="Times New Roman" w:eastAsia="宋体" w:cs="Times New Roman"/>
                <w:color w:val="000000" w:themeColor="text1"/>
                <w:kern w:val="0"/>
                <w:szCs w:val="21"/>
                <w:lang w:eastAsia="zh-CN"/>
                <w14:textFill>
                  <w14:solidFill>
                    <w14:schemeClr w14:val="tx1"/>
                  </w14:solidFill>
                </w14:textFill>
              </w:rPr>
              <w:t>）数据电文形式投标文件中所有要求签字的地方应使用电子签章。由法定代表人签字的，应附法定代表人身份证明，由代理人签字的，应附授权委托书。身份证明或授权委托书应符合招标文件中“投标文件格式”的规定。</w:t>
            </w:r>
          </w:p>
          <w:p>
            <w:pPr>
              <w:topLinePunct/>
              <w:spacing w:line="360" w:lineRule="auto"/>
              <w:ind w:firstLine="438" w:firstLineChars="200"/>
              <w:jc w:val="left"/>
              <w:rPr>
                <w:rFonts w:hint="eastAsia" w:ascii="Times New Roman" w:hAnsi="Times New Roman" w:eastAsia="宋体" w:cs="Times New Roman"/>
                <w:color w:val="000000" w:themeColor="text1"/>
                <w:kern w:val="0"/>
                <w:szCs w:val="21"/>
                <w:lang w:eastAsia="zh-CN"/>
                <w14:textFill>
                  <w14:solidFill>
                    <w14:schemeClr w14:val="tx1"/>
                  </w14:solidFill>
                </w14:textFill>
              </w:rPr>
            </w:pPr>
            <w:r>
              <w:rPr>
                <w:rFonts w:hint="eastAsia" w:ascii="Times New Roman" w:hAnsi="Times New Roman" w:eastAsia="宋体" w:cs="Times New Roman"/>
                <w:color w:val="000000" w:themeColor="text1"/>
                <w:kern w:val="0"/>
                <w:szCs w:val="21"/>
                <w:lang w:eastAsia="zh-CN"/>
                <w14:textFill>
                  <w14:solidFill>
                    <w14:schemeClr w14:val="tx1"/>
                  </w14:solidFill>
                </w14:textFill>
              </w:rPr>
              <w:t xml:space="preserve">（2）投标文件所有要求盖章的地方均应使用单位法定名称印章,不得使用专用印章（如经济合同章、投标专用章等）或直属（下属）单位印章代替。 </w:t>
            </w:r>
          </w:p>
          <w:p>
            <w:pPr>
              <w:topLinePunct/>
              <w:adjustRightInd w:val="0"/>
              <w:snapToGrid w:val="0"/>
              <w:ind w:firstLine="438" w:firstLineChars="200"/>
              <w:rPr>
                <w:rFonts w:hAnsi="宋体"/>
                <w:szCs w:val="21"/>
                <w:lang w:eastAsia="zh-CN"/>
              </w:rPr>
            </w:pPr>
            <w:r>
              <w:rPr>
                <w:rFonts w:hint="eastAsia" w:ascii="Times New Roman" w:hAnsi="Times New Roman" w:eastAsia="宋体" w:cs="Times New Roman"/>
                <w:color w:val="000000" w:themeColor="text1"/>
                <w:kern w:val="0"/>
                <w:szCs w:val="21"/>
                <w:lang w:eastAsia="zh-CN"/>
                <w14:textFill>
                  <w14:solidFill>
                    <w14:schemeClr w14:val="tx1"/>
                  </w14:solidFill>
                </w14:textFill>
              </w:rPr>
              <w:t>（3）数据电文形式投标文件所有要求盖章的地方，除联合体协议书外，均应加盖投标人（联合体投标的，为联合体牵头人）电子印章，联合体协议书上传签字、盖章的扫描件。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97" w:name="_Toc30691"/>
            <w:r>
              <w:rPr>
                <w:szCs w:val="21"/>
              </w:rPr>
              <w:t>3.7.</w:t>
            </w:r>
            <w:bookmarkEnd w:id="97"/>
            <w:r>
              <w:rPr>
                <w:szCs w:val="21"/>
              </w:rPr>
              <w:t>3</w:t>
            </w:r>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spacing w:line="360" w:lineRule="auto"/>
              <w:jc w:val="center"/>
              <w:rPr>
                <w:szCs w:val="21"/>
                <w:lang w:eastAsia="zh-CN"/>
              </w:rPr>
            </w:pPr>
            <w:r>
              <w:rPr>
                <w:rFonts w:hint="eastAsia"/>
                <w:szCs w:val="21"/>
                <w:lang w:eastAsia="zh-CN"/>
              </w:rPr>
              <w:t>投标文件递交方式、数量及内容要求</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spacing w:line="360" w:lineRule="auto"/>
              <w:rPr>
                <w:rFonts w:hAnsi="宋体"/>
                <w:szCs w:val="21"/>
                <w:lang w:eastAsia="zh-CN"/>
              </w:rPr>
            </w:pPr>
            <w:sdt>
              <w:sdtPr>
                <w:rPr>
                  <w:rFonts w:hint="eastAsia" w:ascii="宋体" w:hAnsi="宋体" w:eastAsia="宋体" w:cs="宋体"/>
                  <w:szCs w:val="21"/>
                  <w:lang w:eastAsia="zh-CN"/>
                </w:rPr>
                <w:id w:val="679555482"/>
                <w14:checkbox>
                  <w14:checked w14:val="1"/>
                  <w14:checkedState w14:val="2611" w14:font="MS Gothic"/>
                  <w14:uncheckedState w14:val="2610" w14:font="MS Gothic"/>
                </w14:checkbox>
              </w:sdtPr>
              <w:sdtEndPr>
                <w:rPr>
                  <w:rFonts w:hint="eastAsia" w:ascii="宋体" w:hAnsi="宋体" w:eastAsia="宋体" w:cs="宋体"/>
                  <w:szCs w:val="21"/>
                  <w:lang w:eastAsia="zh-CN"/>
                </w:rPr>
              </w:sdtEndPr>
              <w:sdtContent>
                <w:permStart w:id="167" w:edGrp="everyone"/>
                <w:r>
                  <w:rPr>
                    <w:rFonts w:hint="eastAsia" w:ascii="MS Gothic" w:hAnsi="MS Gothic" w:eastAsia="MS Gothic" w:cs="MS Gothic"/>
                    <w:sz w:val="24"/>
                    <w:szCs w:val="21"/>
                    <w:lang w:val="en-US" w:eastAsia="zh-CN" w:bidi="ar-SA"/>
                  </w:rPr>
                  <w:t>☑</w:t>
                </w:r>
                <w:permEnd w:id="167"/>
              </w:sdtContent>
            </w:sdt>
            <w:r>
              <w:rPr>
                <w:rFonts w:hint="eastAsia" w:ascii="宋体" w:hAnsi="宋体" w:eastAsia="宋体" w:cs="宋体"/>
                <w:szCs w:val="21"/>
                <w:lang w:eastAsia="zh-CN"/>
              </w:rPr>
              <w:t>网上递交的：网上递交网址为：</w:t>
            </w:r>
            <w:r>
              <w:rPr>
                <w:rFonts w:hint="eastAsia" w:hAnsi="宋体"/>
                <w:szCs w:val="21"/>
                <w:lang w:eastAsia="zh-CN"/>
              </w:rPr>
              <w:t>http://www.snsggzy.com/</w:t>
            </w:r>
            <w:r>
              <w:rPr>
                <w:rFonts w:hint="eastAsia" w:ascii="宋体" w:hAnsi="宋体" w:eastAsia="宋体" w:cs="宋体"/>
                <w:szCs w:val="21"/>
                <w:lang w:eastAsia="zh-CN"/>
              </w:rPr>
              <w:t>（详见遂宁遂宁市公共资源电子化交易平台服务流程），投标人必须在投标截止时间前完成所有投标文件的上传，并在完成</w:t>
            </w:r>
            <w:r>
              <w:rPr>
                <w:szCs w:val="21"/>
                <w:lang w:eastAsia="zh-CN"/>
              </w:rPr>
              <w:t>“</w:t>
            </w:r>
            <w:r>
              <w:rPr>
                <w:rFonts w:hint="eastAsia" w:ascii="宋体" w:hAnsi="宋体" w:eastAsia="宋体" w:cs="宋体"/>
                <w:szCs w:val="21"/>
                <w:lang w:eastAsia="zh-CN"/>
              </w:rPr>
              <w:t>确认并签名</w:t>
            </w:r>
            <w:r>
              <w:rPr>
                <w:szCs w:val="21"/>
                <w:lang w:eastAsia="zh-CN"/>
              </w:rPr>
              <w:t>”</w:t>
            </w:r>
            <w:r>
              <w:rPr>
                <w:rFonts w:hint="eastAsia" w:ascii="宋体" w:hAnsi="宋体" w:eastAsia="宋体" w:cs="宋体"/>
                <w:szCs w:val="21"/>
                <w:lang w:eastAsia="zh-CN"/>
              </w:rPr>
              <w:t>后确认上传。</w:t>
            </w:r>
          </w:p>
          <w:p>
            <w:pPr>
              <w:topLinePunct/>
              <w:spacing w:line="360" w:lineRule="auto"/>
              <w:ind w:right="20"/>
              <w:rPr>
                <w:rFonts w:hAnsi="宋体"/>
                <w:szCs w:val="21"/>
                <w:lang w:eastAsia="zh-CN"/>
              </w:rPr>
            </w:pPr>
            <w:sdt>
              <w:sdtPr>
                <w:rPr>
                  <w:rFonts w:hint="eastAsia" w:ascii="MS Gothic" w:hAnsi="MS Gothic" w:eastAsia="MS Gothic"/>
                  <w:szCs w:val="21"/>
                  <w:lang w:eastAsia="zh-CN"/>
                </w:rPr>
                <w:id w:val="1086426415"/>
                <w14:checkbox>
                  <w14:checked w14:val="0"/>
                  <w14:checkedState w14:val="2611" w14:font="MS Gothic"/>
                  <w14:uncheckedState w14:val="2610" w14:font="MS Gothic"/>
                </w14:checkbox>
              </w:sdtPr>
              <w:sdtEndPr>
                <w:rPr>
                  <w:rFonts w:hint="eastAsia" w:ascii="MS Gothic" w:hAnsi="MS Gothic" w:eastAsia="MS Gothic"/>
                  <w:szCs w:val="21"/>
                  <w:lang w:eastAsia="zh-CN"/>
                </w:rPr>
              </w:sdtEndPr>
              <w:sdtContent>
                <w:permStart w:id="168" w:edGrp="everyone"/>
                <w:r>
                  <w:rPr>
                    <w:rFonts w:hint="eastAsia" w:ascii="MS Gothic" w:hAnsi="MS Gothic" w:eastAsia="MS Gothic" w:cs="MS Gothic"/>
                    <w:szCs w:val="21"/>
                    <w:lang w:eastAsia="zh-CN"/>
                  </w:rPr>
                  <w:t>☐</w:t>
                </w:r>
                <w:permEnd w:id="168"/>
              </w:sdtContent>
            </w:sdt>
            <w:r>
              <w:rPr>
                <w:rFonts w:hint="eastAsia" w:ascii="宋体" w:hAnsi="宋体" w:cs="宋体"/>
                <w:szCs w:val="21"/>
                <w:lang w:eastAsia="zh-CN"/>
              </w:rPr>
              <w:t>现场光盘递交：递交光盘2份</w:t>
            </w:r>
            <w:r>
              <w:rPr>
                <w:rFonts w:hint="eastAsia" w:ascii="宋体" w:hAnsi="宋体"/>
                <w:szCs w:val="21"/>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98" w:name="_Toc27570"/>
            <w:r>
              <w:rPr>
                <w:szCs w:val="21"/>
              </w:rPr>
              <w:t>3.7.</w:t>
            </w:r>
            <w:bookmarkEnd w:id="98"/>
            <w:r>
              <w:rPr>
                <w:szCs w:val="21"/>
              </w:rPr>
              <w:t>4</w:t>
            </w:r>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lang w:eastAsia="zh-CN"/>
              </w:rPr>
            </w:pPr>
            <w:r>
              <w:rPr>
                <w:rFonts w:hint="eastAsia" w:hAnsi="宋体"/>
                <w:szCs w:val="21"/>
                <w:lang w:eastAsia="zh-CN"/>
              </w:rPr>
              <w:t>投标文件光盘刻录要求</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lang w:eastAsia="zh-CN"/>
              </w:rPr>
            </w:pPr>
            <w:r>
              <w:rPr>
                <w:rFonts w:hint="eastAsia" w:hAnsi="宋体"/>
                <w:szCs w:val="21"/>
                <w:lang w:eastAsia="zh-CN"/>
              </w:rPr>
              <w:t>为了避免光盘文件格式不兼容，而造成光盘无法读取，请不要使用操作系统自带的</w:t>
            </w:r>
            <w:r>
              <w:rPr>
                <w:szCs w:val="21"/>
                <w:lang w:eastAsia="zh-CN"/>
              </w:rPr>
              <w:t>“</w:t>
            </w:r>
            <w:r>
              <w:rPr>
                <w:rFonts w:hint="eastAsia" w:hAnsi="宋体"/>
                <w:szCs w:val="21"/>
                <w:lang w:eastAsia="zh-CN"/>
              </w:rPr>
              <w:t>直接写入光盘</w:t>
            </w:r>
            <w:r>
              <w:rPr>
                <w:szCs w:val="21"/>
                <w:lang w:eastAsia="zh-CN"/>
              </w:rPr>
              <w:t>”</w:t>
            </w:r>
            <w:r>
              <w:rPr>
                <w:rFonts w:hint="eastAsia" w:hAnsi="宋体"/>
                <w:szCs w:val="21"/>
                <w:lang w:eastAsia="zh-CN"/>
              </w:rPr>
              <w:t>功能来刻录光盘。刻录光盘必须在简体中文版</w:t>
            </w:r>
            <w:r>
              <w:rPr>
                <w:szCs w:val="21"/>
                <w:lang w:eastAsia="zh-CN"/>
              </w:rPr>
              <w:t>Windows XP/Windows 7</w:t>
            </w:r>
            <w:r>
              <w:rPr>
                <w:rFonts w:hint="eastAsia" w:hAnsi="宋体"/>
                <w:szCs w:val="21"/>
                <w:lang w:eastAsia="zh-CN"/>
              </w:rPr>
              <w:t>平台上通过光盘刻录软件</w:t>
            </w:r>
            <w:r>
              <w:rPr>
                <w:szCs w:val="21"/>
                <w:lang w:eastAsia="zh-CN"/>
              </w:rPr>
              <w:t>(</w:t>
            </w:r>
            <w:r>
              <w:rPr>
                <w:rFonts w:hint="eastAsia" w:hAnsi="宋体"/>
                <w:szCs w:val="21"/>
                <w:lang w:eastAsia="zh-CN"/>
              </w:rPr>
              <w:t>推荐使用</w:t>
            </w:r>
            <w:r>
              <w:rPr>
                <w:szCs w:val="21"/>
                <w:lang w:eastAsia="zh-CN"/>
              </w:rPr>
              <w:t>Nero)</w:t>
            </w:r>
            <w:r>
              <w:rPr>
                <w:rFonts w:hint="eastAsia" w:hAnsi="宋体"/>
                <w:szCs w:val="21"/>
                <w:lang w:eastAsia="zh-CN"/>
              </w:rPr>
              <w:t>来刻录</w:t>
            </w:r>
            <w:r>
              <w:rPr>
                <w:szCs w:val="21"/>
                <w:lang w:eastAsia="zh-CN"/>
              </w:rPr>
              <w:t>CD</w:t>
            </w:r>
            <w:r>
              <w:rPr>
                <w:rFonts w:hint="eastAsia" w:hAnsi="宋体"/>
                <w:szCs w:val="21"/>
                <w:lang w:eastAsia="zh-CN"/>
              </w:rPr>
              <w:t>光盘，刻录时选择</w:t>
            </w:r>
            <w:r>
              <w:rPr>
                <w:szCs w:val="21"/>
                <w:lang w:eastAsia="zh-CN"/>
              </w:rPr>
              <w:t>“</w:t>
            </w:r>
            <w:r>
              <w:rPr>
                <w:rFonts w:hint="eastAsia" w:hAnsi="宋体"/>
                <w:szCs w:val="21"/>
                <w:lang w:eastAsia="zh-CN"/>
              </w:rPr>
              <w:t>刻录后检验光盘数据</w:t>
            </w:r>
            <w:r>
              <w:rPr>
                <w:szCs w:val="21"/>
                <w:lang w:eastAsia="zh-CN"/>
              </w:rPr>
              <w:t>”</w:t>
            </w:r>
            <w:r>
              <w:rPr>
                <w:rFonts w:hint="eastAsia" w:hAnsi="宋体"/>
                <w:szCs w:val="21"/>
                <w:lang w:eastAsia="zh-CN"/>
              </w:rPr>
              <w:t>，不要对电子投标文件进行压缩，否则不接受其投标；</w:t>
            </w:r>
          </w:p>
          <w:p>
            <w:pPr>
              <w:topLinePunct/>
              <w:ind w:firstLine="438" w:firstLineChars="200"/>
              <w:rPr>
                <w:szCs w:val="21"/>
                <w:lang w:eastAsia="zh-CN"/>
              </w:rPr>
            </w:pPr>
            <w:r>
              <w:rPr>
                <w:rFonts w:hint="eastAsia" w:hAnsi="宋体"/>
                <w:szCs w:val="21"/>
                <w:lang w:eastAsia="zh-CN"/>
              </w:rPr>
              <w:t>光盘刻录完成后，必须检验光盘刻录的质量，检验光盘时不要在本机的刻录光驱上进行，建议将刻录好的光盘用另外一台运行简体中文版</w:t>
            </w:r>
            <w:r>
              <w:rPr>
                <w:szCs w:val="21"/>
                <w:lang w:eastAsia="zh-CN"/>
              </w:rPr>
              <w:t>Windows XP/Windows 7</w:t>
            </w:r>
            <w:r>
              <w:rPr>
                <w:rFonts w:hint="eastAsia" w:hAnsi="宋体"/>
                <w:szCs w:val="21"/>
                <w:lang w:eastAsia="zh-CN"/>
              </w:rPr>
              <w:t>电脑的</w:t>
            </w:r>
            <w:r>
              <w:rPr>
                <w:szCs w:val="21"/>
                <w:lang w:eastAsia="zh-CN"/>
              </w:rPr>
              <w:t>“</w:t>
            </w:r>
            <w:r>
              <w:rPr>
                <w:rFonts w:hint="eastAsia" w:hAnsi="宋体"/>
                <w:szCs w:val="21"/>
                <w:lang w:eastAsia="zh-CN"/>
              </w:rPr>
              <w:t>只读光驱</w:t>
            </w:r>
            <w:r>
              <w:rPr>
                <w:szCs w:val="21"/>
                <w:lang w:eastAsia="zh-CN"/>
              </w:rPr>
              <w:t>”</w:t>
            </w:r>
            <w:r>
              <w:rPr>
                <w:rFonts w:hint="eastAsia" w:hAnsi="宋体"/>
                <w:szCs w:val="21"/>
                <w:lang w:eastAsia="zh-CN"/>
              </w:rPr>
              <w:t>进行读取测试，测试的方法：将刻录光盘上的投标文件数据拷贝到电脑硬盘上，检查拷贝是否成功，同时使用相应标书编制系统中的【查看标书】功能对刻录后的电子标书文件进行查看。</w:t>
            </w:r>
          </w:p>
          <w:p>
            <w:pPr>
              <w:topLinePunct/>
              <w:ind w:firstLine="318" w:firstLineChars="200"/>
              <w:rPr>
                <w:b/>
                <w:bCs/>
                <w:sz w:val="18"/>
                <w:szCs w:val="18"/>
                <w:lang w:eastAsia="zh-CN"/>
              </w:rPr>
            </w:pPr>
            <w:r>
              <w:rPr>
                <w:rFonts w:hint="eastAsia"/>
                <w:b/>
                <w:bCs/>
                <w:sz w:val="18"/>
                <w:szCs w:val="18"/>
                <w:lang w:eastAsia="zh-CN"/>
              </w:rPr>
              <w:t>注：不要在光盘盘面上粘贴标签，应使用记号笔在盘面上标注单位名称。</w:t>
            </w:r>
          </w:p>
          <w:p>
            <w:pPr>
              <w:topLinePunct/>
              <w:ind w:firstLine="438" w:firstLineChars="200"/>
              <w:rPr>
                <w:b/>
                <w:bCs/>
                <w:sz w:val="18"/>
                <w:szCs w:val="18"/>
                <w:lang w:eastAsia="zh-CN"/>
              </w:rPr>
            </w:pPr>
            <w:r>
              <w:rPr>
                <w:rFonts w:hint="eastAsia" w:ascii="宋体" w:hAnsi="宋体" w:cs="宋体"/>
                <w:szCs w:val="21"/>
                <w:lang w:eastAsia="zh-CN"/>
              </w:rPr>
              <w:t>注：该条款适用于现场开标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99" w:name="_Toc14132"/>
            <w:r>
              <w:rPr>
                <w:szCs w:val="21"/>
              </w:rPr>
              <w:t>4.1.1</w:t>
            </w:r>
            <w:bookmarkEnd w:id="99"/>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投标文件的密封</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rFonts w:hAnsi="宋体"/>
                <w:szCs w:val="21"/>
                <w:lang w:eastAsia="zh-CN"/>
              </w:rPr>
            </w:pPr>
            <w:r>
              <w:rPr>
                <w:rFonts w:hint="eastAsia" w:hAnsi="宋体"/>
                <w:szCs w:val="21"/>
                <w:lang w:eastAsia="zh-CN"/>
              </w:rPr>
              <w:t>将刻录好的投标文件光盘</w:t>
            </w:r>
            <w:r>
              <w:rPr>
                <w:szCs w:val="21"/>
                <w:lang w:eastAsia="zh-CN"/>
              </w:rPr>
              <w:t>(</w:t>
            </w:r>
            <w:r>
              <w:rPr>
                <w:rFonts w:hint="eastAsia" w:hAnsi="宋体"/>
                <w:szCs w:val="21"/>
                <w:lang w:eastAsia="zh-CN"/>
              </w:rPr>
              <w:t>一式两份</w:t>
            </w:r>
            <w:r>
              <w:rPr>
                <w:szCs w:val="21"/>
                <w:lang w:eastAsia="zh-CN"/>
              </w:rPr>
              <w:t>)</w:t>
            </w:r>
            <w:r>
              <w:rPr>
                <w:rFonts w:hint="eastAsia" w:hAnsi="宋体"/>
                <w:szCs w:val="21"/>
                <w:lang w:eastAsia="zh-CN"/>
              </w:rPr>
              <w:t>分别密封在两个密封袋中，将密封好的投标文件统一密封在一个密封袋中，每一个包装都应密封并在封口处加盖投标单位章</w:t>
            </w:r>
            <w:r>
              <w:rPr>
                <w:szCs w:val="21"/>
                <w:lang w:eastAsia="zh-CN"/>
              </w:rPr>
              <w:t>(</w:t>
            </w:r>
            <w:r>
              <w:rPr>
                <w:rFonts w:hint="eastAsia" w:hAnsi="宋体"/>
                <w:szCs w:val="21"/>
                <w:lang w:eastAsia="zh-CN"/>
              </w:rPr>
              <w:t>鲜章</w:t>
            </w:r>
            <w:r>
              <w:rPr>
                <w:szCs w:val="21"/>
                <w:lang w:eastAsia="zh-CN"/>
              </w:rPr>
              <w:t>)</w:t>
            </w:r>
            <w:r>
              <w:rPr>
                <w:rFonts w:hint="eastAsia" w:hAnsi="宋体"/>
                <w:szCs w:val="21"/>
                <w:lang w:eastAsia="zh-CN"/>
              </w:rPr>
              <w:t>。</w:t>
            </w:r>
          </w:p>
          <w:p>
            <w:pPr>
              <w:topLinePunct/>
              <w:ind w:firstLine="438" w:firstLineChars="200"/>
              <w:rPr>
                <w:rFonts w:hAnsi="宋体"/>
                <w:szCs w:val="21"/>
                <w:lang w:eastAsia="zh-CN"/>
              </w:rPr>
            </w:pPr>
            <w:r>
              <w:rPr>
                <w:rFonts w:hint="eastAsia" w:ascii="宋体" w:hAnsi="宋体" w:cs="宋体"/>
                <w:szCs w:val="21"/>
                <w:lang w:eastAsia="zh-CN"/>
              </w:rPr>
              <w:t>注：该条款适用于现场开标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100" w:name="_Toc13518"/>
            <w:r>
              <w:rPr>
                <w:szCs w:val="21"/>
              </w:rPr>
              <w:t>4.1.2</w:t>
            </w:r>
            <w:bookmarkEnd w:id="100"/>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密封袋上写明</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lang w:eastAsia="zh-CN"/>
              </w:rPr>
            </w:pPr>
            <w:r>
              <w:rPr>
                <w:rFonts w:hint="eastAsia" w:hAnsi="宋体"/>
                <w:szCs w:val="21"/>
                <w:lang w:eastAsia="zh-CN"/>
              </w:rPr>
              <w:t>将刻录好的投标文件光盘密封，在封口处加盖投标单位章</w:t>
            </w:r>
            <w:r>
              <w:rPr>
                <w:szCs w:val="21"/>
                <w:lang w:eastAsia="zh-CN"/>
              </w:rPr>
              <w:t>(</w:t>
            </w:r>
            <w:r>
              <w:rPr>
                <w:rFonts w:hint="eastAsia" w:hAnsi="宋体"/>
                <w:szCs w:val="21"/>
                <w:lang w:eastAsia="zh-CN"/>
              </w:rPr>
              <w:t>鲜章</w:t>
            </w:r>
            <w:r>
              <w:rPr>
                <w:szCs w:val="21"/>
                <w:lang w:eastAsia="zh-CN"/>
              </w:rPr>
              <w:t>)</w:t>
            </w:r>
            <w:r>
              <w:rPr>
                <w:rFonts w:hint="eastAsia" w:hAnsi="宋体"/>
                <w:szCs w:val="21"/>
                <w:lang w:eastAsia="zh-CN"/>
              </w:rPr>
              <w:t>。</w:t>
            </w:r>
          </w:p>
          <w:p>
            <w:pPr>
              <w:topLinePunct/>
              <w:ind w:firstLine="438" w:firstLineChars="200"/>
              <w:rPr>
                <w:szCs w:val="21"/>
                <w:u w:val="single"/>
                <w:lang w:eastAsia="zh-CN"/>
              </w:rPr>
            </w:pPr>
            <w:r>
              <w:rPr>
                <w:rFonts w:hint="eastAsia" w:hAnsi="宋体"/>
                <w:szCs w:val="21"/>
                <w:lang w:eastAsia="zh-CN"/>
              </w:rPr>
              <w:t>项目名称：</w:t>
            </w:r>
            <w:permStart w:id="169" w:edGrp="everyone"/>
            <w:r>
              <w:rPr>
                <w:rFonts w:hint="eastAsia" w:eastAsia="仿宋"/>
                <w:color w:val="00B0F0"/>
                <w:sz w:val="30"/>
                <w:szCs w:val="30"/>
                <w:u w:val="single"/>
                <w:lang w:eastAsia="zh-CN"/>
              </w:rPr>
              <w:t>大英县县域医疗次中心建设项目</w:t>
            </w:r>
            <w:permEnd w:id="169"/>
          </w:p>
          <w:p>
            <w:pPr>
              <w:topLinePunct/>
              <w:ind w:firstLine="438" w:firstLineChars="200"/>
              <w:rPr>
                <w:szCs w:val="21"/>
                <w:u w:val="single"/>
                <w:lang w:eastAsia="zh-CN"/>
              </w:rPr>
            </w:pPr>
            <w:r>
              <w:rPr>
                <w:rFonts w:hint="eastAsia" w:hAnsi="宋体"/>
                <w:szCs w:val="21"/>
                <w:lang w:eastAsia="zh-CN"/>
              </w:rPr>
              <w:t>招标人名称：</w:t>
            </w:r>
            <w:permStart w:id="170" w:edGrp="everyone"/>
            <w:r>
              <w:rPr>
                <w:rFonts w:hint="eastAsia" w:hAnsi="宋体"/>
                <w:szCs w:val="21"/>
                <w:lang w:val="en-US" w:eastAsia="zh-CN"/>
              </w:rPr>
              <w:t>大英县隆盛中心卫生院</w:t>
            </w:r>
            <w:permEnd w:id="170"/>
          </w:p>
          <w:p>
            <w:pPr>
              <w:topLinePunct/>
              <w:rPr>
                <w:rFonts w:hAnsi="宋体"/>
                <w:szCs w:val="21"/>
                <w:lang w:eastAsia="zh-CN"/>
              </w:rPr>
            </w:pPr>
            <w:r>
              <w:rPr>
                <w:szCs w:val="21"/>
                <w:lang w:eastAsia="zh-CN"/>
              </w:rPr>
              <w:t xml:space="preserve">   </w:t>
            </w:r>
            <w:permStart w:id="171" w:edGrp="everyone"/>
            <w:r>
              <w:rPr>
                <w:rFonts w:eastAsia="仿宋"/>
                <w:color w:val="00B0F0"/>
                <w:sz w:val="30"/>
                <w:szCs w:val="30"/>
                <w:u w:val="single"/>
                <w:lang w:eastAsia="zh-CN"/>
              </w:rPr>
              <w:t xml:space="preserve">       </w:t>
            </w:r>
            <w:permEnd w:id="171"/>
            <w:r>
              <w:fldChar w:fldCharType="begin"/>
            </w:r>
            <w:r>
              <w:rPr>
                <w:szCs w:val="21"/>
                <w:u w:val="single"/>
                <w:lang w:eastAsia="zh-CN"/>
              </w:rPr>
              <w:instrText xml:space="preserve"> AUTOTEXT  input301 \* MERGEFORMAT </w:instrText>
            </w:r>
            <w:r>
              <w:fldChar w:fldCharType="separate"/>
            </w:r>
            <w:r>
              <w:fldChar w:fldCharType="end"/>
            </w:r>
            <w:r>
              <w:rPr>
                <w:rFonts w:hint="eastAsia" w:hAnsi="宋体"/>
                <w:szCs w:val="21"/>
                <w:lang w:eastAsia="zh-CN"/>
              </w:rPr>
              <w:t>标段投标文件在</w:t>
            </w:r>
            <w:permStart w:id="172" w:edGrp="everyone"/>
            <w:r>
              <w:rPr>
                <w:rFonts w:eastAsia="仿宋"/>
                <w:color w:val="00B0F0"/>
                <w:sz w:val="30"/>
                <w:szCs w:val="30"/>
                <w:u w:val="single"/>
                <w:lang w:eastAsia="zh-CN"/>
              </w:rPr>
              <w:t xml:space="preserve">   </w:t>
            </w:r>
            <w:permEnd w:id="172"/>
            <w:r>
              <w:fldChar w:fldCharType="begin"/>
            </w:r>
            <w:r>
              <w:rPr>
                <w:szCs w:val="21"/>
                <w:u w:val="single"/>
                <w:lang w:eastAsia="zh-CN"/>
              </w:rPr>
              <w:instrText xml:space="preserve"> AUTOTEXT  input302 \* MERGEFORMAT </w:instrText>
            </w:r>
            <w:r>
              <w:fldChar w:fldCharType="separate"/>
            </w:r>
            <w:r>
              <w:fldChar w:fldCharType="end"/>
            </w:r>
            <w:r>
              <w:rPr>
                <w:rFonts w:hint="eastAsia" w:hAnsi="宋体"/>
                <w:szCs w:val="21"/>
                <w:lang w:eastAsia="zh-CN"/>
              </w:rPr>
              <w:t>年</w:t>
            </w:r>
            <w:permStart w:id="173" w:edGrp="everyone"/>
            <w:r>
              <w:rPr>
                <w:rFonts w:eastAsia="仿宋"/>
                <w:color w:val="00B0F0"/>
                <w:sz w:val="30"/>
                <w:szCs w:val="30"/>
                <w:u w:val="single"/>
                <w:lang w:eastAsia="zh-CN"/>
              </w:rPr>
              <w:t xml:space="preserve">   </w:t>
            </w:r>
            <w:permEnd w:id="173"/>
            <w:r>
              <w:fldChar w:fldCharType="begin"/>
            </w:r>
            <w:r>
              <w:rPr>
                <w:szCs w:val="21"/>
                <w:u w:val="single"/>
                <w:lang w:eastAsia="zh-CN"/>
              </w:rPr>
              <w:instrText xml:space="preserve"> AUTOTEXT  input303 \* MERGEFORMAT </w:instrText>
            </w:r>
            <w:r>
              <w:fldChar w:fldCharType="separate"/>
            </w:r>
            <w:r>
              <w:fldChar w:fldCharType="end"/>
            </w:r>
            <w:r>
              <w:rPr>
                <w:rFonts w:hint="eastAsia" w:hAnsi="宋体"/>
                <w:szCs w:val="21"/>
                <w:lang w:eastAsia="zh-CN"/>
              </w:rPr>
              <w:t>月</w:t>
            </w:r>
            <w:permStart w:id="174" w:edGrp="everyone"/>
            <w:r>
              <w:rPr>
                <w:rFonts w:eastAsia="仿宋"/>
                <w:color w:val="00B0F0"/>
                <w:sz w:val="30"/>
                <w:szCs w:val="30"/>
                <w:u w:val="single"/>
                <w:lang w:eastAsia="zh-CN"/>
              </w:rPr>
              <w:t xml:space="preserve">   </w:t>
            </w:r>
            <w:permEnd w:id="174"/>
            <w:r>
              <w:fldChar w:fldCharType="begin"/>
            </w:r>
            <w:r>
              <w:rPr>
                <w:szCs w:val="21"/>
                <w:u w:val="single"/>
                <w:lang w:eastAsia="zh-CN"/>
              </w:rPr>
              <w:instrText xml:space="preserve"> AUTOTEXT  input304 \* MERGEFORMAT </w:instrText>
            </w:r>
            <w:r>
              <w:fldChar w:fldCharType="separate"/>
            </w:r>
            <w:r>
              <w:fldChar w:fldCharType="end"/>
            </w:r>
            <w:r>
              <w:rPr>
                <w:rFonts w:hint="eastAsia" w:hAnsi="宋体"/>
                <w:szCs w:val="21"/>
                <w:lang w:eastAsia="zh-CN"/>
              </w:rPr>
              <w:t>日</w:t>
            </w:r>
            <w:permStart w:id="175" w:edGrp="everyone"/>
            <w:r>
              <w:rPr>
                <w:rFonts w:eastAsia="仿宋"/>
                <w:color w:val="00B0F0"/>
                <w:sz w:val="30"/>
                <w:szCs w:val="30"/>
                <w:u w:val="single"/>
                <w:lang w:eastAsia="zh-CN"/>
              </w:rPr>
              <w:t xml:space="preserve">   </w:t>
            </w:r>
            <w:permEnd w:id="175"/>
            <w:r>
              <w:fldChar w:fldCharType="begin"/>
            </w:r>
            <w:r>
              <w:rPr>
                <w:szCs w:val="21"/>
                <w:u w:val="single"/>
                <w:lang w:eastAsia="zh-CN"/>
              </w:rPr>
              <w:instrText xml:space="preserve"> AUTOTEXT  input305 \* MERGEFORMAT </w:instrText>
            </w:r>
            <w:r>
              <w:fldChar w:fldCharType="separate"/>
            </w:r>
            <w:r>
              <w:fldChar w:fldCharType="end"/>
            </w:r>
            <w:r>
              <w:rPr>
                <w:rFonts w:hint="eastAsia" w:hAnsi="宋体"/>
                <w:szCs w:val="21"/>
                <w:lang w:eastAsia="zh-CN"/>
              </w:rPr>
              <w:t>时</w:t>
            </w:r>
            <w:permStart w:id="176" w:edGrp="everyone"/>
            <w:r>
              <w:rPr>
                <w:rFonts w:eastAsia="仿宋"/>
                <w:color w:val="00B0F0"/>
                <w:sz w:val="30"/>
                <w:szCs w:val="30"/>
                <w:u w:val="single"/>
                <w:lang w:eastAsia="zh-CN"/>
              </w:rPr>
              <w:t xml:space="preserve">   </w:t>
            </w:r>
            <w:permEnd w:id="176"/>
            <w:r>
              <w:fldChar w:fldCharType="begin"/>
            </w:r>
            <w:r>
              <w:rPr>
                <w:szCs w:val="21"/>
                <w:u w:val="single"/>
                <w:lang w:eastAsia="zh-CN"/>
              </w:rPr>
              <w:instrText xml:space="preserve"> AUTOTEXT  input306 \* MERGEFORMAT </w:instrText>
            </w:r>
            <w:r>
              <w:fldChar w:fldCharType="separate"/>
            </w:r>
            <w:r>
              <w:fldChar w:fldCharType="end"/>
            </w:r>
            <w:r>
              <w:rPr>
                <w:rFonts w:hint="eastAsia" w:hAnsi="宋体"/>
                <w:szCs w:val="21"/>
                <w:lang w:eastAsia="zh-CN"/>
              </w:rPr>
              <w:t>分前不得开启。</w:t>
            </w:r>
          </w:p>
          <w:p>
            <w:pPr>
              <w:topLinePunct/>
              <w:rPr>
                <w:rFonts w:hAnsi="宋体"/>
                <w:szCs w:val="21"/>
                <w:lang w:eastAsia="zh-CN"/>
              </w:rPr>
            </w:pPr>
            <w:r>
              <w:rPr>
                <w:rFonts w:hint="eastAsia" w:ascii="宋体" w:hAnsi="宋体" w:cs="宋体"/>
                <w:szCs w:val="21"/>
                <w:lang w:eastAsia="zh-CN"/>
              </w:rPr>
              <w:t>注：该条款适用于现场开标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101" w:name="_Toc23764"/>
            <w:r>
              <w:rPr>
                <w:szCs w:val="21"/>
              </w:rPr>
              <w:t>4.2.2</w:t>
            </w:r>
            <w:bookmarkEnd w:id="101"/>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递交投标文件地点</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spacing w:line="360" w:lineRule="auto"/>
              <w:rPr>
                <w:rFonts w:ascii="宋体" w:hAnsi="宋体" w:cs="宋体"/>
                <w:szCs w:val="21"/>
                <w:lang w:eastAsia="zh-CN"/>
              </w:rPr>
            </w:pPr>
            <w:r>
              <w:rPr>
                <w:sz w:val="30"/>
                <w:lang w:eastAsia="zh-CN"/>
              </w:rPr>
              <w:t xml:space="preserve"> </w:t>
            </w:r>
            <w:sdt>
              <w:sdtPr>
                <w:rPr>
                  <w:sz w:val="30"/>
                  <w:lang w:eastAsia="zh-CN"/>
                </w:rPr>
                <w:id w:val="73397646"/>
                <w14:checkbox>
                  <w14:checked w14:val="0"/>
                  <w14:checkedState w14:val="2611" w14:font="MS Gothic"/>
                  <w14:uncheckedState w14:val="2610" w14:font="MS Gothic"/>
                </w14:checkbox>
              </w:sdtPr>
              <w:sdtEndPr>
                <w:rPr>
                  <w:sz w:val="30"/>
                  <w:lang w:eastAsia="zh-CN"/>
                </w:rPr>
              </w:sdtEndPr>
              <w:sdtContent>
                <w:permStart w:id="177" w:edGrp="everyone"/>
                <w:r>
                  <w:rPr>
                    <w:rFonts w:hint="eastAsia" w:ascii="MS Gothic" w:hAnsi="MS Gothic" w:eastAsia="MS Gothic" w:cs="MS Gothic"/>
                    <w:sz w:val="30"/>
                    <w:lang w:eastAsia="zh-CN"/>
                  </w:rPr>
                  <w:t>☐</w:t>
                </w:r>
                <w:permEnd w:id="177"/>
              </w:sdtContent>
            </w:sdt>
            <w:r>
              <w:rPr>
                <w:rFonts w:hint="eastAsia" w:ascii="宋体" w:hAnsi="宋体" w:cs="宋体"/>
                <w:szCs w:val="21"/>
                <w:lang w:eastAsia="zh-CN"/>
              </w:rPr>
              <w:t>现场开标</w:t>
            </w:r>
          </w:p>
          <w:p>
            <w:pPr>
              <w:topLinePunct/>
              <w:spacing w:line="360" w:lineRule="auto"/>
              <w:rPr>
                <w:rFonts w:ascii="宋体" w:hAnsi="宋体" w:cs="宋体"/>
                <w:szCs w:val="21"/>
                <w:lang w:eastAsia="zh-CN"/>
              </w:rPr>
            </w:pPr>
            <w:r>
              <w:rPr>
                <w:rFonts w:hint="eastAsia" w:ascii="宋体" w:hAnsi="宋体" w:cs="宋体"/>
                <w:szCs w:val="21"/>
                <w:lang w:eastAsia="zh-CN"/>
              </w:rPr>
              <w:t>遂宁市船山区遂州北路169号（遂宁市公共资源交易中心7楼）</w:t>
            </w:r>
          </w:p>
          <w:p>
            <w:pPr>
              <w:topLinePunct/>
              <w:spacing w:line="360" w:lineRule="auto"/>
              <w:rPr>
                <w:rFonts w:ascii="宋体" w:hAnsi="宋体" w:cs="宋体"/>
                <w:szCs w:val="21"/>
              </w:rPr>
            </w:pPr>
            <w:r>
              <w:rPr>
                <w:rFonts w:hint="eastAsia" w:ascii="宋体" w:hAnsi="宋体" w:cs="宋体"/>
                <w:szCs w:val="21"/>
                <w:lang w:eastAsia="zh-CN"/>
              </w:rPr>
              <w:t xml:space="preserve"> </w:t>
            </w:r>
            <w:sdt>
              <w:sdtPr>
                <w:rPr>
                  <w:rFonts w:hint="eastAsia" w:ascii="宋体" w:hAnsi="宋体" w:cs="宋体"/>
                  <w:szCs w:val="21"/>
                </w:rPr>
                <w:id w:val="1028536450"/>
                <w14:checkbox>
                  <w14:checked w14:val="1"/>
                  <w14:checkedState w14:val="2611" w14:font="MS Gothic"/>
                  <w14:uncheckedState w14:val="2610" w14:font="MS Gothic"/>
                </w14:checkbox>
              </w:sdtPr>
              <w:sdtEndPr>
                <w:rPr>
                  <w:rFonts w:hint="eastAsia" w:ascii="宋体" w:hAnsi="宋体" w:cs="宋体"/>
                  <w:szCs w:val="21"/>
                </w:rPr>
              </w:sdtEndPr>
              <w:sdtContent>
                <w:permStart w:id="178" w:edGrp="everyone"/>
                <w:r>
                  <w:rPr>
                    <w:rFonts w:hint="eastAsia" w:ascii="MS Gothic" w:hAnsi="MS Gothic" w:eastAsia="MS Gothic" w:cs="MS Gothic"/>
                    <w:sz w:val="24"/>
                    <w:szCs w:val="21"/>
                    <w:lang w:val="en-US" w:eastAsia="en-US" w:bidi="ar-SA"/>
                  </w:rPr>
                  <w:t>☑</w:t>
                </w:r>
                <w:permEnd w:id="178"/>
              </w:sdtContent>
            </w:sdt>
            <w:r>
              <w:rPr>
                <w:rFonts w:hint="eastAsia" w:ascii="宋体" w:hAnsi="宋体" w:cs="宋体"/>
                <w:szCs w:val="21"/>
              </w:rPr>
              <w:t>网上开标</w:t>
            </w:r>
          </w:p>
          <w:p>
            <w:pPr>
              <w:topLinePunct/>
              <w:rPr>
                <w:szCs w:val="21"/>
              </w:rPr>
            </w:pPr>
            <w:r>
              <w:rPr>
                <w:rFonts w:hint="eastAsia" w:ascii="宋体" w:hAnsi="宋体" w:cs="宋体"/>
                <w:szCs w:val="21"/>
              </w:rPr>
              <w:t>登录全国公共资源交易平台（四川省·遂宁市）建设工程电子交易系统（http://www.snsggzy.com/）</w:t>
            </w:r>
            <w:r>
              <w:fldChar w:fldCharType="begin"/>
            </w:r>
            <w:r>
              <w:rPr>
                <w:szCs w:val="21"/>
                <w:u w:val="single"/>
              </w:rPr>
              <w:instrText xml:space="preserve"> AUTOTEXT  input307 \* MERGEFORMAT </w:instrText>
            </w:r>
            <w:r>
              <w:fldChar w:fldCharType="separate"/>
            </w:r>
            <w:r>
              <w:fldChar w:fldCharType="end"/>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102" w:name="_Toc32436"/>
            <w:r>
              <w:rPr>
                <w:szCs w:val="21"/>
              </w:rPr>
              <w:t>4.2.3</w:t>
            </w:r>
            <w:bookmarkEnd w:id="102"/>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是否退还投标文件</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rPr>
            </w:pPr>
            <w:bookmarkStart w:id="103" w:name="退还投标文件_否"/>
            <w:r>
              <w:fldChar w:fldCharType="begin"/>
            </w:r>
            <w:r>
              <w:rPr>
                <w:szCs w:val="21"/>
              </w:rPr>
              <w:instrText xml:space="preserve"> AUTOTEXT  input308 \* MERGEFORMAT </w:instrText>
            </w:r>
            <w:r>
              <w:fldChar w:fldCharType="separate"/>
            </w:r>
            <w:r>
              <w:fldChar w:fldCharType="end"/>
            </w:r>
            <w:r>
              <w:rPr>
                <w:rFonts w:hint="eastAsia" w:hAnsi="宋体"/>
                <w:szCs w:val="21"/>
              </w:rPr>
              <w:t>否</w:t>
            </w:r>
            <w:bookmarkEnd w:id="103"/>
            <w:bookmarkStart w:id="104" w:name="退还投标文件_是"/>
            <w:bookmarkEnd w:id="104"/>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105" w:name="_Toc5610"/>
            <w:r>
              <w:rPr>
                <w:szCs w:val="21"/>
              </w:rPr>
              <w:t>5.1</w:t>
            </w:r>
            <w:bookmarkEnd w:id="105"/>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开标时间和地点</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spacing w:line="360" w:lineRule="auto"/>
              <w:rPr>
                <w:rFonts w:ascii="宋体" w:hAnsi="宋体" w:cs="宋体"/>
                <w:szCs w:val="21"/>
                <w:lang w:eastAsia="zh-CN"/>
              </w:rPr>
            </w:pPr>
            <w:r>
              <w:rPr>
                <w:rFonts w:hint="eastAsia" w:ascii="宋体" w:hAnsi="宋体" w:cs="宋体"/>
                <w:szCs w:val="21"/>
                <w:lang w:eastAsia="zh-CN"/>
              </w:rPr>
              <w:t>开标时间：同投标截止时间</w:t>
            </w:r>
          </w:p>
          <w:p>
            <w:pPr>
              <w:topLinePunct/>
              <w:spacing w:line="360" w:lineRule="auto"/>
              <w:rPr>
                <w:rFonts w:ascii="宋体" w:hAnsi="宋体" w:cs="宋体"/>
                <w:szCs w:val="21"/>
                <w:lang w:eastAsia="zh-CN"/>
              </w:rPr>
            </w:pPr>
            <w:sdt>
              <w:sdtPr>
                <w:rPr>
                  <w:rFonts w:hint="eastAsia" w:ascii="MS Gothic" w:hAnsi="MS Gothic" w:eastAsia="MS Gothic" w:cs="宋体"/>
                  <w:lang w:eastAsia="zh-CN"/>
                </w:rPr>
                <w:id w:val="718406510"/>
                <w14:checkbox>
                  <w14:checked w14:val="0"/>
                  <w14:checkedState w14:val="2611" w14:font="MS Gothic"/>
                  <w14:uncheckedState w14:val="2610" w14:font="MS Gothic"/>
                </w14:checkbox>
              </w:sdtPr>
              <w:sdtEndPr>
                <w:rPr>
                  <w:rFonts w:hint="eastAsia" w:ascii="MS Gothic" w:hAnsi="MS Gothic" w:eastAsia="MS Gothic" w:cs="宋体"/>
                  <w:lang w:eastAsia="zh-CN"/>
                </w:rPr>
              </w:sdtEndPr>
              <w:sdtContent>
                <w:permStart w:id="179" w:edGrp="everyone"/>
                <w:r>
                  <w:rPr>
                    <w:rFonts w:hint="eastAsia" w:ascii="MS Gothic" w:hAnsi="MS Gothic" w:eastAsia="MS Gothic" w:cs="MS Gothic"/>
                    <w:lang w:eastAsia="zh-CN"/>
                  </w:rPr>
                  <w:t>☐</w:t>
                </w:r>
                <w:permEnd w:id="179"/>
              </w:sdtContent>
            </w:sdt>
            <w:r>
              <w:rPr>
                <w:rFonts w:hint="eastAsia" w:ascii="宋体" w:hAnsi="宋体" w:cs="宋体"/>
                <w:szCs w:val="21"/>
                <w:lang w:eastAsia="zh-CN"/>
              </w:rPr>
              <w:t>现场开标</w:t>
            </w:r>
          </w:p>
          <w:p>
            <w:pPr>
              <w:topLinePunct/>
              <w:spacing w:line="360" w:lineRule="auto"/>
              <w:rPr>
                <w:rFonts w:ascii="宋体" w:hAnsi="宋体" w:cs="宋体"/>
                <w:szCs w:val="21"/>
                <w:u w:val="single"/>
                <w:lang w:eastAsia="zh-CN"/>
              </w:rPr>
            </w:pPr>
            <w:r>
              <w:rPr>
                <w:rFonts w:hint="eastAsia" w:ascii="宋体" w:hAnsi="宋体" w:cs="宋体"/>
                <w:szCs w:val="21"/>
                <w:lang w:eastAsia="zh-CN"/>
              </w:rPr>
              <w:t>开标地点：</w:t>
            </w:r>
            <w:permStart w:id="180" w:edGrp="everyone"/>
            <w:r>
              <w:rPr>
                <w:rFonts w:eastAsia="仿宋"/>
                <w:color w:val="00B0F0"/>
                <w:sz w:val="30"/>
                <w:szCs w:val="30"/>
                <w:u w:val="single"/>
                <w:lang w:eastAsia="zh-CN"/>
              </w:rPr>
              <w:t xml:space="preserve">          </w:t>
            </w:r>
            <w:permEnd w:id="180"/>
          </w:p>
          <w:p>
            <w:pPr>
              <w:topLinePunct/>
              <w:spacing w:line="360" w:lineRule="auto"/>
              <w:rPr>
                <w:rFonts w:ascii="宋体" w:hAnsi="宋体" w:cs="宋体"/>
                <w:u w:val="single"/>
                <w:lang w:eastAsia="zh-CN"/>
              </w:rPr>
            </w:pPr>
            <w:sdt>
              <w:sdtPr>
                <w:rPr>
                  <w:rFonts w:hint="eastAsia" w:ascii="MS Gothic" w:hAnsi="MS Gothic" w:eastAsia="MS Gothic" w:cs="宋体"/>
                  <w:lang w:eastAsia="zh-CN"/>
                </w:rPr>
                <w:id w:val="-1656836110"/>
                <w14:checkbox>
                  <w14:checked w14:val="1"/>
                  <w14:checkedState w14:val="2611" w14:font="MS Gothic"/>
                  <w14:uncheckedState w14:val="2610" w14:font="MS Gothic"/>
                </w14:checkbox>
              </w:sdtPr>
              <w:sdtEndPr>
                <w:rPr>
                  <w:rFonts w:hint="eastAsia" w:ascii="MS Gothic" w:hAnsi="MS Gothic" w:eastAsia="MS Gothic" w:cs="宋体"/>
                  <w:lang w:eastAsia="zh-CN"/>
                </w:rPr>
              </w:sdtEndPr>
              <w:sdtContent>
                <w:permStart w:id="181" w:edGrp="everyone"/>
                <w:r>
                  <w:rPr>
                    <w:rFonts w:hint="eastAsia" w:ascii="MS Gothic" w:hAnsi="MS Gothic" w:eastAsia="MS Gothic" w:cs="MS Gothic"/>
                    <w:sz w:val="24"/>
                    <w:szCs w:val="24"/>
                    <w:lang w:val="en-US" w:eastAsia="zh-CN" w:bidi="ar-SA"/>
                  </w:rPr>
                  <w:t>☑</w:t>
                </w:r>
                <w:permEnd w:id="181"/>
              </w:sdtContent>
            </w:sdt>
            <w:r>
              <w:rPr>
                <w:rFonts w:hint="eastAsia" w:ascii="宋体" w:hAnsi="宋体" w:cs="宋体"/>
                <w:u w:val="single"/>
                <w:lang w:eastAsia="zh-CN"/>
              </w:rPr>
              <w:t>网上开标</w:t>
            </w:r>
          </w:p>
          <w:p>
            <w:pPr>
              <w:topLinePunct/>
              <w:rPr>
                <w:rFonts w:ascii="宋体" w:hAnsi="宋体" w:cs="宋体"/>
                <w:szCs w:val="21"/>
              </w:rPr>
            </w:pPr>
            <w:r>
              <w:rPr>
                <w:rFonts w:hint="eastAsia" w:ascii="宋体" w:hAnsi="宋体" w:cs="宋体"/>
                <w:szCs w:val="21"/>
              </w:rPr>
              <w:t>登录全国公共资源交易平台（四川省·遂宁市）建设工程电子交易系统（http://www.snsggzy.com/）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106" w:name="_Toc14771"/>
            <w:r>
              <w:rPr>
                <w:szCs w:val="21"/>
              </w:rPr>
              <w:t>5.2</w:t>
            </w:r>
            <w:bookmarkEnd w:id="106"/>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开标程序</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adjustRightInd w:val="0"/>
              <w:snapToGrid w:val="0"/>
              <w:ind w:firstLine="438" w:firstLineChars="200"/>
              <w:jc w:val="left"/>
              <w:rPr>
                <w:rFonts w:ascii="Times New Roman" w:hAnsi="Times New Roman"/>
                <w:kern w:val="0"/>
                <w:szCs w:val="21"/>
              </w:rPr>
            </w:pPr>
            <w:sdt>
              <w:sdtPr>
                <w:rPr>
                  <w:rFonts w:hint="eastAsia" w:ascii="宋体" w:hAnsi="宋体" w:eastAsia="Times New Roman" w:cs="宋体"/>
                  <w:sz w:val="24"/>
                  <w:szCs w:val="24"/>
                  <w:lang w:val="en-US" w:eastAsia="en-US" w:bidi="ar-SA"/>
                </w:rPr>
                <w:id w:val="147476996"/>
                <w14:checkbox>
                  <w14:checked w14:val="0"/>
                  <w14:checkedState w14:val="2611" w14:font="MS Gothic"/>
                  <w14:uncheckedState w14:val="2610" w14:font="MS Gothic"/>
                </w14:checkbox>
              </w:sdtPr>
              <w:sdtEndPr>
                <w:rPr>
                  <w:rFonts w:hint="eastAsia" w:ascii="宋体" w:hAnsi="宋体" w:eastAsia="Times New Roman" w:cs="宋体"/>
                  <w:sz w:val="24"/>
                  <w:szCs w:val="24"/>
                  <w:lang w:val="en-US" w:eastAsia="en-US" w:bidi="ar-SA"/>
                </w:rPr>
              </w:sdtEndPr>
              <w:sdtContent>
                <w:permStart w:id="182" w:edGrp="everyone"/>
                <w:r>
                  <w:rPr>
                    <w:rFonts w:ascii="MS Gothic" w:hAnsi="MS Gothic" w:eastAsia="MS Gothic" w:cs="MS Gothic"/>
                  </w:rPr>
                  <w:t>☐</w:t>
                </w:r>
                <w:permEnd w:id="182"/>
              </w:sdtContent>
            </w:sdt>
            <w:r>
              <w:rPr>
                <w:rFonts w:hint="eastAsia" w:ascii="宋体" w:hAnsi="宋体" w:cs="宋体"/>
              </w:rPr>
              <w:t>现场开标：</w:t>
            </w:r>
            <w:r>
              <w:rPr>
                <w:rFonts w:ascii="Times New Roman" w:hAnsi="宋体"/>
                <w:kern w:val="0"/>
                <w:szCs w:val="21"/>
              </w:rPr>
              <w:t>必须在市公共资源交易中心进行，由招标人或代理机构组织实施，有关行政主管部门现场监督。</w:t>
            </w:r>
          </w:p>
          <w:p>
            <w:pPr>
              <w:topLinePunct/>
              <w:adjustRightInd w:val="0"/>
              <w:snapToGrid w:val="0"/>
              <w:ind w:firstLine="438" w:firstLineChars="200"/>
              <w:jc w:val="left"/>
              <w:rPr>
                <w:rFonts w:ascii="Times New Roman" w:hAnsi="宋体"/>
                <w:kern w:val="0"/>
                <w:szCs w:val="21"/>
              </w:rPr>
            </w:pPr>
            <w:r>
              <w:rPr>
                <w:rFonts w:hint="eastAsia" w:ascii="Times New Roman" w:hAnsi="宋体"/>
                <w:kern w:val="0"/>
                <w:szCs w:val="21"/>
              </w:rPr>
              <w:t>1.</w:t>
            </w:r>
            <w:r>
              <w:rPr>
                <w:rFonts w:ascii="Times New Roman" w:hAnsi="宋体"/>
                <w:kern w:val="0"/>
                <w:szCs w:val="21"/>
              </w:rPr>
              <w:t>宣布开标纪律；</w:t>
            </w:r>
          </w:p>
          <w:p>
            <w:pPr>
              <w:topLinePunct/>
              <w:adjustRightInd w:val="0"/>
              <w:snapToGrid w:val="0"/>
              <w:ind w:firstLine="438" w:firstLineChars="200"/>
              <w:jc w:val="left"/>
              <w:rPr>
                <w:rFonts w:ascii="Times New Roman" w:hAnsi="宋体"/>
                <w:kern w:val="0"/>
                <w:szCs w:val="21"/>
              </w:rPr>
            </w:pPr>
            <w:r>
              <w:rPr>
                <w:rFonts w:hint="eastAsia" w:ascii="Times New Roman" w:hAnsi="宋体"/>
                <w:kern w:val="0"/>
                <w:szCs w:val="21"/>
              </w:rPr>
              <w:t>2.</w:t>
            </w:r>
            <w:r>
              <w:rPr>
                <w:rFonts w:ascii="Times New Roman" w:hAnsi="宋体"/>
                <w:kern w:val="0"/>
                <w:szCs w:val="21"/>
              </w:rPr>
              <w:t>公布在投标截止时间前递交投标文件的投标人名称，并点名确认投标人是否派</w:t>
            </w:r>
            <w:r>
              <w:rPr>
                <w:rFonts w:hint="eastAsia" w:ascii="Times New Roman" w:hAnsi="宋体"/>
                <w:kern w:val="0"/>
                <w:szCs w:val="21"/>
              </w:rPr>
              <w:t>人员</w:t>
            </w:r>
            <w:r>
              <w:rPr>
                <w:rFonts w:ascii="Times New Roman" w:hAnsi="宋体"/>
                <w:kern w:val="0"/>
                <w:szCs w:val="21"/>
              </w:rPr>
              <w:t>到场</w:t>
            </w:r>
            <w:r>
              <w:rPr>
                <w:rFonts w:hint="eastAsia" w:ascii="Times New Roman" w:hAnsi="宋体"/>
                <w:kern w:val="0"/>
                <w:szCs w:val="21"/>
              </w:rPr>
              <w:t>（投标人安排的到场人员应手持不密封的投标人法定代表人授权委托书，并携带本人身份证原件）</w:t>
            </w:r>
            <w:r>
              <w:rPr>
                <w:rFonts w:ascii="Times New Roman" w:hAnsi="宋体"/>
                <w:kern w:val="0"/>
                <w:szCs w:val="21"/>
              </w:rPr>
              <w:t>；</w:t>
            </w:r>
          </w:p>
          <w:p>
            <w:pPr>
              <w:topLinePunct/>
              <w:adjustRightInd w:val="0"/>
              <w:snapToGrid w:val="0"/>
              <w:ind w:firstLine="438" w:firstLineChars="200"/>
              <w:jc w:val="left"/>
              <w:rPr>
                <w:rFonts w:ascii="Times New Roman" w:hAnsi="宋体"/>
                <w:kern w:val="0"/>
                <w:szCs w:val="21"/>
              </w:rPr>
            </w:pPr>
            <w:r>
              <w:rPr>
                <w:rFonts w:hint="eastAsia" w:ascii="Times New Roman" w:hAnsi="宋体"/>
                <w:kern w:val="0"/>
                <w:szCs w:val="21"/>
              </w:rPr>
              <w:t>3.</w:t>
            </w:r>
            <w:r>
              <w:rPr>
                <w:rFonts w:ascii="Times New Roman" w:hAnsi="宋体"/>
                <w:kern w:val="0"/>
                <w:szCs w:val="21"/>
              </w:rPr>
              <w:t>宣布开标人、唱标人、记录人、监标人等有关人员姓名；</w:t>
            </w:r>
          </w:p>
          <w:p>
            <w:pPr>
              <w:topLinePunct/>
              <w:ind w:firstLine="438" w:firstLineChars="200"/>
              <w:jc w:val="left"/>
              <w:rPr>
                <w:rFonts w:ascii="Times New Roman" w:hAnsi="Times New Roman"/>
                <w:kern w:val="0"/>
                <w:szCs w:val="21"/>
              </w:rPr>
            </w:pPr>
            <w:r>
              <w:rPr>
                <w:rFonts w:hint="eastAsia" w:ascii="Times New Roman" w:hAnsi="宋体"/>
                <w:kern w:val="0"/>
                <w:szCs w:val="21"/>
              </w:rPr>
              <w:t>4.</w:t>
            </w:r>
            <w:r>
              <w:rPr>
                <w:rFonts w:ascii="Times New Roman" w:hAnsi="宋体"/>
                <w:kern w:val="0"/>
                <w:szCs w:val="21"/>
              </w:rPr>
              <w:t>按照投标人须知前附表</w:t>
            </w:r>
            <w:r>
              <w:rPr>
                <w:rFonts w:hint="eastAsia" w:ascii="Times New Roman" w:hAnsi="宋体"/>
                <w:kern w:val="0"/>
                <w:szCs w:val="21"/>
              </w:rPr>
              <w:t>4.1.1的</w:t>
            </w:r>
            <w:r>
              <w:rPr>
                <w:rFonts w:ascii="Times New Roman" w:hAnsi="宋体"/>
                <w:kern w:val="0"/>
                <w:szCs w:val="21"/>
              </w:rPr>
              <w:t>规定检查投标文件的密封情况</w:t>
            </w:r>
            <w:r>
              <w:rPr>
                <w:rFonts w:hint="eastAsia" w:ascii="Times New Roman" w:hAnsi="宋体"/>
                <w:kern w:val="0"/>
                <w:szCs w:val="21"/>
              </w:rPr>
              <w:t>：</w:t>
            </w:r>
            <w:r>
              <w:rPr>
                <w:rFonts w:ascii="Times New Roman" w:hAnsi="宋体"/>
                <w:kern w:val="0"/>
                <w:szCs w:val="21"/>
                <w:u w:val="single"/>
              </w:rPr>
              <w:t>在现场监督人员监督下，由投标人代表检查</w:t>
            </w:r>
            <w:r>
              <w:rPr>
                <w:rFonts w:hint="eastAsia" w:ascii="Times New Roman" w:hAnsi="宋体"/>
                <w:kern w:val="0"/>
                <w:szCs w:val="21"/>
                <w:u w:val="single"/>
              </w:rPr>
              <w:t>并签字</w:t>
            </w:r>
            <w:r>
              <w:rPr>
                <w:rFonts w:ascii="Times New Roman" w:hAnsi="宋体"/>
                <w:kern w:val="0"/>
                <w:szCs w:val="21"/>
                <w:u w:val="single"/>
              </w:rPr>
              <w:t>确认。</w:t>
            </w:r>
            <w:r>
              <w:rPr>
                <w:rFonts w:ascii="Times New Roman" w:hAnsi="Times New Roman"/>
                <w:kern w:val="0"/>
                <w:szCs w:val="21"/>
              </w:rPr>
              <w:fldChar w:fldCharType="begin"/>
            </w:r>
            <w:r>
              <w:rPr>
                <w:rFonts w:ascii="Times New Roman" w:hAnsi="Times New Roman"/>
                <w:kern w:val="0"/>
                <w:szCs w:val="21"/>
              </w:rPr>
              <w:instrText xml:space="preserve"> AUTOTEXT  input605 \* MERGEFORMAT </w:instrText>
            </w:r>
            <w:r>
              <w:rPr>
                <w:rFonts w:ascii="Times New Roman" w:hAnsi="Times New Roman"/>
                <w:kern w:val="0"/>
                <w:szCs w:val="21"/>
              </w:rPr>
              <w:fldChar w:fldCharType="separate"/>
            </w:r>
            <w:r>
              <w:rPr>
                <w:rFonts w:ascii="Times New Roman" w:hAnsi="Times New Roman"/>
                <w:kern w:val="0"/>
                <w:szCs w:val="21"/>
              </w:rPr>
              <w:fldChar w:fldCharType="end"/>
            </w:r>
            <w:r>
              <w:rPr>
                <w:rFonts w:ascii="Times New Roman" w:hAnsi="Times New Roman"/>
                <w:kern w:val="0"/>
                <w:szCs w:val="21"/>
              </w:rPr>
              <w:fldChar w:fldCharType="begin"/>
            </w:r>
            <w:r>
              <w:rPr>
                <w:rFonts w:ascii="Times New Roman" w:hAnsi="Times New Roman"/>
                <w:kern w:val="0"/>
                <w:szCs w:val="21"/>
              </w:rPr>
              <w:instrText xml:space="preserve"> AUTOTEXT  input605 \* MERGEFORMAT </w:instrText>
            </w:r>
            <w:r>
              <w:rPr>
                <w:rFonts w:ascii="Times New Roman" w:hAnsi="Times New Roman"/>
                <w:kern w:val="0"/>
                <w:szCs w:val="21"/>
              </w:rPr>
              <w:fldChar w:fldCharType="separate"/>
            </w:r>
            <w:r>
              <w:rPr>
                <w:rFonts w:ascii="Times New Roman" w:hAnsi="Times New Roman"/>
                <w:kern w:val="0"/>
                <w:szCs w:val="21"/>
              </w:rPr>
              <w:fldChar w:fldCharType="end"/>
            </w:r>
          </w:p>
          <w:p>
            <w:pPr>
              <w:topLinePunct/>
              <w:adjustRightInd w:val="0"/>
              <w:snapToGrid w:val="0"/>
              <w:ind w:firstLine="438" w:firstLineChars="200"/>
              <w:jc w:val="left"/>
              <w:rPr>
                <w:rFonts w:ascii="Times New Roman" w:hAnsi="宋体"/>
                <w:kern w:val="0"/>
                <w:szCs w:val="21"/>
              </w:rPr>
            </w:pPr>
            <w:r>
              <w:rPr>
                <w:rFonts w:hint="eastAsia"/>
                <w:szCs w:val="32"/>
              </w:rPr>
              <w:t>5.</w:t>
            </w:r>
            <w:r>
              <w:rPr>
                <w:rFonts w:ascii="Times New Roman" w:hAnsi="宋体"/>
                <w:kern w:val="0"/>
                <w:szCs w:val="21"/>
              </w:rPr>
              <w:t>在现场监督人员的监督下，</w:t>
            </w:r>
            <w:bookmarkStart w:id="107" w:name="_Hlk129770333"/>
            <w:r>
              <w:rPr>
                <w:rFonts w:ascii="Times New Roman" w:hAnsi="宋体"/>
                <w:kern w:val="0"/>
                <w:szCs w:val="21"/>
              </w:rPr>
              <w:t>所有投标人在投标截止时间前</w:t>
            </w:r>
            <w:r>
              <w:rPr>
                <w:rFonts w:hint="eastAsia" w:ascii="Times New Roman" w:hAnsi="宋体"/>
                <w:kern w:val="0"/>
                <w:szCs w:val="21"/>
              </w:rPr>
              <w:t>，</w:t>
            </w:r>
            <w:r>
              <w:rPr>
                <w:rFonts w:ascii="Times New Roman" w:hAnsi="宋体"/>
                <w:kern w:val="0"/>
                <w:szCs w:val="21"/>
              </w:rPr>
              <w:t>在市公共资源交易平台中递交经数字证书加密的投标文件</w:t>
            </w:r>
            <w:r>
              <w:rPr>
                <w:rFonts w:hint="eastAsia" w:ascii="Times New Roman" w:hAnsi="宋体"/>
                <w:kern w:val="0"/>
                <w:szCs w:val="21"/>
              </w:rPr>
              <w:t>均</w:t>
            </w:r>
            <w:r>
              <w:rPr>
                <w:rFonts w:ascii="Times New Roman" w:hAnsi="宋体"/>
                <w:kern w:val="0"/>
                <w:szCs w:val="21"/>
              </w:rPr>
              <w:t>进入符合性评审。</w:t>
            </w:r>
            <w:r>
              <w:rPr>
                <w:rFonts w:hint="eastAsia" w:ascii="Times New Roman" w:hAnsi="宋体"/>
                <w:kern w:val="0"/>
                <w:szCs w:val="21"/>
              </w:rPr>
              <w:t>进入符合性评审的投标人不分递交先后顺序，随机开启，录入评标系统。</w:t>
            </w:r>
          </w:p>
          <w:bookmarkEnd w:id="107"/>
          <w:p>
            <w:pPr>
              <w:topLinePunct/>
              <w:adjustRightInd w:val="0"/>
              <w:snapToGrid w:val="0"/>
              <w:ind w:firstLine="438" w:firstLineChars="200"/>
              <w:jc w:val="left"/>
              <w:rPr>
                <w:rFonts w:ascii="Times New Roman" w:hAnsi="宋体"/>
                <w:kern w:val="0"/>
                <w:szCs w:val="21"/>
              </w:rPr>
            </w:pPr>
            <w:r>
              <w:rPr>
                <w:rFonts w:hint="eastAsia" w:ascii="Times New Roman" w:hAnsi="宋体"/>
                <w:kern w:val="0"/>
                <w:szCs w:val="21"/>
              </w:rPr>
              <w:t>6.唱标。宣布进入符合性评审的投标人的投标报价、工期、质量等信息。</w:t>
            </w:r>
          </w:p>
          <w:p>
            <w:pPr>
              <w:topLinePunct/>
              <w:adjustRightInd w:val="0"/>
              <w:snapToGrid w:val="0"/>
              <w:ind w:firstLine="438" w:firstLineChars="200"/>
              <w:jc w:val="left"/>
              <w:rPr>
                <w:rFonts w:ascii="Times New Roman" w:hAnsi="宋体"/>
                <w:kern w:val="0"/>
                <w:szCs w:val="21"/>
              </w:rPr>
            </w:pPr>
            <w:r>
              <w:rPr>
                <w:rFonts w:hint="eastAsia" w:ascii="Times New Roman" w:hAnsi="宋体"/>
                <w:kern w:val="0"/>
                <w:szCs w:val="21"/>
              </w:rPr>
              <w:t>7.异议询问。投标人在规定时间内现场向项目业主或监督人员提出异议，不提出的视为无异议。</w:t>
            </w:r>
          </w:p>
          <w:p>
            <w:pPr>
              <w:topLinePunct/>
              <w:adjustRightInd w:val="0"/>
              <w:snapToGrid w:val="0"/>
              <w:ind w:firstLine="438" w:firstLineChars="200"/>
              <w:jc w:val="left"/>
              <w:rPr>
                <w:rFonts w:ascii="Times New Roman" w:hAnsi="宋体"/>
                <w:kern w:val="0"/>
                <w:szCs w:val="21"/>
              </w:rPr>
            </w:pPr>
            <w:r>
              <w:rPr>
                <w:rFonts w:hint="eastAsia" w:ascii="Times New Roman" w:hAnsi="宋体"/>
                <w:kern w:val="0"/>
                <w:szCs w:val="21"/>
              </w:rPr>
              <w:t>8.主持人宣布开标结束。</w:t>
            </w:r>
          </w:p>
          <w:p>
            <w:pPr>
              <w:topLinePunct/>
              <w:adjustRightInd w:val="0"/>
              <w:snapToGrid w:val="0"/>
              <w:ind w:firstLine="438" w:firstLineChars="200"/>
              <w:jc w:val="left"/>
              <w:rPr>
                <w:rFonts w:ascii="Times New Roman" w:hAnsi="宋体"/>
                <w:kern w:val="0"/>
                <w:szCs w:val="21"/>
              </w:rPr>
            </w:pPr>
          </w:p>
          <w:p>
            <w:pPr>
              <w:pStyle w:val="2"/>
            </w:pPr>
          </w:p>
          <w:p>
            <w:pPr>
              <w:topLinePunct/>
              <w:adjustRightInd w:val="0"/>
              <w:snapToGrid w:val="0"/>
              <w:ind w:firstLine="438" w:firstLineChars="200"/>
              <w:jc w:val="left"/>
              <w:rPr>
                <w:rFonts w:ascii="Times New Roman" w:hAnsi="宋体"/>
                <w:kern w:val="0"/>
                <w:szCs w:val="21"/>
              </w:rPr>
            </w:pPr>
          </w:p>
          <w:p>
            <w:pPr>
              <w:topLinePunct/>
              <w:adjustRightInd w:val="0"/>
              <w:snapToGrid w:val="0"/>
              <w:ind w:firstLine="438" w:firstLineChars="200"/>
              <w:jc w:val="left"/>
              <w:rPr>
                <w:rFonts w:ascii="Times New Roman" w:hAnsi="宋体"/>
                <w:kern w:val="0"/>
                <w:szCs w:val="21"/>
              </w:rPr>
            </w:pPr>
            <w:sdt>
              <w:sdtPr>
                <w:rPr>
                  <w:rFonts w:hint="eastAsia" w:ascii="Times New Roman" w:hAnsi="宋体" w:eastAsia="Times New Roman" w:cs="Times New Roman"/>
                  <w:kern w:val="0"/>
                  <w:sz w:val="24"/>
                  <w:szCs w:val="21"/>
                  <w:lang w:val="en-US" w:eastAsia="en-US" w:bidi="ar-SA"/>
                </w:rPr>
                <w:id w:val="147476973"/>
                <w14:checkbox>
                  <w14:checked w14:val="1"/>
                  <w14:checkedState w14:val="2611" w14:font="MS Gothic"/>
                  <w14:uncheckedState w14:val="2610" w14:font="MS Gothic"/>
                </w14:checkbox>
              </w:sdtPr>
              <w:sdtEndPr>
                <w:rPr>
                  <w:rFonts w:hint="eastAsia" w:ascii="Times New Roman" w:hAnsi="宋体" w:eastAsia="Times New Roman" w:cs="Times New Roman"/>
                  <w:kern w:val="0"/>
                  <w:sz w:val="24"/>
                  <w:szCs w:val="21"/>
                  <w:lang w:val="en-US" w:eastAsia="en-US" w:bidi="ar-SA"/>
                </w:rPr>
              </w:sdtEndPr>
              <w:sdtContent>
                <w:permStart w:id="183" w:edGrp="everyone"/>
                <w:r>
                  <w:rPr>
                    <w:rFonts w:ascii="MS Gothic" w:hAnsi="MS Gothic" w:eastAsia="MS Gothic" w:cs="MS Gothic"/>
                    <w:sz w:val="24"/>
                    <w:szCs w:val="24"/>
                    <w:lang w:val="en-US" w:eastAsia="en-US" w:bidi="ar-SA"/>
                  </w:rPr>
                  <w:t>☑</w:t>
                </w:r>
                <w:permEnd w:id="183"/>
              </w:sdtContent>
            </w:sdt>
            <w:r>
              <w:rPr>
                <w:rFonts w:hint="eastAsia" w:ascii="Times New Roman" w:hAnsi="宋体"/>
                <w:kern w:val="0"/>
                <w:szCs w:val="21"/>
              </w:rPr>
              <w:t xml:space="preserve">网上开标：必须在市公共资源交易中心进行，由招标人或代理机构组织实施，有关行政主管部门现场监督。       </w:t>
            </w:r>
          </w:p>
          <w:p>
            <w:pPr>
              <w:topLinePunct/>
              <w:adjustRightInd w:val="0"/>
              <w:snapToGrid w:val="0"/>
              <w:ind w:firstLine="438" w:firstLineChars="200"/>
              <w:jc w:val="left"/>
              <w:rPr>
                <w:rFonts w:ascii="Times New Roman" w:hAnsi="宋体"/>
                <w:kern w:val="0"/>
                <w:szCs w:val="21"/>
              </w:rPr>
            </w:pPr>
            <w:r>
              <w:rPr>
                <w:rFonts w:hint="eastAsia" w:ascii="Times New Roman" w:hAnsi="宋体"/>
                <w:kern w:val="0"/>
                <w:szCs w:val="21"/>
              </w:rPr>
              <w:t>特别提示：投标人应在投标截止时间前登录全国公共资源交易平台（四川省·遂宁市）建设工程电子交易系统（以下简称“系统”）参与网上开标活动。</w:t>
            </w:r>
          </w:p>
          <w:p>
            <w:pPr>
              <w:topLinePunct/>
              <w:adjustRightInd w:val="0"/>
              <w:snapToGrid w:val="0"/>
              <w:ind w:firstLine="438" w:firstLineChars="200"/>
              <w:jc w:val="left"/>
              <w:rPr>
                <w:rFonts w:ascii="Times New Roman" w:hAnsi="宋体"/>
                <w:kern w:val="0"/>
                <w:szCs w:val="21"/>
              </w:rPr>
            </w:pPr>
            <w:r>
              <w:rPr>
                <w:rFonts w:hint="eastAsia" w:ascii="Times New Roman" w:hAnsi="宋体"/>
                <w:kern w:val="0"/>
                <w:szCs w:val="21"/>
              </w:rPr>
              <w:t>1、开标程序</w:t>
            </w:r>
          </w:p>
          <w:p>
            <w:pPr>
              <w:topLinePunct/>
              <w:adjustRightInd w:val="0"/>
              <w:snapToGrid w:val="0"/>
              <w:ind w:firstLine="438" w:firstLineChars="200"/>
              <w:jc w:val="left"/>
              <w:rPr>
                <w:rFonts w:ascii="Times New Roman" w:hAnsi="宋体"/>
                <w:kern w:val="0"/>
                <w:szCs w:val="21"/>
              </w:rPr>
            </w:pPr>
            <w:r>
              <w:rPr>
                <w:rFonts w:hint="eastAsia" w:ascii="Times New Roman" w:hAnsi="宋体"/>
                <w:kern w:val="0"/>
                <w:szCs w:val="21"/>
              </w:rPr>
              <w:t>开标按下列流程进行：</w:t>
            </w:r>
          </w:p>
          <w:p>
            <w:pPr>
              <w:topLinePunct/>
              <w:adjustRightInd w:val="0"/>
              <w:snapToGrid w:val="0"/>
              <w:ind w:firstLine="438" w:firstLineChars="200"/>
              <w:jc w:val="left"/>
              <w:rPr>
                <w:rFonts w:ascii="Times New Roman" w:hAnsi="宋体"/>
                <w:kern w:val="0"/>
                <w:szCs w:val="21"/>
              </w:rPr>
            </w:pPr>
            <w:r>
              <w:rPr>
                <w:rFonts w:hint="eastAsia" w:ascii="Times New Roman" w:hAnsi="宋体"/>
                <w:kern w:val="0"/>
                <w:szCs w:val="21"/>
              </w:rPr>
              <w:t>(1)主持人宣布开标纪律；</w:t>
            </w:r>
          </w:p>
          <w:p>
            <w:pPr>
              <w:topLinePunct/>
              <w:adjustRightInd w:val="0"/>
              <w:snapToGrid w:val="0"/>
              <w:ind w:firstLine="438" w:firstLineChars="200"/>
              <w:jc w:val="left"/>
              <w:rPr>
                <w:rFonts w:ascii="Times New Roman" w:hAnsi="宋体"/>
                <w:kern w:val="0"/>
                <w:szCs w:val="21"/>
              </w:rPr>
            </w:pPr>
            <w:r>
              <w:rPr>
                <w:rFonts w:hint="eastAsia" w:ascii="Times New Roman" w:hAnsi="宋体"/>
                <w:kern w:val="0"/>
                <w:szCs w:val="21"/>
              </w:rPr>
              <w:t>(2)主持人公布参与投标人名称；</w:t>
            </w:r>
          </w:p>
          <w:p>
            <w:pPr>
              <w:topLinePunct/>
              <w:adjustRightInd w:val="0"/>
              <w:snapToGrid w:val="0"/>
              <w:ind w:firstLine="438" w:firstLineChars="200"/>
              <w:jc w:val="left"/>
              <w:rPr>
                <w:rFonts w:ascii="Times New Roman" w:hAnsi="宋体"/>
                <w:kern w:val="0"/>
                <w:szCs w:val="21"/>
              </w:rPr>
            </w:pPr>
            <w:r>
              <w:rPr>
                <w:rFonts w:hint="eastAsia" w:ascii="Times New Roman" w:hAnsi="宋体"/>
                <w:kern w:val="0"/>
                <w:szCs w:val="21"/>
              </w:rPr>
              <w:t>(3)主持人宣布监督人员、业主人员信息并在开标系统中公布技术支持人员电话；</w:t>
            </w:r>
          </w:p>
          <w:p>
            <w:pPr>
              <w:topLinePunct/>
              <w:adjustRightInd w:val="0"/>
              <w:snapToGrid w:val="0"/>
              <w:ind w:firstLine="438" w:firstLineChars="200"/>
              <w:jc w:val="left"/>
              <w:rPr>
                <w:rFonts w:ascii="Times New Roman" w:hAnsi="宋体"/>
                <w:kern w:val="0"/>
                <w:szCs w:val="21"/>
              </w:rPr>
            </w:pPr>
            <w:r>
              <w:rPr>
                <w:rFonts w:hint="eastAsia" w:ascii="Times New Roman" w:hAnsi="宋体"/>
                <w:kern w:val="0"/>
                <w:szCs w:val="21"/>
              </w:rPr>
              <w:t>(4) 解密投标文件。监督人员下达“网上解密”命令，并规定解密时间为15分钟。投标人登陆系统在规定时间内使用数字证书对投标文件进行解密。</w:t>
            </w:r>
          </w:p>
          <w:p>
            <w:pPr>
              <w:topLinePunct/>
              <w:adjustRightInd w:val="0"/>
              <w:snapToGrid w:val="0"/>
              <w:ind w:firstLine="438" w:firstLineChars="200"/>
              <w:jc w:val="left"/>
              <w:rPr>
                <w:rFonts w:ascii="Times New Roman" w:hAnsi="宋体"/>
                <w:kern w:val="0"/>
                <w:szCs w:val="21"/>
              </w:rPr>
            </w:pPr>
            <w:r>
              <w:rPr>
                <w:rFonts w:hint="eastAsia" w:ascii="Times New Roman" w:hAnsi="宋体"/>
                <w:kern w:val="0"/>
                <w:szCs w:val="21"/>
              </w:rPr>
              <w:t>(5)导入投标文件。在规定时间内所有投标人提前完成解密或达到解密截止时间，主持人将解密的投标文件导入开标系统。</w:t>
            </w:r>
          </w:p>
          <w:p>
            <w:pPr>
              <w:topLinePunct/>
              <w:adjustRightInd w:val="0"/>
              <w:snapToGrid w:val="0"/>
              <w:ind w:firstLine="438" w:firstLineChars="200"/>
              <w:jc w:val="left"/>
              <w:rPr>
                <w:rFonts w:ascii="Times New Roman" w:hAnsi="宋体"/>
                <w:kern w:val="0"/>
                <w:szCs w:val="21"/>
              </w:rPr>
            </w:pPr>
            <w:r>
              <w:rPr>
                <w:rFonts w:hint="eastAsia" w:ascii="Times New Roman" w:hAnsi="宋体"/>
                <w:kern w:val="0"/>
                <w:szCs w:val="21"/>
              </w:rPr>
              <w:t>(6)</w:t>
            </w:r>
            <w:r>
              <w:rPr>
                <w:rFonts w:ascii="Times New Roman" w:hAnsi="宋体"/>
                <w:kern w:val="0"/>
                <w:szCs w:val="21"/>
              </w:rPr>
              <w:t>所有投标人在投标截止时间前</w:t>
            </w:r>
            <w:r>
              <w:rPr>
                <w:rFonts w:hint="eastAsia" w:ascii="Times New Roman" w:hAnsi="宋体"/>
                <w:kern w:val="0"/>
                <w:szCs w:val="21"/>
              </w:rPr>
              <w:t>，</w:t>
            </w:r>
            <w:r>
              <w:rPr>
                <w:rFonts w:ascii="Times New Roman" w:hAnsi="宋体"/>
                <w:kern w:val="0"/>
                <w:szCs w:val="21"/>
              </w:rPr>
              <w:t>在市公共资源交易平台中递交经数字证书加密的投标文件</w:t>
            </w:r>
            <w:r>
              <w:rPr>
                <w:rFonts w:hint="eastAsia" w:ascii="Times New Roman" w:hAnsi="宋体"/>
                <w:kern w:val="0"/>
                <w:szCs w:val="21"/>
              </w:rPr>
              <w:t>均</w:t>
            </w:r>
            <w:r>
              <w:rPr>
                <w:rFonts w:ascii="Times New Roman" w:hAnsi="宋体"/>
                <w:kern w:val="0"/>
                <w:szCs w:val="21"/>
              </w:rPr>
              <w:t>进入符合性评审。</w:t>
            </w:r>
          </w:p>
          <w:p>
            <w:pPr>
              <w:spacing w:line="360" w:lineRule="auto"/>
              <w:jc w:val="left"/>
              <w:rPr>
                <w:rFonts w:ascii="宋体" w:hAnsi="宋体" w:cs="宋体"/>
                <w:kern w:val="0"/>
                <w:szCs w:val="21"/>
              </w:rPr>
            </w:pPr>
            <w:r>
              <w:rPr>
                <w:rFonts w:ascii="宋体" w:hAnsi="宋体" w:cs="宋体"/>
                <w:kern w:val="0"/>
                <w:szCs w:val="21"/>
              </w:rPr>
              <w:t>(</w:t>
            </w:r>
            <w:r>
              <w:rPr>
                <w:rFonts w:hint="eastAsia" w:ascii="宋体" w:hAnsi="宋体" w:cs="宋体"/>
                <w:kern w:val="0"/>
                <w:szCs w:val="21"/>
              </w:rPr>
              <w:t>7</w:t>
            </w:r>
            <w:r>
              <w:rPr>
                <w:rFonts w:ascii="宋体" w:hAnsi="宋体" w:cs="宋体"/>
                <w:kern w:val="0"/>
                <w:szCs w:val="21"/>
              </w:rPr>
              <w:t>)</w:t>
            </w:r>
            <w:r>
              <w:rPr>
                <w:rFonts w:hint="eastAsia" w:ascii="宋体" w:hAnsi="宋体" w:cs="宋体"/>
                <w:kern w:val="0"/>
                <w:szCs w:val="21"/>
              </w:rPr>
              <w:t>唱标。系统智能宣布投标人投标报价、工期、质量等信息。</w:t>
            </w:r>
          </w:p>
          <w:p>
            <w:pPr>
              <w:spacing w:line="360" w:lineRule="auto"/>
              <w:jc w:val="left"/>
              <w:rPr>
                <w:rFonts w:ascii="宋体" w:hAnsi="宋体" w:cs="宋体"/>
                <w:kern w:val="0"/>
                <w:szCs w:val="21"/>
              </w:rPr>
            </w:pPr>
            <w:r>
              <w:rPr>
                <w:rFonts w:ascii="宋体" w:hAnsi="宋体" w:cs="宋体"/>
                <w:kern w:val="0"/>
                <w:szCs w:val="21"/>
              </w:rPr>
              <w:t>(</w:t>
            </w:r>
            <w:r>
              <w:rPr>
                <w:rFonts w:hint="eastAsia" w:ascii="宋体" w:hAnsi="宋体" w:cs="宋体"/>
                <w:kern w:val="0"/>
                <w:szCs w:val="21"/>
              </w:rPr>
              <w:t>8</w:t>
            </w:r>
            <w:r>
              <w:rPr>
                <w:rFonts w:ascii="宋体" w:hAnsi="宋体" w:cs="宋体"/>
                <w:kern w:val="0"/>
                <w:szCs w:val="21"/>
              </w:rPr>
              <w:t>)</w:t>
            </w:r>
            <w:r>
              <w:rPr>
                <w:rFonts w:hint="eastAsia" w:ascii="宋体" w:hAnsi="宋体" w:cs="宋体"/>
                <w:kern w:val="0"/>
                <w:szCs w:val="21"/>
              </w:rPr>
              <w:t>开标程序异议询问。监督人员下达“开标程序异议询问”命令，并规定异议询问时间为</w:t>
            </w:r>
            <w:r>
              <w:rPr>
                <w:rFonts w:ascii="宋体" w:hAnsi="宋体" w:cs="宋体"/>
                <w:kern w:val="0"/>
                <w:szCs w:val="21"/>
              </w:rPr>
              <w:t>3</w:t>
            </w:r>
            <w:r>
              <w:rPr>
                <w:rFonts w:hint="eastAsia" w:ascii="宋体" w:hAnsi="宋体" w:cs="宋体"/>
                <w:kern w:val="0"/>
                <w:szCs w:val="21"/>
              </w:rPr>
              <w:t>分钟。投标人在规定时间内可通过系统向项目业主或监督人员提出异议，不提出的视为无异议。</w:t>
            </w:r>
          </w:p>
          <w:p>
            <w:pPr>
              <w:spacing w:line="360" w:lineRule="auto"/>
              <w:jc w:val="left"/>
              <w:rPr>
                <w:rFonts w:ascii="宋体" w:hAnsi="宋体" w:cs="宋体"/>
                <w:kern w:val="0"/>
                <w:szCs w:val="21"/>
              </w:rPr>
            </w:pPr>
            <w:r>
              <w:rPr>
                <w:rFonts w:ascii="宋体" w:hAnsi="宋体" w:cs="宋体"/>
                <w:kern w:val="0"/>
                <w:szCs w:val="21"/>
              </w:rPr>
              <w:t>(</w:t>
            </w:r>
            <w:r>
              <w:rPr>
                <w:rFonts w:hint="eastAsia" w:ascii="宋体" w:hAnsi="宋体" w:cs="宋体"/>
                <w:kern w:val="0"/>
                <w:szCs w:val="21"/>
              </w:rPr>
              <w:t>9</w:t>
            </w:r>
            <w:r>
              <w:rPr>
                <w:rFonts w:ascii="宋体" w:hAnsi="宋体" w:cs="宋体"/>
                <w:kern w:val="0"/>
                <w:szCs w:val="21"/>
              </w:rPr>
              <w:t>)</w:t>
            </w:r>
            <w:r>
              <w:rPr>
                <w:rFonts w:hint="eastAsia" w:ascii="宋体" w:hAnsi="宋体" w:cs="宋体"/>
                <w:kern w:val="0"/>
                <w:szCs w:val="21"/>
              </w:rPr>
              <w:t>主持人宣布开标结束。</w:t>
            </w:r>
          </w:p>
          <w:p>
            <w:pPr>
              <w:spacing w:line="360" w:lineRule="auto"/>
              <w:jc w:val="left"/>
              <w:rPr>
                <w:rFonts w:ascii="宋体" w:hAnsi="宋体" w:cs="宋体"/>
                <w:kern w:val="0"/>
                <w:szCs w:val="21"/>
              </w:rPr>
            </w:pPr>
            <w:r>
              <w:rPr>
                <w:rFonts w:ascii="宋体" w:hAnsi="宋体" w:cs="宋体"/>
                <w:kern w:val="0"/>
                <w:szCs w:val="21"/>
              </w:rPr>
              <w:t>(</w:t>
            </w:r>
            <w:r>
              <w:rPr>
                <w:rFonts w:hint="eastAsia" w:ascii="宋体" w:hAnsi="宋体" w:cs="宋体"/>
                <w:kern w:val="0"/>
                <w:szCs w:val="21"/>
              </w:rPr>
              <w:t>10</w:t>
            </w:r>
            <w:r>
              <w:rPr>
                <w:rFonts w:ascii="宋体" w:hAnsi="宋体" w:cs="宋体"/>
                <w:kern w:val="0"/>
                <w:szCs w:val="21"/>
              </w:rPr>
              <w:t>)</w:t>
            </w:r>
            <w:r>
              <w:rPr>
                <w:rFonts w:hint="eastAsia" w:ascii="宋体" w:hAnsi="宋体" w:cs="宋体"/>
                <w:kern w:val="0"/>
                <w:szCs w:val="21"/>
              </w:rPr>
              <w:t>特别注意：</w:t>
            </w:r>
          </w:p>
          <w:p>
            <w:pPr>
              <w:spacing w:line="360" w:lineRule="auto"/>
              <w:jc w:val="left"/>
              <w:rPr>
                <w:rFonts w:ascii="宋体" w:hAnsi="宋体" w:cs="宋体"/>
                <w:kern w:val="0"/>
                <w:szCs w:val="21"/>
              </w:rPr>
            </w:pPr>
            <w:r>
              <w:rPr>
                <w:rFonts w:hint="eastAsia" w:ascii="宋体" w:hAnsi="宋体" w:cs="宋体"/>
                <w:kern w:val="0"/>
                <w:szCs w:val="21"/>
              </w:rPr>
              <w:t>①在规定时间内，投标人未对投标文件解密的，视为不合格投标人，不进入评审程序。</w:t>
            </w:r>
          </w:p>
          <w:p>
            <w:pPr>
              <w:spacing w:line="360" w:lineRule="auto"/>
              <w:jc w:val="left"/>
              <w:rPr>
                <w:rFonts w:ascii="宋体" w:hAnsi="宋体" w:cs="宋体"/>
                <w:kern w:val="0"/>
                <w:szCs w:val="21"/>
              </w:rPr>
            </w:pPr>
            <w:r>
              <w:rPr>
                <w:rFonts w:hint="eastAsia" w:ascii="宋体" w:hAnsi="宋体" w:cs="宋体"/>
                <w:kern w:val="0"/>
                <w:szCs w:val="21"/>
              </w:rPr>
              <w:t>②在开标过程中，对系统操作存在疑问的可电话联系技术支持人员。</w:t>
            </w:r>
          </w:p>
          <w:p>
            <w:pPr>
              <w:spacing w:line="360" w:lineRule="auto"/>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、异常处理</w:t>
            </w:r>
          </w:p>
          <w:p>
            <w:pPr>
              <w:spacing w:line="360" w:lineRule="auto"/>
              <w:jc w:val="left"/>
              <w:rPr>
                <w:rFonts w:ascii="宋体" w:hAnsi="宋体" w:cs="宋体"/>
                <w:kern w:val="0"/>
                <w:szCs w:val="21"/>
              </w:rPr>
            </w:pPr>
            <w:r>
              <w:rPr>
                <w:rFonts w:hint="eastAsia" w:ascii="宋体" w:hAnsi="宋体" w:cs="宋体"/>
                <w:kern w:val="0"/>
                <w:szCs w:val="21"/>
              </w:rPr>
              <w:t>开标过程出现以下情况，导致无法正常网上开标的，应当暂停开标活动，待系统恢复正常后视其情况，由监督部门、业主单位和交易中心共同决定继续或重新开标。</w:t>
            </w:r>
          </w:p>
          <w:p>
            <w:pPr>
              <w:spacing w:line="360" w:lineRule="auto"/>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系统服务器发生故障，无法访问或无法使用系统的；</w:t>
            </w:r>
          </w:p>
          <w:p>
            <w:pPr>
              <w:spacing w:line="360" w:lineRule="auto"/>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系统的软件或数据库出现错误，不能进行正常操作的；</w:t>
            </w:r>
          </w:p>
          <w:p>
            <w:pPr>
              <w:spacing w:line="360" w:lineRule="auto"/>
              <w:jc w:val="left"/>
              <w:rPr>
                <w:rFonts w:ascii="宋体" w:hAnsi="宋体" w:cs="宋体"/>
                <w:kern w:val="0"/>
                <w:szCs w:val="21"/>
              </w:rPr>
            </w:pPr>
            <w:r>
              <w:rPr>
                <w:rFonts w:ascii="宋体" w:hAnsi="宋体" w:cs="宋体"/>
                <w:kern w:val="0"/>
                <w:szCs w:val="21"/>
              </w:rPr>
              <w:t>(3)</w:t>
            </w:r>
            <w:r>
              <w:rPr>
                <w:rFonts w:hint="eastAsia" w:ascii="宋体" w:hAnsi="宋体" w:cs="宋体"/>
                <w:kern w:val="0"/>
                <w:szCs w:val="21"/>
              </w:rPr>
              <w:t>系统发现有安全漏洞，有潜在泄密危险的；</w:t>
            </w:r>
          </w:p>
          <w:p>
            <w:pPr>
              <w:spacing w:line="360" w:lineRule="auto"/>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出现断电事故且短时间内无法恢复供电的；</w:t>
            </w:r>
          </w:p>
          <w:p>
            <w:pPr>
              <w:topLinePunct/>
              <w:rPr>
                <w:szCs w:val="21"/>
                <w:lang w:eastAsia="zh-CN"/>
              </w:rPr>
            </w:pPr>
            <w:r>
              <w:rPr>
                <w:rFonts w:ascii="宋体" w:hAnsi="宋体" w:cs="宋体"/>
                <w:kern w:val="0"/>
                <w:szCs w:val="21"/>
              </w:rPr>
              <w:t>(5)</w:t>
            </w:r>
            <w:r>
              <w:rPr>
                <w:rFonts w:hint="eastAsia" w:ascii="宋体" w:hAnsi="宋体" w:cs="宋体"/>
                <w:kern w:val="0"/>
                <w:szCs w:val="21"/>
              </w:rPr>
              <w:t>其他无法保证招投标过程正常进行的。</w:t>
            </w:r>
            <w:r>
              <w:fldChar w:fldCharType="begin"/>
            </w:r>
            <w:r>
              <w:rPr>
                <w:szCs w:val="21"/>
                <w:u w:val="single"/>
                <w:lang w:eastAsia="zh-CN"/>
              </w:rPr>
              <w:instrText xml:space="preserve"> AUTOTEXT  input606 \* MERGEFORMAT </w:instrText>
            </w:r>
            <w:r>
              <w:fldChar w:fldCharType="separate"/>
            </w:r>
            <w:r>
              <w:fldChar w:fldCharType="end"/>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108" w:name="_Toc12874"/>
            <w:r>
              <w:rPr>
                <w:szCs w:val="21"/>
              </w:rPr>
              <w:t>6.1.1</w:t>
            </w:r>
            <w:bookmarkEnd w:id="108"/>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评标委员会的组建</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adjustRightInd w:val="0"/>
              <w:snapToGrid w:val="0"/>
              <w:ind w:firstLine="438" w:firstLineChars="200"/>
              <w:rPr>
                <w:szCs w:val="21"/>
                <w:lang w:eastAsia="zh-CN"/>
              </w:rPr>
            </w:pPr>
            <w:r>
              <w:rPr>
                <w:rFonts w:hint="eastAsia" w:hAnsi="宋体"/>
                <w:szCs w:val="21"/>
                <w:lang w:eastAsia="zh-CN"/>
              </w:rPr>
              <w:t>评标委员会由</w:t>
            </w:r>
            <w:r>
              <w:rPr>
                <w:szCs w:val="21"/>
                <w:lang w:eastAsia="zh-CN"/>
              </w:rPr>
              <w:t>5</w:t>
            </w:r>
            <w:r>
              <w:rPr>
                <w:rFonts w:hint="eastAsia" w:hAnsi="宋体"/>
                <w:szCs w:val="21"/>
                <w:lang w:eastAsia="zh-CN"/>
              </w:rPr>
              <w:t>人及以上单数组成；评标专家</w:t>
            </w:r>
            <w:permStart w:id="184" w:edGrp="everyone"/>
            <w:r>
              <w:rPr>
                <w:rFonts w:hint="eastAsia"/>
                <w:color w:val="00B0F0"/>
                <w:u w:val="single"/>
                <w:lang w:val="en-US" w:eastAsia="zh-CN"/>
              </w:rPr>
              <w:t>5</w:t>
            </w:r>
            <w:permEnd w:id="184"/>
            <w:r>
              <w:fldChar w:fldCharType="begin"/>
            </w:r>
            <w:r>
              <w:rPr>
                <w:szCs w:val="21"/>
                <w:u w:val="single"/>
                <w:lang w:eastAsia="zh-CN"/>
              </w:rPr>
              <w:instrText xml:space="preserve"> AUTOTEXT  input311 \* MERGEFORMAT </w:instrText>
            </w:r>
            <w:r>
              <w:fldChar w:fldCharType="separate"/>
            </w:r>
            <w:r>
              <w:fldChar w:fldCharType="end"/>
            </w:r>
            <w:r>
              <w:rPr>
                <w:rFonts w:hint="eastAsia" w:hAnsi="宋体"/>
                <w:szCs w:val="21"/>
                <w:lang w:eastAsia="zh-CN"/>
              </w:rPr>
              <w:t>人，业主代表</w:t>
            </w:r>
            <w:permStart w:id="185" w:edGrp="everyone"/>
            <w:r>
              <w:rPr>
                <w:color w:val="00B0F0"/>
                <w:u w:val="single"/>
                <w:lang w:eastAsia="zh-CN"/>
              </w:rPr>
              <w:t xml:space="preserve"> </w:t>
            </w:r>
            <w:r>
              <w:rPr>
                <w:rFonts w:hint="eastAsia"/>
                <w:color w:val="00B0F0"/>
                <w:u w:val="single"/>
                <w:lang w:val="en-US" w:eastAsia="zh-CN"/>
              </w:rPr>
              <w:t>/</w:t>
            </w:r>
            <w:r>
              <w:rPr>
                <w:color w:val="00B0F0"/>
                <w:u w:val="single"/>
                <w:lang w:eastAsia="zh-CN"/>
              </w:rPr>
              <w:t xml:space="preserve">  </w:t>
            </w:r>
            <w:permEnd w:id="185"/>
            <w:r>
              <w:fldChar w:fldCharType="begin"/>
            </w:r>
            <w:r>
              <w:rPr>
                <w:szCs w:val="21"/>
                <w:u w:val="single"/>
                <w:lang w:eastAsia="zh-CN"/>
              </w:rPr>
              <w:instrText xml:space="preserve"> AUTOTEXT  input888 \* MERGEFORMAT </w:instrText>
            </w:r>
            <w:r>
              <w:fldChar w:fldCharType="separate"/>
            </w:r>
            <w:r>
              <w:fldChar w:fldCharType="end"/>
            </w:r>
            <w:r>
              <w:rPr>
                <w:rFonts w:hint="eastAsia" w:hAnsi="宋体"/>
                <w:szCs w:val="21"/>
                <w:lang w:eastAsia="zh-CN"/>
              </w:rPr>
              <w:t>人</w:t>
            </w:r>
            <w:r>
              <w:rPr>
                <w:szCs w:val="21"/>
                <w:lang w:eastAsia="zh-CN"/>
              </w:rPr>
              <w:t>(</w:t>
            </w:r>
            <w:r>
              <w:rPr>
                <w:rFonts w:hint="eastAsia" w:hAnsi="宋体"/>
                <w:szCs w:val="21"/>
                <w:lang w:eastAsia="zh-CN"/>
              </w:rPr>
              <w:t>招标人不拟派评标委员会代表时，</w:t>
            </w:r>
            <w:r>
              <w:rPr>
                <w:szCs w:val="21"/>
                <w:lang w:eastAsia="zh-CN"/>
              </w:rPr>
              <w:t>“</w:t>
            </w:r>
            <w:r>
              <w:rPr>
                <w:rFonts w:hint="eastAsia" w:hAnsi="宋体"/>
                <w:szCs w:val="21"/>
                <w:lang w:eastAsia="zh-CN"/>
              </w:rPr>
              <w:t>业主代表</w:t>
            </w:r>
            <w:permStart w:id="186" w:edGrp="everyone"/>
            <w:r>
              <w:rPr>
                <w:color w:val="00B0F0"/>
                <w:u w:val="single"/>
                <w:lang w:eastAsia="zh-CN"/>
              </w:rPr>
              <w:t xml:space="preserve">   </w:t>
            </w:r>
            <w:permEnd w:id="186"/>
            <w:r>
              <w:fldChar w:fldCharType="begin"/>
            </w:r>
            <w:r>
              <w:rPr>
                <w:szCs w:val="21"/>
                <w:u w:val="single"/>
                <w:lang w:eastAsia="zh-CN"/>
              </w:rPr>
              <w:instrText xml:space="preserve"> AUTOTEXT  input890 \* MERGEFORMAT </w:instrText>
            </w:r>
            <w:r>
              <w:fldChar w:fldCharType="separate"/>
            </w:r>
            <w:r>
              <w:fldChar w:fldCharType="end"/>
            </w:r>
            <w:r>
              <w:rPr>
                <w:rFonts w:hint="eastAsia" w:hAnsi="宋体"/>
                <w:szCs w:val="21"/>
                <w:lang w:eastAsia="zh-CN"/>
              </w:rPr>
              <w:t>人</w:t>
            </w:r>
            <w:r>
              <w:rPr>
                <w:szCs w:val="21"/>
                <w:lang w:eastAsia="zh-CN"/>
              </w:rPr>
              <w:t>”</w:t>
            </w:r>
            <w:r>
              <w:rPr>
                <w:rFonts w:hint="eastAsia" w:hAnsi="宋体"/>
                <w:szCs w:val="21"/>
                <w:lang w:eastAsia="zh-CN"/>
              </w:rPr>
              <w:t>空格处用</w:t>
            </w:r>
            <w:r>
              <w:rPr>
                <w:szCs w:val="21"/>
                <w:lang w:eastAsia="zh-CN"/>
              </w:rPr>
              <w:t>“</w:t>
            </w:r>
            <w:r>
              <w:rPr>
                <w:rFonts w:hint="eastAsia" w:ascii="宋体" w:hAnsi="宋体"/>
                <w:szCs w:val="21"/>
                <w:lang w:eastAsia="zh-CN"/>
              </w:rPr>
              <w:t>╱</w:t>
            </w:r>
            <w:r>
              <w:rPr>
                <w:szCs w:val="21"/>
                <w:lang w:eastAsia="zh-CN"/>
              </w:rPr>
              <w:t>”</w:t>
            </w:r>
            <w:r>
              <w:rPr>
                <w:rFonts w:hint="eastAsia" w:hAnsi="宋体"/>
                <w:szCs w:val="21"/>
                <w:lang w:eastAsia="zh-CN"/>
              </w:rPr>
              <w:t>表示</w:t>
            </w:r>
            <w:r>
              <w:rPr>
                <w:szCs w:val="21"/>
                <w:lang w:eastAsia="zh-CN"/>
              </w:rPr>
              <w:t>)</w:t>
            </w:r>
            <w:r>
              <w:rPr>
                <w:rFonts w:hint="eastAsia" w:hAnsi="宋体"/>
                <w:szCs w:val="21"/>
                <w:lang w:eastAsia="zh-CN"/>
              </w:rPr>
              <w:t>。</w:t>
            </w:r>
          </w:p>
          <w:p>
            <w:pPr>
              <w:topLinePunct/>
              <w:adjustRightInd w:val="0"/>
              <w:snapToGrid w:val="0"/>
              <w:ind w:firstLine="438" w:firstLineChars="200"/>
              <w:rPr>
                <w:szCs w:val="21"/>
                <w:lang w:eastAsia="zh-CN"/>
              </w:rPr>
            </w:pPr>
            <w:r>
              <w:rPr>
                <w:rFonts w:hint="eastAsia" w:hAnsi="宋体"/>
                <w:szCs w:val="21"/>
                <w:lang w:eastAsia="zh-CN"/>
              </w:rPr>
              <w:t>《四川省人民政府关于进一步规范国家投资工程建设项目招标投标工作的意见》</w:t>
            </w:r>
            <w:r>
              <w:rPr>
                <w:szCs w:val="21"/>
                <w:lang w:eastAsia="zh-CN"/>
              </w:rPr>
              <w:t>(</w:t>
            </w:r>
            <w:r>
              <w:rPr>
                <w:rFonts w:hint="eastAsia" w:hAnsi="宋体"/>
                <w:szCs w:val="21"/>
                <w:lang w:eastAsia="zh-CN"/>
              </w:rPr>
              <w:t>川府发〔</w:t>
            </w:r>
            <w:r>
              <w:rPr>
                <w:szCs w:val="21"/>
                <w:lang w:eastAsia="zh-CN"/>
              </w:rPr>
              <w:t>2014</w:t>
            </w:r>
            <w:r>
              <w:rPr>
                <w:rFonts w:hint="eastAsia" w:hAnsi="宋体"/>
                <w:szCs w:val="21"/>
                <w:lang w:eastAsia="zh-CN"/>
              </w:rPr>
              <w:t>〕</w:t>
            </w:r>
            <w:r>
              <w:rPr>
                <w:szCs w:val="21"/>
                <w:lang w:eastAsia="zh-CN"/>
              </w:rPr>
              <w:t>62</w:t>
            </w:r>
            <w:r>
              <w:rPr>
                <w:rFonts w:hint="eastAsia" w:hAnsi="宋体"/>
                <w:szCs w:val="21"/>
                <w:lang w:eastAsia="zh-CN"/>
              </w:rPr>
              <w:t>号</w:t>
            </w:r>
            <w:r>
              <w:rPr>
                <w:szCs w:val="21"/>
                <w:lang w:eastAsia="zh-CN"/>
              </w:rPr>
              <w:t>)“(</w:t>
            </w:r>
            <w:r>
              <w:rPr>
                <w:rFonts w:hint="eastAsia" w:hAnsi="宋体"/>
                <w:szCs w:val="21"/>
                <w:lang w:eastAsia="zh-CN"/>
              </w:rPr>
              <w:t>三</w:t>
            </w:r>
            <w:r>
              <w:rPr>
                <w:szCs w:val="21"/>
                <w:lang w:eastAsia="zh-CN"/>
              </w:rPr>
              <w:t>)</w:t>
            </w:r>
            <w:r>
              <w:rPr>
                <w:rFonts w:hint="eastAsia" w:hAnsi="宋体"/>
                <w:szCs w:val="21"/>
                <w:lang w:eastAsia="zh-CN"/>
              </w:rPr>
              <w:t>规范评标委员会组建。按照国家有关规定需要履行项目审批、核准手续，依法必须进行招标的国家投资工程建设项目所需经济、技术评标专家从四川省公共资源交易综合评标专家库中抽取。四川省公共资源交易综合评标专家库中专家不能满足评标需要的，经四川省公共资源交易综合评标专家库管理部门确认，招标人在行政主管部门的监督下，可从国务院有关部委或外省</w:t>
            </w:r>
            <w:r>
              <w:rPr>
                <w:szCs w:val="21"/>
                <w:lang w:eastAsia="zh-CN"/>
              </w:rPr>
              <w:t>(</w:t>
            </w:r>
            <w:r>
              <w:rPr>
                <w:rFonts w:hint="eastAsia" w:hAnsi="宋体"/>
                <w:szCs w:val="21"/>
                <w:lang w:eastAsia="zh-CN"/>
              </w:rPr>
              <w:t>区、市</w:t>
            </w:r>
            <w:r>
              <w:rPr>
                <w:szCs w:val="21"/>
                <w:lang w:eastAsia="zh-CN"/>
              </w:rPr>
              <w:t>)</w:t>
            </w:r>
            <w:r>
              <w:rPr>
                <w:rFonts w:hint="eastAsia" w:hAnsi="宋体"/>
                <w:szCs w:val="21"/>
                <w:lang w:eastAsia="zh-CN"/>
              </w:rPr>
              <w:t>评标专家库中抽取评标专家。国务院有关部委审批的项目对抽取评标专家另有规定的从其规定。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109" w:name="_Toc9589"/>
            <w:r>
              <w:rPr>
                <w:szCs w:val="21"/>
              </w:rPr>
              <w:t>6.</w:t>
            </w:r>
            <w:bookmarkEnd w:id="109"/>
            <w:r>
              <w:rPr>
                <w:szCs w:val="21"/>
              </w:rPr>
              <w:t>4</w:t>
            </w:r>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投标文件的重大偏差</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adjustRightInd w:val="0"/>
              <w:snapToGrid w:val="0"/>
              <w:ind w:firstLine="438" w:firstLineChars="200"/>
              <w:rPr>
                <w:szCs w:val="21"/>
                <w:lang w:eastAsia="zh-CN"/>
              </w:rPr>
            </w:pPr>
            <w:r>
              <w:rPr>
                <w:rFonts w:hint="eastAsia" w:hAnsi="宋体"/>
                <w:szCs w:val="21"/>
                <w:lang w:eastAsia="zh-CN"/>
              </w:rPr>
              <w:t>投标文件存在重大偏差其中之一的，应作废标处理，属于重大偏差的详见投标人须知正文部分</w:t>
            </w:r>
            <w:r>
              <w:rPr>
                <w:szCs w:val="21"/>
                <w:lang w:eastAsia="zh-CN"/>
              </w:rPr>
              <w:t>6.4</w:t>
            </w:r>
            <w:r>
              <w:rPr>
                <w:rFonts w:hint="eastAsia" w:hAnsi="宋体"/>
                <w:szCs w:val="21"/>
                <w:lang w:eastAsia="zh-CN"/>
              </w:rPr>
              <w:t>。其它偏差按细微偏差处理。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5"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110" w:name="_Toc28637"/>
            <w:r>
              <w:rPr>
                <w:szCs w:val="21"/>
              </w:rPr>
              <w:t>7.1</w:t>
            </w:r>
            <w:bookmarkEnd w:id="110"/>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lang w:eastAsia="zh-CN"/>
              </w:rPr>
            </w:pPr>
            <w:r>
              <w:rPr>
                <w:rFonts w:hint="eastAsia" w:hAnsi="宋体"/>
                <w:szCs w:val="21"/>
                <w:lang w:eastAsia="zh-CN"/>
              </w:rPr>
              <w:t>评标委员会评审合格的投标人名单及随机入围抽取</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lang w:eastAsia="zh-CN"/>
              </w:rPr>
            </w:pPr>
            <w:bookmarkStart w:id="111" w:name="授权评标委员会确定中标人_是"/>
            <w:bookmarkEnd w:id="111"/>
            <w:r>
              <w:rPr>
                <w:szCs w:val="21"/>
                <w:lang w:eastAsia="zh-CN"/>
              </w:rPr>
              <w:t>1.</w:t>
            </w:r>
            <w:r>
              <w:rPr>
                <w:rFonts w:hint="eastAsia" w:hAnsi="宋体"/>
                <w:szCs w:val="21"/>
                <w:lang w:eastAsia="zh-CN"/>
              </w:rPr>
              <w:t>进入符合性评审的投标人全部纳入电子辅助评标系统。</w:t>
            </w:r>
          </w:p>
          <w:p>
            <w:pPr>
              <w:topLinePunct/>
              <w:ind w:firstLine="438" w:firstLineChars="200"/>
              <w:rPr>
                <w:szCs w:val="21"/>
                <w:lang w:eastAsia="zh-CN"/>
              </w:rPr>
            </w:pPr>
            <w:r>
              <w:rPr>
                <w:szCs w:val="21"/>
                <w:lang w:eastAsia="zh-CN"/>
              </w:rPr>
              <w:t>2.</w:t>
            </w:r>
            <w:r>
              <w:rPr>
                <w:rFonts w:hint="eastAsia" w:hAnsi="宋体"/>
                <w:szCs w:val="21"/>
                <w:lang w:eastAsia="zh-CN"/>
              </w:rPr>
              <w:t>评标委员会按照招标文件规定的评标标准和方法，客观公正地对投标文件进行符合性评审，经专家符合性评审合格的投标人进入选定中标候选人流程</w:t>
            </w:r>
            <w:r>
              <w:rPr>
                <w:rFonts w:hint="eastAsia"/>
                <w:szCs w:val="21"/>
                <w:lang w:eastAsia="zh-CN"/>
              </w:rPr>
              <w:t>。</w:t>
            </w:r>
            <w:r>
              <w:rPr>
                <w:rFonts w:hint="eastAsia"/>
                <w:lang w:eastAsia="zh-CN"/>
              </w:rPr>
              <w:t>当进入符合性评审的投标人被评标委员会全部否决投标，本次招标流标，招标人应重新招标。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112" w:name="_Toc27822"/>
            <w:r>
              <w:rPr>
                <w:rFonts w:hint="eastAsia" w:ascii="宋体" w:hAnsi="宋体" w:cs="宋体"/>
                <w:szCs w:val="21"/>
                <w:u w:val="dotDotDash"/>
              </w:rPr>
              <w:t>7.2</w:t>
            </w:r>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rFonts w:hAnsi="宋体"/>
                <w:szCs w:val="21"/>
              </w:rPr>
            </w:pPr>
            <w:r>
              <w:rPr>
                <w:rFonts w:hint="eastAsia" w:ascii="宋体" w:hAnsi="宋体" w:cs="宋体"/>
                <w:szCs w:val="21"/>
                <w:u w:val="dotDotDash"/>
              </w:rPr>
              <w:t>定标方式</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pStyle w:val="2"/>
              <w:ind w:firstLine="480"/>
              <w:rPr>
                <w:szCs w:val="21"/>
                <w:lang w:eastAsia="zh-CN"/>
              </w:rPr>
            </w:pPr>
            <w:r>
              <w:rPr>
                <w:rFonts w:hint="eastAsia" w:ascii="宋体" w:hAnsi="宋体" w:cs="宋体"/>
                <w:szCs w:val="21"/>
                <w:u w:val="dotDotDash"/>
                <w:lang w:eastAsia="zh-CN"/>
              </w:rPr>
              <w:t>详见本附表10.5项：确定中标候选人。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szCs w:val="21"/>
              </w:rPr>
              <w:t>7.3.1</w:t>
            </w:r>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履约担保</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lang w:eastAsia="zh-CN"/>
              </w:rPr>
            </w:pPr>
            <w:r>
              <w:rPr>
                <w:lang w:eastAsia="zh-CN"/>
              </w:rPr>
              <w:t>1.</w:t>
            </w:r>
            <w:r>
              <w:rPr>
                <w:rFonts w:hint="eastAsia" w:hAnsi="宋体"/>
                <w:lang w:eastAsia="zh-CN"/>
              </w:rPr>
              <w:t>履约保证金＝中标价的</w:t>
            </w:r>
            <w:permStart w:id="187" w:edGrp="everyone"/>
            <w:r>
              <w:rPr>
                <w:rFonts w:hint="eastAsia"/>
                <w:color w:val="00B0F0"/>
                <w:u w:val="single"/>
                <w:lang w:val="en-US" w:eastAsia="zh-CN"/>
              </w:rPr>
              <w:t>10</w:t>
            </w:r>
            <w:r>
              <w:rPr>
                <w:color w:val="00B0F0"/>
                <w:u w:val="single"/>
                <w:lang w:eastAsia="zh-CN"/>
              </w:rPr>
              <w:t xml:space="preserve"> </w:t>
            </w:r>
            <w:permEnd w:id="187"/>
            <w:r>
              <w:rPr>
                <w:lang w:eastAsia="zh-CN"/>
              </w:rPr>
              <w:t>%</w:t>
            </w:r>
            <w:r>
              <w:rPr>
                <w:rFonts w:hint="eastAsia"/>
                <w:lang w:eastAsia="zh-CN"/>
              </w:rPr>
              <w:t>（暂列金和暂估价除外）</w:t>
            </w:r>
            <w:r>
              <w:rPr>
                <w:rFonts w:hint="eastAsia" w:hAnsi="宋体"/>
                <w:lang w:eastAsia="zh-CN"/>
              </w:rPr>
              <w:t>。</w:t>
            </w:r>
          </w:p>
          <w:p>
            <w:pPr>
              <w:topLinePunct/>
              <w:ind w:firstLine="438" w:firstLineChars="200"/>
              <w:rPr>
                <w:lang w:eastAsia="zh-CN"/>
              </w:rPr>
            </w:pPr>
            <w:r>
              <w:rPr>
                <w:lang w:eastAsia="zh-CN"/>
              </w:rPr>
              <w:t>2.</w:t>
            </w:r>
            <w:r>
              <w:rPr>
                <w:rFonts w:hint="eastAsia" w:hAnsi="宋体"/>
                <w:lang w:eastAsia="zh-CN"/>
              </w:rPr>
              <w:t>履约担保的形式：履约担保总金额中，其中：</w:t>
            </w:r>
          </w:p>
          <w:p>
            <w:pPr>
              <w:topLinePunct/>
              <w:ind w:firstLine="438" w:firstLineChars="200"/>
              <w:rPr>
                <w:lang w:eastAsia="zh-CN"/>
              </w:rPr>
            </w:pPr>
            <w:sdt>
              <w:sdtPr>
                <w:rPr>
                  <w:rFonts w:hint="eastAsia" w:ascii="MS Gothic" w:hAnsi="MS Gothic" w:eastAsia="MS Gothic"/>
                  <w:lang w:eastAsia="zh-CN"/>
                </w:rPr>
                <w:id w:val="1135150405"/>
                <w14:checkbox>
                  <w14:checked w14:val="1"/>
                  <w14:checkedState w14:val="2611" w14:font="MS Gothic"/>
                  <w14:uncheckedState w14:val="2610" w14:font="MS Gothic"/>
                </w14:checkbox>
              </w:sdtPr>
              <w:sdtEndPr>
                <w:rPr>
                  <w:rFonts w:hint="eastAsia" w:ascii="MS Gothic" w:hAnsi="MS Gothic" w:eastAsia="MS Gothic"/>
                  <w:lang w:eastAsia="zh-CN"/>
                </w:rPr>
              </w:sdtEndPr>
              <w:sdtContent>
                <w:permStart w:id="188" w:edGrp="everyone"/>
                <w:r>
                  <w:rPr>
                    <w:rFonts w:hint="eastAsia" w:ascii="MS Gothic" w:hAnsi="MS Gothic" w:eastAsia="MS Gothic" w:cs="MS Gothic"/>
                    <w:sz w:val="24"/>
                    <w:szCs w:val="24"/>
                    <w:lang w:val="en-US" w:eastAsia="zh-CN" w:bidi="ar-SA"/>
                  </w:rPr>
                  <w:t>☑</w:t>
                </w:r>
                <w:permEnd w:id="188"/>
              </w:sdtContent>
            </w:sdt>
            <w:r>
              <w:rPr>
                <w:rFonts w:hint="eastAsia" w:hAnsi="宋体"/>
                <w:lang w:eastAsia="zh-CN"/>
              </w:rPr>
              <w:t>现金占</w:t>
            </w:r>
            <w:permStart w:id="189" w:edGrp="everyone"/>
            <w:r>
              <w:rPr>
                <w:color w:val="00B0F0"/>
                <w:u w:val="single"/>
                <w:lang w:eastAsia="zh-CN"/>
              </w:rPr>
              <w:t xml:space="preserve"> </w:t>
            </w:r>
            <w:r>
              <w:rPr>
                <w:rFonts w:hint="eastAsia"/>
                <w:color w:val="00B0F0"/>
                <w:u w:val="single"/>
                <w:lang w:val="en-US" w:eastAsia="zh-CN"/>
              </w:rPr>
              <w:t>现金或者银行保函担保或者保证保险均可</w:t>
            </w:r>
            <w:permEnd w:id="189"/>
            <w:r>
              <w:rPr>
                <w:rFonts w:hint="eastAsia" w:hAnsi="宋体"/>
                <w:lang w:eastAsia="zh-CN"/>
              </w:rPr>
              <w:t>％，</w:t>
            </w:r>
            <w:sdt>
              <w:sdtPr>
                <w:rPr>
                  <w:rFonts w:hint="eastAsia" w:hAnsi="宋体"/>
                  <w:lang w:eastAsia="zh-CN"/>
                </w:rPr>
                <w:id w:val="1431238494"/>
                <w14:checkbox>
                  <w14:checked w14:val="1"/>
                  <w14:checkedState w14:val="2611" w14:font="MS Gothic"/>
                  <w14:uncheckedState w14:val="2610" w14:font="MS Gothic"/>
                </w14:checkbox>
              </w:sdtPr>
              <w:sdtEndPr>
                <w:rPr>
                  <w:rFonts w:hint="default" w:hAnsi="宋体"/>
                  <w:lang w:eastAsia="zh-CN"/>
                </w:rPr>
              </w:sdtEndPr>
              <w:sdtContent>
                <w:permStart w:id="190" w:edGrp="everyone"/>
                <w:r>
                  <w:rPr>
                    <w:rFonts w:hint="eastAsia" w:ascii="MS Gothic" w:hAnsi="MS Gothic" w:eastAsia="MS Gothic" w:cs="MS Gothic"/>
                    <w:sz w:val="24"/>
                    <w:szCs w:val="24"/>
                    <w:lang w:val="en-US" w:eastAsia="zh-CN" w:bidi="ar-SA"/>
                  </w:rPr>
                  <w:t>☑</w:t>
                </w:r>
                <w:permEnd w:id="190"/>
              </w:sdtContent>
            </w:sdt>
            <w:r>
              <w:rPr>
                <w:rFonts w:hint="eastAsia" w:hAnsi="宋体"/>
                <w:lang w:eastAsia="zh-CN"/>
              </w:rPr>
              <w:t>银行保函担保占</w:t>
            </w:r>
            <w:r>
              <w:rPr>
                <w:lang w:eastAsia="zh-CN"/>
              </w:rPr>
              <w:t xml:space="preserve"> </w:t>
            </w:r>
            <w:permStart w:id="191" w:edGrp="everyone"/>
            <w:r>
              <w:rPr>
                <w:rFonts w:hint="eastAsia"/>
                <w:color w:val="00B0F0"/>
                <w:u w:val="single"/>
                <w:lang w:eastAsia="zh-CN"/>
              </w:rPr>
              <w:t>现金或者银行保函担保或者保证保险均可</w:t>
            </w:r>
            <w:r>
              <w:rPr>
                <w:color w:val="00B0F0"/>
                <w:u w:val="single"/>
                <w:lang w:eastAsia="zh-CN"/>
              </w:rPr>
              <w:t xml:space="preserve"> </w:t>
            </w:r>
            <w:permEnd w:id="191"/>
            <w:r>
              <w:rPr>
                <w:rFonts w:hint="eastAsia" w:hAnsi="宋体"/>
                <w:lang w:eastAsia="zh-CN"/>
              </w:rPr>
              <w:t>％，</w:t>
            </w:r>
            <w:sdt>
              <w:sdtPr>
                <w:rPr>
                  <w:rFonts w:hint="eastAsia" w:hAnsi="宋体"/>
                  <w:lang w:eastAsia="zh-CN"/>
                </w:rPr>
                <w:id w:val="2017575341"/>
                <w14:checkbox>
                  <w14:checked w14:val="1"/>
                  <w14:checkedState w14:val="2611" w14:font="MS Gothic"/>
                  <w14:uncheckedState w14:val="2610" w14:font="MS Gothic"/>
                </w14:checkbox>
              </w:sdtPr>
              <w:sdtEndPr>
                <w:rPr>
                  <w:rFonts w:hint="default" w:hAnsi="宋体"/>
                  <w:lang w:eastAsia="zh-CN"/>
                </w:rPr>
              </w:sdtEndPr>
              <w:sdtContent>
                <w:permStart w:id="192" w:edGrp="everyone"/>
                <w:r>
                  <w:rPr>
                    <w:rFonts w:hint="eastAsia" w:ascii="MS Gothic" w:hAnsi="MS Gothic" w:eastAsia="MS Gothic" w:cs="MS Gothic"/>
                    <w:sz w:val="24"/>
                    <w:szCs w:val="24"/>
                    <w:lang w:val="en-US" w:eastAsia="zh-CN" w:bidi="ar-SA"/>
                  </w:rPr>
                  <w:t>☑</w:t>
                </w:r>
                <w:permEnd w:id="192"/>
              </w:sdtContent>
            </w:sdt>
            <w:r>
              <w:rPr>
                <w:rFonts w:hint="eastAsia" w:hAnsi="宋体"/>
                <w:lang w:eastAsia="zh-CN"/>
              </w:rPr>
              <w:t>保证保险占</w:t>
            </w:r>
            <w:r>
              <w:rPr>
                <w:lang w:eastAsia="zh-CN"/>
              </w:rPr>
              <w:t xml:space="preserve"> </w:t>
            </w:r>
            <w:permStart w:id="193" w:edGrp="everyone"/>
            <w:r>
              <w:rPr>
                <w:color w:val="00B0F0"/>
                <w:u w:val="single"/>
                <w:lang w:eastAsia="zh-CN"/>
              </w:rPr>
              <w:t xml:space="preserve"> </w:t>
            </w:r>
            <w:r>
              <w:rPr>
                <w:rFonts w:hint="eastAsia"/>
                <w:color w:val="00B0F0"/>
                <w:u w:val="single"/>
                <w:lang w:eastAsia="zh-CN"/>
              </w:rPr>
              <w:t>现金或者银行保函担保或者保证保险均可</w:t>
            </w:r>
            <w:r>
              <w:rPr>
                <w:color w:val="00B0F0"/>
                <w:u w:val="single"/>
                <w:lang w:eastAsia="zh-CN"/>
              </w:rPr>
              <w:t xml:space="preserve"> </w:t>
            </w:r>
            <w:permEnd w:id="193"/>
            <w:r>
              <w:rPr>
                <w:rFonts w:hint="eastAsia" w:hAnsi="宋体"/>
                <w:lang w:eastAsia="zh-CN"/>
              </w:rPr>
              <w:t>％。</w:t>
            </w:r>
          </w:p>
          <w:p>
            <w:pPr>
              <w:topLinePunct/>
              <w:ind w:firstLine="438" w:firstLineChars="200"/>
              <w:rPr>
                <w:lang w:eastAsia="zh-CN"/>
              </w:rPr>
            </w:pPr>
            <w:r>
              <w:rPr>
                <w:rFonts w:hint="eastAsia" w:hAnsi="宋体"/>
                <w:lang w:eastAsia="zh-CN"/>
              </w:rPr>
              <w:t>现金担保必须通过中标人的基本账户以银行转账方式缴纳，</w:t>
            </w:r>
            <w:r>
              <w:rPr>
                <w:lang w:eastAsia="zh-CN"/>
              </w:rPr>
              <w:t xml:space="preserve"> </w:t>
            </w:r>
            <w:r>
              <w:rPr>
                <w:rFonts w:hint="eastAsia" w:hAnsi="宋体"/>
                <w:lang w:eastAsia="zh-CN"/>
              </w:rPr>
              <w:t>银行保函担保应符合招标文件第四章</w:t>
            </w:r>
            <w:r>
              <w:rPr>
                <w:lang w:eastAsia="zh-CN"/>
              </w:rPr>
              <w:t xml:space="preserve"> “</w:t>
            </w:r>
            <w:r>
              <w:rPr>
                <w:rFonts w:hint="eastAsia" w:hAnsi="宋体"/>
                <w:lang w:eastAsia="zh-CN"/>
              </w:rPr>
              <w:t>合同条款和格式</w:t>
            </w:r>
            <w:r>
              <w:rPr>
                <w:lang w:eastAsia="zh-CN"/>
              </w:rPr>
              <w:t>”</w:t>
            </w:r>
            <w:r>
              <w:rPr>
                <w:rFonts w:hint="eastAsia" w:hAnsi="宋体"/>
                <w:lang w:eastAsia="zh-CN"/>
              </w:rPr>
              <w:t>规定的履约担保格式要求。</w:t>
            </w:r>
          </w:p>
          <w:p>
            <w:pPr>
              <w:topLinePunct/>
              <w:ind w:firstLine="318" w:firstLineChars="200"/>
              <w:rPr>
                <w:sz w:val="18"/>
                <w:szCs w:val="18"/>
                <w:lang w:eastAsia="zh-CN"/>
              </w:rPr>
            </w:pPr>
            <w:r>
              <w:rPr>
                <w:rFonts w:hint="eastAsia"/>
                <w:sz w:val="18"/>
                <w:szCs w:val="18"/>
                <w:lang w:eastAsia="zh-CN"/>
              </w:rPr>
              <w:t>注：</w:t>
            </w:r>
          </w:p>
          <w:p>
            <w:pPr>
              <w:topLinePunct/>
              <w:ind w:firstLine="318" w:firstLineChars="200"/>
              <w:rPr>
                <w:sz w:val="18"/>
                <w:szCs w:val="18"/>
                <w:lang w:eastAsia="zh-CN"/>
              </w:rPr>
            </w:pPr>
            <w:r>
              <w:rPr>
                <w:sz w:val="18"/>
                <w:szCs w:val="18"/>
                <w:lang w:eastAsia="zh-CN"/>
              </w:rPr>
              <w:t>(1)</w:t>
            </w:r>
            <w:r>
              <w:rPr>
                <w:rFonts w:hint="eastAsia"/>
                <w:sz w:val="18"/>
                <w:szCs w:val="18"/>
                <w:lang w:eastAsia="zh-CN"/>
              </w:rPr>
              <w:t>上述金额均保留到小数点后两位。</w:t>
            </w:r>
          </w:p>
          <w:p>
            <w:pPr>
              <w:topLinePunct/>
              <w:ind w:firstLine="318" w:firstLineChars="200"/>
              <w:rPr>
                <w:sz w:val="18"/>
                <w:szCs w:val="18"/>
                <w:lang w:eastAsia="zh-CN"/>
              </w:rPr>
            </w:pPr>
            <w:r>
              <w:rPr>
                <w:sz w:val="18"/>
                <w:szCs w:val="18"/>
                <w:lang w:eastAsia="zh-CN"/>
              </w:rPr>
              <w:t>(2)</w:t>
            </w:r>
            <w:r>
              <w:rPr>
                <w:rFonts w:hint="eastAsia"/>
                <w:sz w:val="18"/>
                <w:szCs w:val="18"/>
                <w:lang w:eastAsia="zh-CN"/>
              </w:rPr>
              <w:t>经批准的投资估算或概算是该项目投资控制的最高限额，在施工图设计、招投标、建设过程中不得突破。施工招标经财政评审后的项目招标控制价，分类别下浮一定比例即为中标价和合同价。</w:t>
            </w:r>
          </w:p>
          <w:p>
            <w:pPr>
              <w:topLinePunct/>
              <w:ind w:firstLine="318" w:firstLineChars="200"/>
              <w:rPr>
                <w:sz w:val="18"/>
                <w:szCs w:val="18"/>
                <w:lang w:eastAsia="zh-CN"/>
              </w:rPr>
            </w:pPr>
            <w:r>
              <w:rPr>
                <w:sz w:val="18"/>
                <w:szCs w:val="18"/>
                <w:lang w:eastAsia="zh-CN"/>
              </w:rPr>
              <w:t>(3)</w:t>
            </w:r>
            <w:r>
              <w:rPr>
                <w:rFonts w:hint="eastAsia"/>
                <w:sz w:val="18"/>
                <w:szCs w:val="18"/>
                <w:lang w:eastAsia="zh-CN"/>
              </w:rPr>
              <w:t>履约保证金可结合项目的实施进度、中标人的履约情况等因素，采用分段担保或分期退还等方式，禁止以任何方式变相退还履约保证金</w:t>
            </w:r>
            <w:r>
              <w:rPr>
                <w:sz w:val="18"/>
                <w:szCs w:val="18"/>
                <w:lang w:eastAsia="zh-CN"/>
              </w:rPr>
              <w:t>(</w:t>
            </w:r>
            <w:r>
              <w:rPr>
                <w:rFonts w:hint="eastAsia"/>
                <w:sz w:val="18"/>
                <w:szCs w:val="18"/>
                <w:lang w:eastAsia="zh-CN"/>
              </w:rPr>
              <w:t>具体退还方式应在合同中明确。</w:t>
            </w:r>
          </w:p>
          <w:p>
            <w:pPr>
              <w:topLinePunct/>
              <w:ind w:firstLine="438" w:firstLineChars="200"/>
              <w:rPr>
                <w:sz w:val="18"/>
                <w:szCs w:val="18"/>
                <w:lang w:eastAsia="zh-CN"/>
              </w:rPr>
            </w:pPr>
            <w:r>
              <w:rPr>
                <w:rFonts w:hint="eastAsia"/>
                <w:szCs w:val="21"/>
                <w:lang w:eastAsia="zh-CN"/>
              </w:rPr>
              <w:t>注：对达到履约保证金退还条件的，招标人应当在一个工作日内退还。</w:t>
            </w:r>
          </w:p>
        </w:tc>
      </w:tr>
      <w:bookmarkEnd w:id="112"/>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546"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lang w:eastAsia="zh-CN"/>
              </w:rPr>
            </w:pPr>
          </w:p>
          <w:p>
            <w:pPr>
              <w:topLinePunct/>
              <w:jc w:val="center"/>
              <w:rPr>
                <w:szCs w:val="21"/>
                <w:lang w:eastAsia="zh-CN"/>
              </w:rPr>
            </w:pPr>
          </w:p>
          <w:p>
            <w:pPr>
              <w:topLinePunct/>
              <w:jc w:val="center"/>
              <w:rPr>
                <w:szCs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113" w:name="_Toc5262"/>
            <w:r>
              <w:rPr>
                <w:szCs w:val="21"/>
              </w:rPr>
              <w:t>10</w:t>
            </w:r>
            <w:bookmarkEnd w:id="113"/>
          </w:p>
        </w:tc>
        <w:tc>
          <w:tcPr>
            <w:tcW w:w="8762"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b/>
                <w:bCs/>
                <w:szCs w:val="21"/>
              </w:rPr>
              <w:t>需要补充的其他内容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114" w:name="_Toc27302"/>
            <w:r>
              <w:rPr>
                <w:szCs w:val="21"/>
              </w:rPr>
              <w:t>10.1</w:t>
            </w:r>
            <w:bookmarkEnd w:id="114"/>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招标代理服务费</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rPr>
                <w:szCs w:val="21"/>
                <w:lang w:eastAsia="zh-CN"/>
              </w:rPr>
            </w:pPr>
            <w:sdt>
              <w:sdtPr>
                <w:rPr>
                  <w:rFonts w:hint="eastAsia" w:ascii="MS Gothic" w:hAnsi="MS Gothic" w:eastAsia="MS Gothic" w:cs="宋体"/>
                  <w:lang w:eastAsia="zh-CN"/>
                </w:rPr>
                <w:id w:val="-1091776367"/>
                <w14:checkbox>
                  <w14:checked w14:val="0"/>
                  <w14:checkedState w14:val="2611" w14:font="MS Gothic"/>
                  <w14:uncheckedState w14:val="2610" w14:font="MS Gothic"/>
                </w14:checkbox>
              </w:sdtPr>
              <w:sdtEndPr>
                <w:rPr>
                  <w:rFonts w:hint="eastAsia" w:ascii="MS Gothic" w:hAnsi="MS Gothic" w:eastAsia="MS Gothic" w:cs="宋体"/>
                  <w:lang w:eastAsia="zh-CN"/>
                </w:rPr>
              </w:sdtEndPr>
              <w:sdtContent>
                <w:permStart w:id="194" w:edGrp="everyone"/>
                <w:r>
                  <w:rPr>
                    <w:rFonts w:hint="eastAsia" w:ascii="MS Gothic" w:hAnsi="MS Gothic" w:eastAsia="MS Gothic" w:cs="MS Gothic"/>
                    <w:sz w:val="24"/>
                    <w:szCs w:val="24"/>
                    <w:lang w:val="en-US" w:eastAsia="zh-CN" w:bidi="ar-SA"/>
                  </w:rPr>
                  <w:t>☐</w:t>
                </w:r>
                <w:permEnd w:id="194"/>
              </w:sdtContent>
            </w:sdt>
            <w:r>
              <w:rPr>
                <w:rFonts w:hint="eastAsia" w:ascii="宋体" w:hAnsi="宋体" w:cs="宋体"/>
                <w:lang w:eastAsia="zh-CN"/>
              </w:rPr>
              <w:t xml:space="preserve">招标人支付   </w:t>
            </w:r>
            <w:sdt>
              <w:sdtPr>
                <w:rPr>
                  <w:rFonts w:hint="eastAsia" w:ascii="宋体" w:hAnsi="宋体" w:cs="宋体"/>
                  <w:lang w:eastAsia="zh-CN"/>
                </w:rPr>
                <w:id w:val="1481496824"/>
                <w14:checkbox>
                  <w14:checked w14:val="1"/>
                  <w14:checkedState w14:val="2611" w14:font="MS Gothic"/>
                  <w14:uncheckedState w14:val="2610" w14:font="MS Gothic"/>
                </w14:checkbox>
              </w:sdtPr>
              <w:sdtEndPr>
                <w:rPr>
                  <w:rFonts w:hint="eastAsia" w:ascii="宋体" w:hAnsi="宋体" w:cs="宋体"/>
                  <w:lang w:eastAsia="zh-CN"/>
                </w:rPr>
              </w:sdtEndPr>
              <w:sdtContent>
                <w:permStart w:id="195" w:edGrp="everyone"/>
                <w:r>
                  <w:rPr>
                    <w:rFonts w:hint="eastAsia" w:ascii="MS Gothic" w:hAnsi="MS Gothic" w:eastAsia="MS Gothic" w:cs="MS Gothic"/>
                    <w:sz w:val="24"/>
                    <w:szCs w:val="24"/>
                    <w:lang w:val="en-US" w:eastAsia="zh-CN" w:bidi="ar-SA"/>
                  </w:rPr>
                  <w:t>☑</w:t>
                </w:r>
                <w:permEnd w:id="195"/>
              </w:sdtContent>
            </w:sdt>
            <w:r>
              <w:rPr>
                <w:rFonts w:hint="eastAsia" w:ascii="宋体" w:hAnsi="宋体" w:cs="宋体"/>
                <w:lang w:eastAsia="zh-CN"/>
              </w:rPr>
              <w:t>中标人支付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115" w:name="_Toc17700"/>
            <w:r>
              <w:rPr>
                <w:szCs w:val="21"/>
              </w:rPr>
              <w:t>10.4</w:t>
            </w:r>
            <w:bookmarkEnd w:id="115"/>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投标价（发包价）</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rPr>
                <w:u w:val="single"/>
                <w:lang w:eastAsia="zh-CN"/>
              </w:rPr>
            </w:pPr>
            <w:bookmarkStart w:id="116" w:name="_Hlk83391002"/>
            <w:r>
              <w:rPr>
                <w:rFonts w:hint="eastAsia" w:hAnsi="宋体"/>
                <w:szCs w:val="21"/>
                <w:lang w:eastAsia="zh-CN"/>
              </w:rPr>
              <w:t>投标价（发包价）</w:t>
            </w:r>
            <w:bookmarkEnd w:id="116"/>
            <w:permStart w:id="196" w:edGrp="everyone"/>
            <w:r>
              <w:rPr>
                <w:color w:val="00B0F0"/>
                <w:u w:val="single"/>
                <w:lang w:eastAsia="zh-CN"/>
              </w:rPr>
              <w:t xml:space="preserve">  </w:t>
            </w:r>
            <w:r>
              <w:rPr>
                <w:rFonts w:hint="eastAsia"/>
                <w:color w:val="00B0F0"/>
                <w:u w:val="single"/>
                <w:lang w:val="en-US" w:eastAsia="zh-CN"/>
              </w:rPr>
              <w:t>2142154.12</w:t>
            </w:r>
            <w:r>
              <w:rPr>
                <w:color w:val="00B0F0"/>
                <w:u w:val="single"/>
                <w:lang w:eastAsia="zh-CN"/>
              </w:rPr>
              <w:t xml:space="preserve">  </w:t>
            </w:r>
            <w:permEnd w:id="196"/>
            <w:r>
              <w:rPr>
                <w:rFonts w:hint="eastAsia" w:hAnsi="宋体"/>
                <w:szCs w:val="21"/>
                <w:lang w:eastAsia="zh-CN"/>
              </w:rPr>
              <w:t>元。</w:t>
            </w:r>
          </w:p>
          <w:p>
            <w:pPr>
              <w:rPr>
                <w:rFonts w:hAnsi="宋体"/>
                <w:szCs w:val="21"/>
                <w:lang w:eastAsia="zh-CN"/>
              </w:rPr>
            </w:pPr>
            <w:r>
              <w:rPr>
                <w:rFonts w:hint="eastAsia"/>
                <w:lang w:eastAsia="zh-CN"/>
              </w:rPr>
              <w:t>注：</w:t>
            </w:r>
            <w:r>
              <w:rPr>
                <w:lang w:eastAsia="zh-CN"/>
              </w:rPr>
              <w:t>1.</w:t>
            </w:r>
            <w:r>
              <w:rPr>
                <w:rFonts w:hint="eastAsia" w:hAnsi="宋体"/>
                <w:szCs w:val="21"/>
                <w:lang w:eastAsia="zh-CN"/>
              </w:rPr>
              <w:t>投标价（发包价）</w:t>
            </w:r>
            <w:r>
              <w:rPr>
                <w:rFonts w:hAnsi="宋体"/>
                <w:szCs w:val="21"/>
                <w:lang w:eastAsia="zh-CN"/>
              </w:rPr>
              <w:t>=</w:t>
            </w:r>
            <w:bookmarkStart w:id="117" w:name="_Hlk83391101"/>
            <w:r>
              <w:rPr>
                <w:rFonts w:hint="eastAsia" w:hAnsi="宋体"/>
                <w:szCs w:val="21"/>
                <w:lang w:eastAsia="zh-CN"/>
              </w:rPr>
              <w:t>工程可竞争费用</w:t>
            </w:r>
            <w:bookmarkEnd w:id="117"/>
            <w:r>
              <w:rPr>
                <w:rFonts w:hAnsi="宋体"/>
                <w:szCs w:val="21"/>
                <w:lang w:eastAsia="zh-CN"/>
              </w:rPr>
              <w:t>+</w:t>
            </w:r>
            <w:bookmarkStart w:id="118" w:name="_Hlk83391128"/>
            <w:r>
              <w:rPr>
                <w:rFonts w:hint="eastAsia" w:hAnsi="宋体"/>
                <w:szCs w:val="21"/>
                <w:lang w:eastAsia="zh-CN"/>
              </w:rPr>
              <w:t>工程不可竞争费用</w:t>
            </w:r>
            <w:bookmarkEnd w:id="118"/>
          </w:p>
          <w:p>
            <w:pPr>
              <w:ind w:firstLine="435"/>
              <w:rPr>
                <w:rFonts w:hAnsi="宋体"/>
                <w:szCs w:val="21"/>
                <w:lang w:eastAsia="zh-CN"/>
              </w:rPr>
            </w:pPr>
            <w:bookmarkStart w:id="119" w:name="_Hlk83808439"/>
            <w:r>
              <w:rPr>
                <w:rFonts w:hint="eastAsia" w:hAnsi="宋体"/>
                <w:szCs w:val="21"/>
                <w:lang w:eastAsia="zh-CN"/>
              </w:rPr>
              <w:t>（</w:t>
            </w:r>
            <w:r>
              <w:rPr>
                <w:rFonts w:hAnsi="宋体"/>
                <w:szCs w:val="21"/>
                <w:lang w:eastAsia="zh-CN"/>
              </w:rPr>
              <w:t>1</w:t>
            </w:r>
            <w:r>
              <w:rPr>
                <w:rFonts w:hint="eastAsia" w:hAnsi="宋体"/>
                <w:szCs w:val="21"/>
                <w:lang w:eastAsia="zh-CN"/>
              </w:rPr>
              <w:t>）工程可竞争费用</w:t>
            </w:r>
            <w:r>
              <w:rPr>
                <w:rFonts w:hAnsi="宋体"/>
                <w:szCs w:val="21"/>
                <w:lang w:eastAsia="zh-CN"/>
              </w:rPr>
              <w:t>=</w:t>
            </w:r>
            <w:r>
              <w:rPr>
                <w:rFonts w:hint="eastAsia" w:hAnsi="宋体"/>
                <w:szCs w:val="21"/>
                <w:lang w:eastAsia="zh-CN"/>
              </w:rPr>
              <w:t>（</w:t>
            </w:r>
            <w:r>
              <w:rPr>
                <w:rFonts w:hint="eastAsia"/>
                <w:lang w:eastAsia="zh-CN"/>
              </w:rPr>
              <w:t>工程</w:t>
            </w:r>
            <w:bookmarkStart w:id="120" w:name="_Hlk83391921"/>
            <w:r>
              <w:rPr>
                <w:rFonts w:hint="eastAsia"/>
                <w:lang w:eastAsia="zh-CN"/>
              </w:rPr>
              <w:t>财政评审价</w:t>
            </w:r>
            <w:bookmarkEnd w:id="120"/>
            <w:permStart w:id="197" w:edGrp="everyone"/>
            <w:r>
              <w:rPr>
                <w:color w:val="00B0F0"/>
                <w:u w:val="single"/>
                <w:lang w:eastAsia="zh-CN"/>
              </w:rPr>
              <w:t xml:space="preserve">  </w:t>
            </w:r>
            <w:r>
              <w:rPr>
                <w:rFonts w:hint="eastAsia"/>
                <w:color w:val="00B0F0"/>
                <w:u w:val="single"/>
                <w:lang w:val="en-US" w:eastAsia="zh-CN"/>
              </w:rPr>
              <w:t xml:space="preserve"> 2237270.68 </w:t>
            </w:r>
            <w:r>
              <w:rPr>
                <w:color w:val="00B0F0"/>
                <w:u w:val="single"/>
                <w:lang w:eastAsia="zh-CN"/>
              </w:rPr>
              <w:t xml:space="preserve">  </w:t>
            </w:r>
            <w:permEnd w:id="197"/>
            <w:r>
              <w:rPr>
                <w:rFonts w:hint="eastAsia"/>
                <w:lang w:eastAsia="zh-CN"/>
              </w:rPr>
              <w:t>元</w:t>
            </w:r>
            <w:r>
              <w:rPr>
                <w:lang w:eastAsia="zh-CN"/>
              </w:rPr>
              <w:t>-</w:t>
            </w:r>
            <w:r>
              <w:rPr>
                <w:rFonts w:hint="eastAsia" w:hAnsi="宋体"/>
                <w:szCs w:val="21"/>
                <w:lang w:eastAsia="zh-CN"/>
              </w:rPr>
              <w:t>工程不可竞争费用）</w:t>
            </w:r>
            <w:r>
              <w:rPr>
                <w:rFonts w:cs="Calibri"/>
                <w:szCs w:val="21"/>
                <w:lang w:eastAsia="zh-CN"/>
              </w:rPr>
              <w:t>×</w:t>
            </w:r>
            <w:r>
              <w:rPr>
                <w:rFonts w:hint="eastAsia" w:hAnsi="宋体"/>
                <w:szCs w:val="21"/>
                <w:lang w:eastAsia="zh-CN"/>
              </w:rPr>
              <w:t>（</w:t>
            </w:r>
            <w:r>
              <w:rPr>
                <w:rFonts w:hAnsi="宋体"/>
                <w:szCs w:val="21"/>
                <w:lang w:eastAsia="zh-CN"/>
              </w:rPr>
              <w:t>1-</w:t>
            </w:r>
            <w:r>
              <w:rPr>
                <w:rFonts w:hint="eastAsia" w:hAnsi="宋体"/>
                <w:szCs w:val="21"/>
                <w:lang w:eastAsia="zh-CN"/>
              </w:rPr>
              <w:t>各行业工程项目对应的下浮率</w:t>
            </w:r>
            <w:permStart w:id="198" w:edGrp="everyone"/>
            <w:r>
              <w:rPr>
                <w:color w:val="00B0F0"/>
                <w:u w:val="single"/>
                <w:lang w:eastAsia="zh-CN"/>
              </w:rPr>
              <w:t xml:space="preserve"> </w:t>
            </w:r>
            <w:r>
              <w:rPr>
                <w:rFonts w:hint="eastAsia"/>
                <w:color w:val="00B0F0"/>
                <w:u w:val="single"/>
                <w:lang w:val="en-US" w:eastAsia="zh-CN"/>
              </w:rPr>
              <w:t>5</w:t>
            </w:r>
            <w:r>
              <w:rPr>
                <w:color w:val="00B0F0"/>
                <w:u w:val="single"/>
                <w:lang w:eastAsia="zh-CN"/>
              </w:rPr>
              <w:t xml:space="preserve"> </w:t>
            </w:r>
            <w:permEnd w:id="198"/>
            <w:r>
              <w:rPr>
                <w:rFonts w:hAnsi="宋体"/>
                <w:szCs w:val="21"/>
                <w:u w:val="single"/>
                <w:lang w:eastAsia="zh-CN"/>
              </w:rPr>
              <w:t>%</w:t>
            </w:r>
            <w:r>
              <w:rPr>
                <w:rFonts w:hint="eastAsia" w:hAnsi="宋体"/>
                <w:szCs w:val="21"/>
                <w:lang w:eastAsia="zh-CN"/>
              </w:rPr>
              <w:t>）。</w:t>
            </w:r>
            <w:bookmarkEnd w:id="119"/>
          </w:p>
          <w:p>
            <w:pPr>
              <w:ind w:firstLine="435"/>
              <w:rPr>
                <w:rFonts w:hAnsi="宋体"/>
                <w:szCs w:val="21"/>
                <w:lang w:eastAsia="zh-CN"/>
              </w:rPr>
            </w:pPr>
            <w:r>
              <w:rPr>
                <w:rFonts w:hint="eastAsia" w:hAnsi="宋体"/>
                <w:szCs w:val="21"/>
                <w:lang w:eastAsia="zh-CN"/>
              </w:rPr>
              <w:t>（</w:t>
            </w:r>
            <w:r>
              <w:rPr>
                <w:rFonts w:hAnsi="宋体"/>
                <w:szCs w:val="21"/>
                <w:lang w:eastAsia="zh-CN"/>
              </w:rPr>
              <w:t>2</w:t>
            </w:r>
            <w:r>
              <w:rPr>
                <w:rFonts w:hint="eastAsia" w:hAnsi="宋体"/>
                <w:szCs w:val="21"/>
                <w:lang w:eastAsia="zh-CN"/>
              </w:rPr>
              <w:t>）工程不可竞争费用</w:t>
            </w:r>
            <w:r>
              <w:rPr>
                <w:rFonts w:hAnsi="宋体"/>
                <w:szCs w:val="21"/>
                <w:lang w:eastAsia="zh-CN"/>
              </w:rPr>
              <w:t>=</w:t>
            </w:r>
            <w:r>
              <w:rPr>
                <w:rFonts w:hint="eastAsia"/>
                <w:lang w:eastAsia="zh-CN"/>
              </w:rPr>
              <w:t>暂列金</w:t>
            </w:r>
            <w:permStart w:id="199" w:edGrp="everyone"/>
            <w:r>
              <w:rPr>
                <w:color w:val="00B0F0"/>
                <w:u w:val="single"/>
                <w:lang w:eastAsia="zh-CN"/>
              </w:rPr>
              <w:t xml:space="preserve">  </w:t>
            </w:r>
            <w:r>
              <w:rPr>
                <w:rFonts w:hint="eastAsia"/>
                <w:color w:val="00B0F0"/>
                <w:u w:val="single"/>
                <w:lang w:val="en-US" w:eastAsia="zh-CN"/>
              </w:rPr>
              <w:t>0</w:t>
            </w:r>
            <w:r>
              <w:rPr>
                <w:color w:val="00B0F0"/>
                <w:u w:val="single"/>
                <w:lang w:eastAsia="zh-CN"/>
              </w:rPr>
              <w:t xml:space="preserve">  </w:t>
            </w:r>
            <w:permEnd w:id="199"/>
            <w:r>
              <w:rPr>
                <w:rFonts w:hint="eastAsia"/>
                <w:lang w:eastAsia="zh-CN"/>
              </w:rPr>
              <w:t>元</w:t>
            </w:r>
            <w:r>
              <w:rPr>
                <w:lang w:eastAsia="zh-CN"/>
              </w:rPr>
              <w:t>+</w:t>
            </w:r>
            <w:r>
              <w:rPr>
                <w:rFonts w:hint="eastAsia"/>
                <w:lang w:eastAsia="zh-CN"/>
              </w:rPr>
              <w:t>安全文明施工费</w:t>
            </w:r>
            <w:permStart w:id="200" w:edGrp="everyone"/>
            <w:r>
              <w:rPr>
                <w:color w:val="00B0F0"/>
                <w:u w:val="single"/>
                <w:lang w:eastAsia="zh-CN"/>
              </w:rPr>
              <w:t xml:space="preserve">  </w:t>
            </w:r>
            <w:r>
              <w:rPr>
                <w:rFonts w:hint="eastAsia"/>
                <w:color w:val="00B0F0"/>
                <w:u w:val="single"/>
                <w:lang w:val="en-US" w:eastAsia="zh-CN"/>
              </w:rPr>
              <w:t>88667.56</w:t>
            </w:r>
            <w:r>
              <w:rPr>
                <w:color w:val="00B0F0"/>
                <w:u w:val="single"/>
                <w:lang w:eastAsia="zh-CN"/>
              </w:rPr>
              <w:t xml:space="preserve">  </w:t>
            </w:r>
            <w:permEnd w:id="200"/>
            <w:r>
              <w:rPr>
                <w:rFonts w:hint="eastAsia"/>
                <w:lang w:eastAsia="zh-CN"/>
              </w:rPr>
              <w:t>元</w:t>
            </w:r>
            <w:r>
              <w:rPr>
                <w:lang w:eastAsia="zh-CN"/>
              </w:rPr>
              <w:t>+</w:t>
            </w:r>
            <w:r>
              <w:rPr>
                <w:rFonts w:hint="eastAsia"/>
                <w:lang w:eastAsia="zh-CN"/>
              </w:rPr>
              <w:t>规费</w:t>
            </w:r>
            <w:permStart w:id="201" w:edGrp="everyone"/>
            <w:r>
              <w:rPr>
                <w:color w:val="00B0F0"/>
                <w:u w:val="single"/>
                <w:lang w:eastAsia="zh-CN"/>
              </w:rPr>
              <w:t xml:space="preserve">   </w:t>
            </w:r>
            <w:r>
              <w:rPr>
                <w:rFonts w:hint="eastAsia"/>
                <w:color w:val="00B0F0"/>
                <w:u w:val="single"/>
                <w:lang w:val="en-US" w:eastAsia="zh-CN"/>
              </w:rPr>
              <w:t>56640</w:t>
            </w:r>
            <w:r>
              <w:rPr>
                <w:color w:val="00B0F0"/>
                <w:u w:val="single"/>
                <w:lang w:eastAsia="zh-CN"/>
              </w:rPr>
              <w:t xml:space="preserve">  </w:t>
            </w:r>
            <w:permEnd w:id="201"/>
            <w:r>
              <w:rPr>
                <w:rFonts w:hint="eastAsia"/>
                <w:lang w:eastAsia="zh-CN"/>
              </w:rPr>
              <w:t>元</w:t>
            </w:r>
            <w:r>
              <w:rPr>
                <w:lang w:eastAsia="zh-CN"/>
              </w:rPr>
              <w:t>+</w:t>
            </w:r>
            <w:r>
              <w:rPr>
                <w:rFonts w:hint="eastAsia"/>
                <w:lang w:eastAsia="zh-CN"/>
              </w:rPr>
              <w:t>暂估价</w:t>
            </w:r>
            <w:permStart w:id="202" w:edGrp="everyone"/>
            <w:r>
              <w:rPr>
                <w:color w:val="00B0F0"/>
                <w:u w:val="single"/>
                <w:lang w:eastAsia="zh-CN"/>
              </w:rPr>
              <w:t xml:space="preserve">   </w:t>
            </w:r>
            <w:r>
              <w:rPr>
                <w:rFonts w:hint="eastAsia"/>
                <w:color w:val="00B0F0"/>
                <w:u w:val="single"/>
                <w:lang w:val="en-US" w:eastAsia="zh-CN"/>
              </w:rPr>
              <w:t>0</w:t>
            </w:r>
            <w:r>
              <w:rPr>
                <w:color w:val="00B0F0"/>
                <w:u w:val="single"/>
                <w:lang w:eastAsia="zh-CN"/>
              </w:rPr>
              <w:t xml:space="preserve">  </w:t>
            </w:r>
            <w:permEnd w:id="202"/>
            <w:r>
              <w:rPr>
                <w:rFonts w:hint="eastAsia"/>
                <w:lang w:eastAsia="zh-CN"/>
              </w:rPr>
              <w:t>元</w:t>
            </w:r>
            <w:r>
              <w:rPr>
                <w:lang w:eastAsia="zh-CN"/>
              </w:rPr>
              <w:t>+</w:t>
            </w:r>
            <w:r>
              <w:rPr>
                <w:rFonts w:hint="eastAsia"/>
                <w:lang w:eastAsia="zh-CN"/>
              </w:rPr>
              <w:t>创优质工程补偿奖励费</w:t>
            </w:r>
            <w:permStart w:id="203" w:edGrp="everyone"/>
            <w:r>
              <w:rPr>
                <w:color w:val="00B0F0"/>
                <w:u w:val="single"/>
                <w:lang w:eastAsia="zh-CN"/>
              </w:rPr>
              <w:t xml:space="preserve">  </w:t>
            </w:r>
            <w:r>
              <w:rPr>
                <w:rFonts w:hint="eastAsia"/>
                <w:color w:val="00B0F0"/>
                <w:u w:val="single"/>
                <w:lang w:val="en-US" w:eastAsia="zh-CN"/>
              </w:rPr>
              <w:t>0</w:t>
            </w:r>
            <w:r>
              <w:rPr>
                <w:color w:val="00B0F0"/>
                <w:u w:val="single"/>
                <w:lang w:eastAsia="zh-CN"/>
              </w:rPr>
              <w:t xml:space="preserve">   </w:t>
            </w:r>
            <w:permEnd w:id="203"/>
            <w:r>
              <w:rPr>
                <w:rFonts w:hint="eastAsia"/>
                <w:lang w:eastAsia="zh-CN"/>
              </w:rPr>
              <w:t>元</w:t>
            </w:r>
            <w:r>
              <w:rPr>
                <w:lang w:eastAsia="zh-CN"/>
              </w:rPr>
              <w:t>+</w:t>
            </w:r>
            <w:r>
              <w:rPr>
                <w:rFonts w:hint="eastAsia"/>
                <w:lang w:eastAsia="zh-CN"/>
              </w:rPr>
              <w:t>税金</w:t>
            </w:r>
            <w:permStart w:id="204" w:edGrp="everyone"/>
            <w:r>
              <w:rPr>
                <w:color w:val="00B0F0"/>
                <w:u w:val="single"/>
                <w:lang w:eastAsia="zh-CN"/>
              </w:rPr>
              <w:t xml:space="preserve"> </w:t>
            </w:r>
            <w:r>
              <w:rPr>
                <w:rFonts w:hint="eastAsia"/>
                <w:color w:val="00B0F0"/>
                <w:u w:val="single"/>
                <w:lang w:val="en-US" w:eastAsia="zh-CN"/>
              </w:rPr>
              <w:t xml:space="preserve">  189631.83   </w:t>
            </w:r>
            <w:r>
              <w:rPr>
                <w:color w:val="00B0F0"/>
                <w:u w:val="single"/>
                <w:lang w:eastAsia="zh-CN"/>
              </w:rPr>
              <w:t xml:space="preserve"> </w:t>
            </w:r>
            <w:permEnd w:id="204"/>
            <w:r>
              <w:rPr>
                <w:rFonts w:hint="eastAsia"/>
                <w:lang w:eastAsia="zh-CN"/>
              </w:rPr>
              <w:t>元</w:t>
            </w:r>
            <w:r>
              <w:rPr>
                <w:lang w:eastAsia="zh-CN"/>
              </w:rPr>
              <w:t>+</w:t>
            </w:r>
            <w:r>
              <w:rPr>
                <w:rFonts w:hint="eastAsia"/>
                <w:lang w:eastAsia="zh-CN"/>
              </w:rPr>
              <w:t>其他</w:t>
            </w:r>
            <w:permStart w:id="205" w:edGrp="everyone"/>
            <w:r>
              <w:rPr>
                <w:color w:val="00B0F0"/>
                <w:u w:val="single"/>
                <w:lang w:eastAsia="zh-CN"/>
              </w:rPr>
              <w:t xml:space="preserve">   </w:t>
            </w:r>
            <w:r>
              <w:rPr>
                <w:rFonts w:hint="eastAsia"/>
                <w:color w:val="00B0F0"/>
                <w:u w:val="single"/>
                <w:lang w:val="en-US" w:eastAsia="zh-CN"/>
              </w:rPr>
              <w:t>0</w:t>
            </w:r>
            <w:r>
              <w:rPr>
                <w:color w:val="00B0F0"/>
                <w:u w:val="single"/>
                <w:lang w:eastAsia="zh-CN"/>
              </w:rPr>
              <w:t xml:space="preserve">  </w:t>
            </w:r>
            <w:permEnd w:id="205"/>
            <w:r>
              <w:rPr>
                <w:rFonts w:hint="eastAsia"/>
                <w:lang w:eastAsia="zh-CN"/>
              </w:rPr>
              <w:t>。（不可竞争费以财政评审价为准，根据行业实际选填或不填）</w:t>
            </w:r>
          </w:p>
          <w:p>
            <w:pPr>
              <w:rPr>
                <w:rFonts w:hAnsi="宋体"/>
                <w:szCs w:val="21"/>
                <w:lang w:eastAsia="zh-CN"/>
              </w:rPr>
            </w:pPr>
            <w:r>
              <w:rPr>
                <w:rFonts w:hAnsi="宋体"/>
                <w:szCs w:val="21"/>
                <w:lang w:eastAsia="zh-CN"/>
              </w:rPr>
              <w:t xml:space="preserve">    2.</w:t>
            </w:r>
            <w:r>
              <w:rPr>
                <w:rFonts w:hint="eastAsia"/>
                <w:lang w:eastAsia="zh-CN"/>
              </w:rPr>
              <w:t>房屋建筑工程下浮率区间</w:t>
            </w:r>
            <w:r>
              <w:rPr>
                <w:lang w:eastAsia="zh-CN"/>
              </w:rPr>
              <w:t>5%-8%</w:t>
            </w:r>
            <w:r>
              <w:rPr>
                <w:rFonts w:hint="eastAsia"/>
                <w:lang w:eastAsia="zh-CN"/>
              </w:rPr>
              <w:t>，市政工程下浮率区间</w:t>
            </w:r>
            <w:r>
              <w:rPr>
                <w:lang w:eastAsia="zh-CN"/>
              </w:rPr>
              <w:t>5%-9%</w:t>
            </w:r>
            <w:r>
              <w:rPr>
                <w:rFonts w:hint="eastAsia"/>
                <w:lang w:eastAsia="zh-CN"/>
              </w:rPr>
              <w:t>，装饰装修工程、安装工程下浮率区间</w:t>
            </w:r>
            <w:r>
              <w:rPr>
                <w:lang w:eastAsia="zh-CN"/>
              </w:rPr>
              <w:t>7%-10%</w:t>
            </w:r>
            <w:r>
              <w:rPr>
                <w:rFonts w:hint="eastAsia"/>
                <w:lang w:eastAsia="zh-CN"/>
              </w:rPr>
              <w:t>，水利工程、土地整理项目、地质灾害治理项目下浮</w:t>
            </w:r>
            <w:r>
              <w:rPr>
                <w:lang w:eastAsia="zh-CN"/>
              </w:rPr>
              <w:t>5%</w:t>
            </w:r>
            <w:r>
              <w:rPr>
                <w:rFonts w:hint="eastAsia"/>
                <w:lang w:eastAsia="zh-CN"/>
              </w:rPr>
              <w:t>；交通工程下浮</w:t>
            </w:r>
            <w:r>
              <w:rPr>
                <w:lang w:eastAsia="zh-CN"/>
              </w:rPr>
              <w:t>7%</w:t>
            </w:r>
            <w:r>
              <w:rPr>
                <w:rFonts w:hint="eastAsia"/>
                <w:lang w:eastAsia="zh-CN"/>
              </w:rPr>
              <w:t>。</w:t>
            </w:r>
          </w:p>
          <w:p>
            <w:pPr>
              <w:topLinePunct/>
              <w:ind w:firstLine="438" w:firstLineChars="200"/>
              <w:rPr>
                <w:szCs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121" w:name="_Toc3465"/>
            <w:bookmarkStart w:id="122" w:name="_Hlk66814772"/>
            <w:r>
              <w:rPr>
                <w:szCs w:val="21"/>
              </w:rPr>
              <w:t>10.5</w:t>
            </w:r>
            <w:bookmarkEnd w:id="121"/>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确定中标人</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left="378"/>
              <w:rPr>
                <w:rFonts w:ascii="Segoe UI Symbol" w:hAnsi="Segoe UI Symbol" w:cs="Segoe UI Symbol"/>
                <w:b/>
                <w:bCs/>
              </w:rPr>
            </w:pPr>
            <w:r>
              <w:rPr>
                <w:rFonts w:hint="eastAsia" w:ascii="Segoe UI Symbol" w:hAnsi="Segoe UI Symbol" w:cs="Segoe UI Symbol"/>
              </w:rPr>
              <w:t>招标人</w:t>
            </w:r>
            <w:r>
              <w:rPr>
                <w:rFonts w:hint="eastAsia" w:ascii="Segoe UI Symbol" w:hAnsi="Segoe UI Symbol" w:cs="Segoe UI Symbol"/>
                <w:b/>
                <w:bCs/>
              </w:rPr>
              <w:t>自行择优</w:t>
            </w:r>
          </w:p>
          <w:p>
            <w:pPr>
              <w:ind w:firstLine="438" w:firstLineChars="200"/>
              <w:rPr>
                <w:rFonts w:hint="eastAsia" w:ascii="Segoe UI Symbol" w:hAnsi="Segoe UI Symbol" w:cs="Segoe UI Symbol"/>
              </w:rPr>
            </w:pPr>
            <w:r>
              <w:t>评标委员会应当推荐所有通过符合性评审的投标人为中标候选人</w:t>
            </w:r>
            <w:r>
              <w:rPr>
                <w:rFonts w:hint="eastAsia" w:ascii="Segoe UI Symbol" w:hAnsi="Segoe UI Symbol" w:cs="Segoe UI Symbol"/>
              </w:rPr>
              <w:t>，不排序。</w:t>
            </w:r>
          </w:p>
          <w:p>
            <w:pPr>
              <w:ind w:firstLine="438" w:firstLineChars="200"/>
              <w:rPr>
                <w:rFonts w:ascii="Segoe UI Symbol" w:hAnsi="Segoe UI Symbol" w:cs="Segoe UI Symbol"/>
              </w:rPr>
            </w:pPr>
            <w:r>
              <w:rPr>
                <w:rFonts w:hint="eastAsia" w:ascii="Segoe UI Symbol" w:hAnsi="Segoe UI Symbol" w:cs="Segoe UI Symbol"/>
              </w:rPr>
              <w:t>招标人按照</w:t>
            </w:r>
            <w:r>
              <w:rPr>
                <w:rFonts w:hint="eastAsia" w:ascii="Segoe UI Symbol" w:hAnsi="Segoe UI Symbol" w:cs="Segoe UI Symbol"/>
                <w:u w:val="single"/>
              </w:rPr>
              <w:t xml:space="preserve"> </w:t>
            </w:r>
            <w:permStart w:id="206" w:edGrp="everyone"/>
            <w:r>
              <w:rPr>
                <w:rFonts w:ascii="Segoe UI Symbol" w:hAnsi="Segoe UI Symbol" w:cs="Segoe UI Symbol"/>
                <w:u w:val="single"/>
              </w:rPr>
              <w:t xml:space="preserve"> </w:t>
            </w:r>
            <w:r>
              <w:rPr>
                <w:rFonts w:hint="eastAsia"/>
                <w:color w:val="00B0F0"/>
                <w:u w:val="single"/>
                <w:lang w:eastAsia="zh-CN"/>
              </w:rPr>
              <w:t>招标人组建定标委员会（定标委员会由 3名行业专家组成），对评标委员会推荐的中标候选人的投标文件中施工组织设计进行100分制综合打分：1、内容完整性和编制水平（6-10分）；2、施工方案与技术措施(6-10分）；3、质量管理体系与措施（12-20分）；4、安全管理体系与措施（12-20分）；5、环境保护管理体系与措施（6-10分）；6、工程进度计划与措施（12-20分）； 7、资源配备计划（6-10分），通过得分由高到低依次进行排序。</w:t>
            </w:r>
            <w:r>
              <w:rPr>
                <w:rFonts w:ascii="Segoe UI Symbol" w:hAnsi="Segoe UI Symbol" w:cs="Segoe UI Symbol"/>
                <w:u w:val="single"/>
              </w:rPr>
              <w:t xml:space="preserve">  </w:t>
            </w:r>
            <w:permEnd w:id="206"/>
            <w:r>
              <w:rPr>
                <w:rFonts w:hint="eastAsia" w:ascii="Segoe UI Symbol" w:hAnsi="Segoe UI Symbol" w:cs="Segoe UI Symbol"/>
                <w:u w:val="single"/>
              </w:rPr>
              <w:t>（方式、程序、标准等</w:t>
            </w:r>
            <w:r>
              <w:rPr>
                <w:rFonts w:hint="eastAsia" w:ascii="Segoe UI Symbol" w:hAnsi="Segoe UI Symbol" w:cs="Segoe UI Symbol"/>
              </w:rPr>
              <w:t>）在开标结束后3个工作日内对评标委员会推荐的中标候选人进行排序，确定第一、二、三名中标候选人，并按程序公示。</w:t>
            </w:r>
          </w:p>
          <w:p>
            <w:pPr>
              <w:spacing w:line="360" w:lineRule="auto"/>
              <w:ind w:firstLine="438" w:firstLineChars="200"/>
              <w:rPr>
                <w:rFonts w:ascii="Times New Roman"/>
              </w:rPr>
            </w:pPr>
          </w:p>
          <w:p>
            <w:pPr>
              <w:topLinePunct/>
              <w:ind w:firstLine="438" w:firstLineChars="200"/>
              <w:jc w:val="left"/>
              <w:rPr>
                <w:rFonts w:ascii="Times New Roman"/>
              </w:rPr>
            </w:pPr>
            <w:r>
              <w:rPr>
                <w:rFonts w:ascii="Times New Roman"/>
              </w:rPr>
              <w:t>招标结束后，招标人应依法公示</w:t>
            </w:r>
            <w:r>
              <w:rPr>
                <w:rFonts w:hint="eastAsia" w:ascii="Times New Roman"/>
              </w:rPr>
              <w:t>中标候选人</w:t>
            </w:r>
            <w:r>
              <w:rPr>
                <w:rFonts w:ascii="Times New Roman"/>
              </w:rPr>
              <w:t>，公示期</w:t>
            </w:r>
            <w:r>
              <w:rPr>
                <w:rFonts w:hint="eastAsia" w:ascii="Times New Roman"/>
              </w:rPr>
              <w:t>为5个工作日</w:t>
            </w:r>
            <w:r>
              <w:rPr>
                <w:rFonts w:ascii="Times New Roman"/>
              </w:rPr>
              <w:t>。</w:t>
            </w:r>
          </w:p>
          <w:p>
            <w:pPr>
              <w:topLinePunct/>
              <w:ind w:firstLine="438" w:firstLineChars="200"/>
              <w:jc w:val="left"/>
              <w:rPr>
                <w:rFonts w:ascii="Times New Roman"/>
              </w:rPr>
            </w:pPr>
          </w:p>
          <w:p>
            <w:pPr>
              <w:topLinePunct/>
              <w:spacing w:line="0" w:lineRule="atLeast"/>
              <w:ind w:firstLine="420"/>
              <w:jc w:val="left"/>
              <w:rPr>
                <w:rFonts w:ascii="Times New Roman" w:hAnsi="Times New Roman"/>
                <w:kern w:val="0"/>
                <w:sz w:val="18"/>
                <w:szCs w:val="18"/>
              </w:rPr>
            </w:pPr>
            <w:r>
              <w:rPr>
                <w:rFonts w:ascii="Times New Roman" w:hAnsi="宋体"/>
                <w:kern w:val="0"/>
                <w:sz w:val="18"/>
                <w:szCs w:val="18"/>
              </w:rPr>
              <w:t>注：</w:t>
            </w:r>
          </w:p>
          <w:p>
            <w:pPr>
              <w:topLinePunct/>
              <w:spacing w:line="0" w:lineRule="atLeast"/>
              <w:ind w:firstLine="318" w:firstLineChars="200"/>
              <w:jc w:val="left"/>
              <w:rPr>
                <w:rFonts w:ascii="Times New Roman" w:hAnsi="Times New Roman"/>
                <w:kern w:val="0"/>
                <w:sz w:val="18"/>
                <w:szCs w:val="18"/>
              </w:rPr>
            </w:pPr>
            <w:r>
              <w:rPr>
                <w:rFonts w:ascii="Times New Roman" w:hAnsi="Times New Roman"/>
                <w:kern w:val="0"/>
                <w:sz w:val="18"/>
                <w:szCs w:val="18"/>
              </w:rPr>
              <w:t>(1))</w:t>
            </w:r>
            <w:r>
              <w:rPr>
                <w:rFonts w:ascii="Times New Roman" w:hAnsi="宋体"/>
                <w:kern w:val="0"/>
                <w:sz w:val="18"/>
                <w:szCs w:val="18"/>
              </w:rPr>
              <w:t>中标人有非因不可抗力而放弃中标、提出附加条件更改合同实质性内容，不按招标文件规定和中标通知书的内容与招标人订立合同，不按招标文件规定提交履约保证金，有关行政主管部门、</w:t>
            </w:r>
            <w:r>
              <w:rPr>
                <w:rFonts w:hint="eastAsia" w:ascii="Times New Roman" w:hAnsi="宋体"/>
                <w:kern w:val="0"/>
                <w:sz w:val="18"/>
                <w:szCs w:val="18"/>
              </w:rPr>
              <w:t>项目审批</w:t>
            </w:r>
            <w:r>
              <w:rPr>
                <w:rFonts w:ascii="Times New Roman" w:hAnsi="宋体"/>
                <w:kern w:val="0"/>
                <w:sz w:val="18"/>
                <w:szCs w:val="18"/>
              </w:rPr>
              <w:t>部门认定的其他无故放弃中标行为等情形的，招标人有权取消其中标资格，没收其投标保证金。同时，由于无故放弃中标给招标人造成的损失超过投标保证金的，对超过部分应当进行赔偿。如果中标人拒不按承诺赔偿损失的，招标人可依法提起诉讼追偿，并按《中华人民共和国招标投标法》第五十九条及相关法律法规和规章进行处理，记录不良行为。</w:t>
            </w:r>
          </w:p>
          <w:p>
            <w:pPr>
              <w:topLinePunct/>
              <w:spacing w:line="0" w:lineRule="atLeast"/>
              <w:ind w:firstLine="318" w:firstLineChars="200"/>
              <w:jc w:val="left"/>
              <w:rPr>
                <w:rFonts w:ascii="Times New Roman" w:hAnsi="宋体"/>
                <w:kern w:val="0"/>
                <w:sz w:val="18"/>
                <w:szCs w:val="18"/>
              </w:rPr>
            </w:pPr>
            <w:r>
              <w:rPr>
                <w:rFonts w:ascii="Times New Roman" w:hAnsi="Times New Roman"/>
                <w:kern w:val="0"/>
                <w:sz w:val="18"/>
                <w:szCs w:val="18"/>
              </w:rPr>
              <w:t>(</w:t>
            </w:r>
            <w:r>
              <w:rPr>
                <w:rFonts w:hint="eastAsia" w:ascii="Times New Roman" w:hAnsi="Times New Roman"/>
                <w:kern w:val="0"/>
                <w:sz w:val="18"/>
                <w:szCs w:val="18"/>
              </w:rPr>
              <w:t>2</w:t>
            </w:r>
            <w:r>
              <w:rPr>
                <w:rFonts w:ascii="Times New Roman" w:hAnsi="Times New Roman"/>
                <w:kern w:val="0"/>
                <w:sz w:val="18"/>
                <w:szCs w:val="18"/>
              </w:rPr>
              <w:t>)</w:t>
            </w:r>
            <w:r>
              <w:rPr>
                <w:rFonts w:ascii="Times New Roman" w:hAnsi="宋体"/>
                <w:kern w:val="0"/>
                <w:sz w:val="18"/>
                <w:szCs w:val="18"/>
              </w:rPr>
              <w:t>中标候选人，因不能按招标文件规定提交履约保证金，导致合同无法签订或签定合同后，不按合同工期、价款、质量等履约的，全市国家投资工程建设项目招标人两年内不得接受其该企业及其投标文件载明的主要管理人员参加投标。因发包方和其它不可抗力因素除外。</w:t>
            </w:r>
          </w:p>
          <w:p>
            <w:pPr>
              <w:topLinePunct/>
              <w:spacing w:line="0" w:lineRule="atLeast"/>
              <w:ind w:firstLine="318" w:firstLineChars="200"/>
              <w:jc w:val="left"/>
            </w:pPr>
            <w:r>
              <w:rPr>
                <w:rFonts w:hint="eastAsia" w:ascii="Times New Roman" w:hAnsi="宋体"/>
                <w:kern w:val="0"/>
                <w:sz w:val="18"/>
                <w:szCs w:val="18"/>
              </w:rPr>
              <w:t>（3）</w:t>
            </w:r>
            <w:r>
              <w:rPr>
                <w:rFonts w:ascii="Times New Roman" w:hAnsi="宋体"/>
                <w:kern w:val="0"/>
                <w:sz w:val="18"/>
                <w:szCs w:val="18"/>
              </w:rPr>
              <w:t>招标人不得采用随机抽签、摇号等方式确定中标候选人</w:t>
            </w:r>
            <w:r>
              <w:rPr>
                <w:rFonts w:hint="eastAsia" w:ascii="Times New Roman" w:hAnsi="宋体"/>
                <w:kern w:val="0"/>
                <w:sz w:val="18"/>
                <w:szCs w:val="18"/>
              </w:rPr>
              <w:t>排序；</w:t>
            </w:r>
            <w:r>
              <w:rPr>
                <w:rFonts w:ascii="Times New Roman" w:hAnsi="宋体"/>
                <w:kern w:val="0"/>
                <w:sz w:val="18"/>
                <w:szCs w:val="18"/>
              </w:rPr>
              <w:t>招标人</w:t>
            </w:r>
            <w:r>
              <w:rPr>
                <w:rFonts w:hint="eastAsia" w:ascii="Times New Roman" w:hAnsi="宋体"/>
                <w:kern w:val="0"/>
                <w:sz w:val="18"/>
                <w:szCs w:val="18"/>
              </w:rPr>
              <w:t>排序</w:t>
            </w:r>
            <w:r>
              <w:rPr>
                <w:rFonts w:ascii="Times New Roman" w:hAnsi="宋体"/>
                <w:kern w:val="0"/>
                <w:sz w:val="18"/>
                <w:szCs w:val="18"/>
              </w:rPr>
              <w:t>的方式方法、程序、标准等不接受异议和投诉</w:t>
            </w:r>
            <w:r>
              <w:rPr>
                <w:rFonts w:hint="eastAsia" w:ascii="Times New Roman" w:hAnsi="宋体"/>
                <w:kern w:val="0"/>
                <w:sz w:val="18"/>
                <w:szCs w:val="18"/>
              </w:rPr>
              <w:t>；</w:t>
            </w:r>
            <w:r>
              <w:rPr>
                <w:rFonts w:ascii="Times New Roman" w:hAnsi="宋体"/>
                <w:kern w:val="0"/>
                <w:sz w:val="18"/>
                <w:szCs w:val="18"/>
              </w:rPr>
              <w:t>招标人无需向投标人解释确定中标候选人的原因。</w:t>
            </w:r>
          </w:p>
          <w:p>
            <w:pPr>
              <w:pStyle w:val="2"/>
              <w:ind w:firstLine="360"/>
              <w:rPr>
                <w:lang w:eastAsia="zh-CN"/>
              </w:rPr>
            </w:pPr>
            <w:r>
              <w:rPr>
                <w:rFonts w:ascii="Times New Roman" w:hAnsi="宋体"/>
                <w:kern w:val="0"/>
                <w:sz w:val="18"/>
                <w:szCs w:val="18"/>
              </w:rPr>
              <w:t>（4）如果第一中标候选人主动放弃中标或被依法取消中标资格，招标人可按照排序依次确定其他中标候选人为中标人，也可以重新</w:t>
            </w:r>
            <w:r>
              <w:rPr>
                <w:rFonts w:hint="eastAsia" w:ascii="Times New Roman" w:hAnsi="宋体"/>
                <w:kern w:val="0"/>
                <w:sz w:val="18"/>
                <w:szCs w:val="18"/>
              </w:rPr>
              <w:t>招标</w:t>
            </w:r>
            <w:r>
              <w:rPr>
                <w:rFonts w:ascii="Times New Roman" w:hAnsi="宋体"/>
                <w:kern w:val="0"/>
                <w:sz w:val="18"/>
                <w:szCs w:val="18"/>
              </w:rPr>
              <w:t>。</w:t>
            </w:r>
          </w:p>
          <w:bookmarkEnd w:id="122"/>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123" w:name="_Toc8750"/>
            <w:r>
              <w:rPr>
                <w:szCs w:val="21"/>
              </w:rPr>
              <w:t>10.6</w:t>
            </w:r>
            <w:bookmarkEnd w:id="123"/>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建设资金拨付</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lang w:eastAsia="zh-CN"/>
              </w:rPr>
            </w:pPr>
            <w:r>
              <w:rPr>
                <w:rFonts w:hint="eastAsia" w:hAnsi="宋体"/>
                <w:szCs w:val="21"/>
                <w:lang w:eastAsia="zh-CN"/>
              </w:rPr>
              <w:t>项目业主的建设资金只能拨付至中标企业缴纳投标保证金的基本账户。工程款的支付办法按国家有关规定在合同中约定。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124" w:name="_Toc31347"/>
            <w:r>
              <w:rPr>
                <w:szCs w:val="21"/>
              </w:rPr>
              <w:t>10.7</w:t>
            </w:r>
            <w:bookmarkEnd w:id="124"/>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lang w:eastAsia="zh-CN"/>
              </w:rPr>
            </w:pPr>
            <w:r>
              <w:rPr>
                <w:rFonts w:hint="eastAsia" w:hAnsi="宋体"/>
                <w:szCs w:val="21"/>
                <w:lang w:eastAsia="zh-CN"/>
              </w:rPr>
              <w:t>合同履行过程中物价波动引起的价格调整</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spacing w:line="0" w:lineRule="atLeast"/>
              <w:ind w:firstLine="438" w:firstLineChars="200"/>
              <w:rPr>
                <w:szCs w:val="21"/>
                <w:lang w:eastAsia="zh-CN"/>
              </w:rPr>
            </w:pPr>
            <w:bookmarkStart w:id="125" w:name="价格调整_可以"/>
            <w:bookmarkEnd w:id="125"/>
            <w:bookmarkStart w:id="126" w:name="价格调整_不可以"/>
            <w:r>
              <w:rPr>
                <w:rFonts w:hint="eastAsia"/>
                <w:lang w:eastAsia="zh-CN"/>
              </w:rPr>
              <w:t>本项目采用固定总价发包，除合同另有约定外，</w:t>
            </w:r>
            <w:bookmarkEnd w:id="126"/>
            <w:r>
              <w:rPr>
                <w:rFonts w:hint="eastAsia"/>
                <w:lang w:eastAsia="zh-CN"/>
              </w:rPr>
              <w:t>合同履行过程中由于物价波动引起的价格涨跌不予调整。</w:t>
            </w:r>
            <w:r>
              <w:rPr>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127" w:name="_Toc20472"/>
            <w:r>
              <w:rPr>
                <w:szCs w:val="21"/>
              </w:rPr>
              <w:t>10.8</w:t>
            </w:r>
            <w:bookmarkEnd w:id="127"/>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压证施工制度</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lang w:eastAsia="zh-CN"/>
              </w:rPr>
            </w:pPr>
            <w:r>
              <w:rPr>
                <w:szCs w:val="21"/>
                <w:lang w:eastAsia="zh-CN"/>
              </w:rPr>
              <w:t>1.</w:t>
            </w:r>
            <w:r>
              <w:rPr>
                <w:rFonts w:hint="eastAsia" w:hAnsi="宋体"/>
                <w:szCs w:val="21"/>
                <w:lang w:eastAsia="zh-CN"/>
              </w:rPr>
              <w:t>实</w:t>
            </w:r>
            <w:r>
              <w:rPr>
                <w:rFonts w:hint="eastAsia"/>
                <w:lang w:eastAsia="zh-CN"/>
              </w:rPr>
              <w:t>行项目负责人、主要技术负责人压证施工制度。投标文件承诺的上述人员的执业资格证书原件，须在签订合同前由中标人提供给招标人。主体工程完工，经相关部门验收合格后方予退还。</w:t>
            </w:r>
          </w:p>
          <w:p>
            <w:pPr>
              <w:topLinePunct/>
              <w:ind w:firstLine="438" w:firstLineChars="200"/>
              <w:rPr>
                <w:lang w:eastAsia="zh-CN"/>
              </w:rPr>
            </w:pPr>
            <w:r>
              <w:rPr>
                <w:szCs w:val="21"/>
                <w:lang w:eastAsia="zh-CN"/>
              </w:rPr>
              <w:t>2.</w:t>
            </w:r>
            <w:r>
              <w:rPr>
                <w:rFonts w:hint="eastAsia"/>
                <w:lang w:eastAsia="zh-CN"/>
              </w:rPr>
              <w:t>中标企业不及时提供上述人员的执业资格证书原件，视为不按招标文件规定及时签订合同，放弃中标。招标人不得与其签订施工合同，并</w:t>
            </w:r>
            <w:r>
              <w:rPr>
                <w:rFonts w:hint="eastAsia" w:hAnsi="宋体"/>
                <w:szCs w:val="21"/>
                <w:lang w:eastAsia="zh-CN"/>
              </w:rPr>
              <w:t>不予退还</w:t>
            </w:r>
            <w:r>
              <w:rPr>
                <w:rFonts w:hint="eastAsia"/>
                <w:lang w:eastAsia="zh-CN"/>
              </w:rPr>
              <w:t>投标保证金。</w:t>
            </w:r>
          </w:p>
          <w:p>
            <w:pPr>
              <w:topLinePunct/>
              <w:ind w:firstLine="438" w:firstLineChars="200"/>
              <w:rPr>
                <w:rFonts w:hAnsi="宋体"/>
                <w:szCs w:val="21"/>
                <w:lang w:eastAsia="zh-CN"/>
              </w:rPr>
            </w:pPr>
            <w:r>
              <w:rPr>
                <w:szCs w:val="21"/>
                <w:lang w:eastAsia="zh-CN"/>
              </w:rPr>
              <w:t>3.</w:t>
            </w:r>
            <w:r>
              <w:rPr>
                <w:rFonts w:hint="eastAsia"/>
                <w:lang w:eastAsia="zh-CN"/>
              </w:rPr>
              <w:t>项目完工后，由中标单位提交该项目五方责任主体签字盖章的《建设工程竣工验收备案表》，经核验属实后予以退还所压证书</w:t>
            </w:r>
            <w:r>
              <w:rPr>
                <w:rFonts w:hint="eastAsia" w:hAnsi="宋体"/>
                <w:szCs w:val="21"/>
                <w:lang w:eastAsia="zh-CN"/>
              </w:rPr>
              <w:t>。</w:t>
            </w:r>
          </w:p>
          <w:p>
            <w:pPr>
              <w:topLinePunct/>
              <w:ind w:firstLine="438" w:firstLineChars="200"/>
              <w:rPr>
                <w:szCs w:val="21"/>
                <w:lang w:eastAsia="zh-CN"/>
              </w:rPr>
            </w:pPr>
            <w:r>
              <w:rPr>
                <w:rFonts w:hint="eastAsia" w:hAnsi="宋体"/>
                <w:szCs w:val="21"/>
                <w:lang w:eastAsia="zh-CN"/>
              </w:rPr>
              <w:t>注：本条款按照各行业规定执行。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128" w:name="_Toc4505"/>
            <w:r>
              <w:rPr>
                <w:szCs w:val="21"/>
              </w:rPr>
              <w:t>10.9</w:t>
            </w:r>
            <w:bookmarkEnd w:id="128"/>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严禁转包和违法分包</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lang w:eastAsia="zh-CN"/>
              </w:rPr>
            </w:pPr>
            <w:r>
              <w:rPr>
                <w:szCs w:val="21"/>
                <w:lang w:eastAsia="zh-CN"/>
              </w:rPr>
              <w:t>1.</w:t>
            </w:r>
            <w:r>
              <w:rPr>
                <w:rFonts w:hint="eastAsia" w:hAnsi="宋体"/>
                <w:szCs w:val="21"/>
                <w:lang w:eastAsia="zh-CN"/>
              </w:rPr>
              <w:t>严禁转包和违法分包。</w:t>
            </w:r>
            <w:r>
              <w:rPr>
                <w:rFonts w:hint="eastAsia"/>
                <w:lang w:eastAsia="zh-CN"/>
              </w:rPr>
              <w:t>总承包单位可以将非主体结构的部分工程，发包给具有相应资质条件的分包单位，但必须经项目业主认可且双方施工总承包合同明确约定。</w:t>
            </w:r>
          </w:p>
          <w:p>
            <w:pPr>
              <w:topLinePunct/>
              <w:ind w:firstLine="438" w:firstLineChars="200"/>
              <w:rPr>
                <w:szCs w:val="21"/>
                <w:lang w:eastAsia="zh-CN"/>
              </w:rPr>
            </w:pPr>
            <w:r>
              <w:rPr>
                <w:szCs w:val="21"/>
                <w:lang w:eastAsia="zh-CN"/>
              </w:rPr>
              <w:t>2.</w:t>
            </w:r>
            <w:r>
              <w:rPr>
                <w:rFonts w:hint="eastAsia" w:hAnsi="宋体"/>
                <w:szCs w:val="21"/>
                <w:lang w:eastAsia="zh-CN"/>
              </w:rPr>
              <w:t>中标人派驻施工现场的项目负责人、主要技术负责人与投标文件承诺不符的，视同转包</w:t>
            </w:r>
            <w:r>
              <w:rPr>
                <w:rFonts w:hint="eastAsia"/>
                <w:lang w:eastAsia="zh-CN"/>
              </w:rPr>
              <w:t>，并依法严格查处</w:t>
            </w:r>
            <w:r>
              <w:rPr>
                <w:rFonts w:hint="eastAsia" w:hAnsi="宋体"/>
                <w:szCs w:val="21"/>
                <w:lang w:eastAsia="zh-CN"/>
              </w:rPr>
              <w:t>。</w:t>
            </w:r>
          </w:p>
          <w:p>
            <w:pPr>
              <w:ind w:firstLine="438" w:firstLineChars="200"/>
              <w:rPr>
                <w:szCs w:val="21"/>
                <w:lang w:eastAsia="zh-CN"/>
              </w:rPr>
            </w:pPr>
            <w:r>
              <w:rPr>
                <w:szCs w:val="21"/>
                <w:lang w:eastAsia="zh-CN"/>
              </w:rPr>
              <w:t>3.</w:t>
            </w:r>
            <w:r>
              <w:rPr>
                <w:rFonts w:hint="eastAsia" w:hAnsi="宋体"/>
                <w:szCs w:val="21"/>
                <w:lang w:eastAsia="zh-CN"/>
              </w:rPr>
              <w:t>项目负责人、主要技术负责人原则上不得更换。因特殊情况确需更换的，应征得项目业主同意，并抄报有关行政主管部门。更换后的人员应为本单位人员，且不得低于原投标承诺人员所具有的资格和条件。凡招标文件未明确可以分包的，中标人不得进行任何形式的分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129" w:name="_Toc11927"/>
            <w:r>
              <w:rPr>
                <w:szCs w:val="21"/>
              </w:rPr>
              <w:t>10.10</w:t>
            </w:r>
            <w:bookmarkEnd w:id="129"/>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lang w:eastAsia="zh-CN"/>
              </w:rPr>
            </w:pPr>
            <w:r>
              <w:rPr>
                <w:rFonts w:hint="eastAsia" w:hAnsi="宋体"/>
                <w:szCs w:val="21"/>
                <w:lang w:eastAsia="zh-CN"/>
              </w:rPr>
              <w:t>设计变更或增加工程量的管理</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ind w:firstLine="438" w:firstLineChars="200"/>
              <w:rPr>
                <w:rFonts w:hAnsi="宋体"/>
                <w:snapToGrid w:val="0"/>
                <w:szCs w:val="21"/>
                <w:lang w:eastAsia="zh-CN"/>
              </w:rPr>
            </w:pPr>
            <w:r>
              <w:rPr>
                <w:rFonts w:hint="eastAsia" w:hAnsi="宋体"/>
                <w:snapToGrid w:val="0"/>
                <w:szCs w:val="21"/>
                <w:lang w:eastAsia="zh-CN"/>
              </w:rPr>
              <w:t>投标人应仔细阅读，理解招标文件的所有内容，谨慎决策。对于工程量清单中存在的漏项、错项等所有问题，各投标人应在投标截止时间</w:t>
            </w:r>
            <w:r>
              <w:rPr>
                <w:rFonts w:hAnsi="宋体"/>
                <w:snapToGrid w:val="0"/>
                <w:szCs w:val="21"/>
                <w:lang w:eastAsia="zh-CN"/>
              </w:rPr>
              <w:t>10</w:t>
            </w:r>
            <w:r>
              <w:rPr>
                <w:rFonts w:hint="eastAsia" w:hAnsi="宋体"/>
                <w:snapToGrid w:val="0"/>
                <w:szCs w:val="21"/>
                <w:lang w:eastAsia="zh-CN"/>
              </w:rPr>
              <w:t>日前提出异议，由招标人根据具体情况及时处理并进行回复。未提出异议的，结算时不再予以调整。</w:t>
            </w:r>
          </w:p>
          <w:p>
            <w:pPr>
              <w:ind w:firstLine="438" w:firstLineChars="200"/>
              <w:rPr>
                <w:szCs w:val="21"/>
                <w:lang w:eastAsia="zh-CN"/>
              </w:rPr>
            </w:pPr>
            <w:r>
              <w:rPr>
                <w:rFonts w:hint="eastAsia" w:hAnsi="宋体"/>
                <w:snapToGrid w:val="0"/>
                <w:szCs w:val="21"/>
                <w:lang w:eastAsia="zh-CN"/>
              </w:rPr>
              <w:t>如有设计变更，按照各行业规定执行。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3"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130" w:name="_Toc30888"/>
            <w:r>
              <w:rPr>
                <w:szCs w:val="21"/>
              </w:rPr>
              <w:t>10.11.1</w:t>
            </w:r>
            <w:bookmarkEnd w:id="130"/>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合同备案</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lang w:eastAsia="zh-CN"/>
              </w:rPr>
            </w:pPr>
            <w:r>
              <w:rPr>
                <w:rFonts w:hint="eastAsia" w:hAnsi="宋体"/>
                <w:szCs w:val="21"/>
                <w:lang w:eastAsia="zh-CN"/>
              </w:rPr>
              <w:t>按照各行业规定执行。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131" w:name="_Toc9031"/>
            <w:r>
              <w:rPr>
                <w:szCs w:val="21"/>
              </w:rPr>
              <w:t>10.11.2</w:t>
            </w:r>
            <w:bookmarkEnd w:id="131"/>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合同公示</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lang w:eastAsia="zh-CN"/>
              </w:rPr>
            </w:pPr>
            <w:r>
              <w:rPr>
                <w:szCs w:val="21"/>
                <w:lang w:eastAsia="zh-CN"/>
              </w:rPr>
              <w:t>(1)</w:t>
            </w:r>
            <w:r>
              <w:rPr>
                <w:rFonts w:hint="eastAsia" w:hAnsi="宋体"/>
                <w:szCs w:val="21"/>
                <w:lang w:eastAsia="zh-CN"/>
              </w:rPr>
              <w:t>依据四川省人民政府办公厅《关于印发四川省招标投标信息公开办法的通知》</w:t>
            </w:r>
            <w:r>
              <w:rPr>
                <w:szCs w:val="21"/>
                <w:lang w:eastAsia="zh-CN"/>
              </w:rPr>
              <w:t>(</w:t>
            </w:r>
            <w:r>
              <w:rPr>
                <w:rFonts w:hint="eastAsia" w:hAnsi="宋体"/>
                <w:szCs w:val="21"/>
                <w:lang w:eastAsia="zh-CN"/>
              </w:rPr>
              <w:t>川办函〔</w:t>
            </w:r>
            <w:r>
              <w:rPr>
                <w:szCs w:val="21"/>
                <w:lang w:eastAsia="zh-CN"/>
              </w:rPr>
              <w:t>2016</w:t>
            </w:r>
            <w:r>
              <w:rPr>
                <w:rFonts w:hint="eastAsia" w:hAnsi="宋体"/>
                <w:szCs w:val="21"/>
                <w:lang w:eastAsia="zh-CN"/>
              </w:rPr>
              <w:t>〕</w:t>
            </w:r>
            <w:r>
              <w:rPr>
                <w:szCs w:val="21"/>
                <w:lang w:eastAsia="zh-CN"/>
              </w:rPr>
              <w:t>24</w:t>
            </w:r>
            <w:r>
              <w:rPr>
                <w:rFonts w:hint="eastAsia" w:hAnsi="宋体"/>
                <w:szCs w:val="21"/>
                <w:lang w:eastAsia="zh-CN"/>
              </w:rPr>
              <w:t>号</w:t>
            </w:r>
            <w:r>
              <w:rPr>
                <w:szCs w:val="21"/>
                <w:lang w:eastAsia="zh-CN"/>
              </w:rPr>
              <w:t>)</w:t>
            </w:r>
            <w:r>
              <w:rPr>
                <w:rFonts w:hint="eastAsia" w:hAnsi="宋体"/>
                <w:szCs w:val="21"/>
                <w:lang w:eastAsia="zh-CN"/>
              </w:rPr>
              <w:t>第十五条</w:t>
            </w:r>
            <w:r>
              <w:rPr>
                <w:szCs w:val="21"/>
                <w:lang w:eastAsia="zh-CN"/>
              </w:rPr>
              <w:t xml:space="preserve">  </w:t>
            </w:r>
            <w:r>
              <w:rPr>
                <w:rFonts w:hint="eastAsia" w:hAnsi="宋体"/>
                <w:szCs w:val="21"/>
                <w:lang w:eastAsia="zh-CN"/>
              </w:rPr>
              <w:t>在四川省行政区域内依法必须进行招标的国家投资工程建设项目招标人应当自合同签订之日起</w:t>
            </w:r>
            <w:r>
              <w:rPr>
                <w:szCs w:val="21"/>
                <w:lang w:eastAsia="zh-CN"/>
              </w:rPr>
              <w:t>3</w:t>
            </w:r>
            <w:r>
              <w:rPr>
                <w:rFonts w:hint="eastAsia" w:hAnsi="宋体"/>
                <w:szCs w:val="21"/>
                <w:lang w:eastAsia="zh-CN"/>
              </w:rPr>
              <w:t>日内按第四章合同条款及格式中第四部分合同公告</w:t>
            </w:r>
            <w:r>
              <w:rPr>
                <w:szCs w:val="21"/>
                <w:lang w:eastAsia="zh-CN"/>
              </w:rPr>
              <w:t>(</w:t>
            </w:r>
            <w:r>
              <w:rPr>
                <w:rFonts w:hint="eastAsia" w:hAnsi="宋体"/>
                <w:szCs w:val="21"/>
                <w:lang w:eastAsia="zh-CN"/>
              </w:rPr>
              <w:t>标准文本</w:t>
            </w:r>
            <w:r>
              <w:rPr>
                <w:szCs w:val="21"/>
                <w:lang w:eastAsia="zh-CN"/>
              </w:rPr>
              <w:t>)</w:t>
            </w:r>
            <w:r>
              <w:rPr>
                <w:rFonts w:hint="eastAsia" w:hAnsi="宋体"/>
                <w:szCs w:val="21"/>
                <w:lang w:eastAsia="zh-CN"/>
              </w:rPr>
              <w:t>在省指定媒介上和遂宁市公共资源交易网公告，但合同中涉及国家秘密、商业秘密的内容除外。合同涉及国家秘密的内容，由招标人依据《中华人民共和国保守国家秘密法》等法律制度规定确定。</w:t>
            </w:r>
          </w:p>
          <w:p>
            <w:pPr>
              <w:topLinePunct/>
              <w:ind w:firstLine="438" w:firstLineChars="200"/>
              <w:rPr>
                <w:szCs w:val="21"/>
                <w:lang w:eastAsia="zh-CN"/>
              </w:rPr>
            </w:pPr>
            <w:r>
              <w:rPr>
                <w:szCs w:val="21"/>
                <w:lang w:eastAsia="zh-CN"/>
              </w:rPr>
              <w:t>(2)</w:t>
            </w:r>
            <w:r>
              <w:rPr>
                <w:rFonts w:hint="eastAsia" w:hAnsi="宋体"/>
                <w:szCs w:val="21"/>
                <w:lang w:eastAsia="zh-CN"/>
              </w:rPr>
              <w:t>合同公告的内容应严格按国家投资工程建设项目合同公告标准文本执行。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132" w:name="_Toc1317"/>
            <w:r>
              <w:rPr>
                <w:szCs w:val="21"/>
              </w:rPr>
              <w:t>10.12</w:t>
            </w:r>
            <w:bookmarkEnd w:id="132"/>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lang w:eastAsia="zh-CN"/>
              </w:rPr>
            </w:pPr>
            <w:r>
              <w:rPr>
                <w:rFonts w:hint="eastAsia" w:hAnsi="宋体"/>
                <w:szCs w:val="21"/>
                <w:lang w:eastAsia="zh-CN"/>
              </w:rPr>
              <w:t>招标文件内容冲突的解决及优先适用次序</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lang w:eastAsia="zh-CN"/>
              </w:rPr>
            </w:pPr>
            <w:r>
              <w:rPr>
                <w:szCs w:val="21"/>
                <w:lang w:eastAsia="zh-CN"/>
              </w:rPr>
              <w:t>1.</w:t>
            </w:r>
            <w:r>
              <w:rPr>
                <w:rFonts w:hint="eastAsia" w:hAnsi="宋体"/>
                <w:szCs w:val="21"/>
                <w:lang w:eastAsia="zh-CN"/>
              </w:rPr>
              <w:t>招标人发出的招标文件</w:t>
            </w:r>
            <w:r>
              <w:rPr>
                <w:szCs w:val="21"/>
                <w:lang w:eastAsia="zh-CN"/>
              </w:rPr>
              <w:t>(</w:t>
            </w:r>
            <w:r>
              <w:rPr>
                <w:rFonts w:hint="eastAsia" w:hAnsi="宋体"/>
                <w:szCs w:val="21"/>
                <w:lang w:eastAsia="zh-CN"/>
              </w:rPr>
              <w:t>包括补遗文件</w:t>
            </w:r>
            <w:r>
              <w:rPr>
                <w:szCs w:val="21"/>
                <w:lang w:eastAsia="zh-CN"/>
              </w:rPr>
              <w:t>)</w:t>
            </w:r>
            <w:r>
              <w:rPr>
                <w:rFonts w:hint="eastAsia" w:hAnsi="宋体"/>
                <w:szCs w:val="21"/>
                <w:lang w:eastAsia="zh-CN"/>
              </w:rPr>
              <w:t>与招投标行政监督备案的招标文件不一致的，以备案的招标文件为准，并对不一致的地方进行修改。没有备案的招标文件</w:t>
            </w:r>
            <w:r>
              <w:rPr>
                <w:szCs w:val="21"/>
                <w:lang w:eastAsia="zh-CN"/>
              </w:rPr>
              <w:t>(</w:t>
            </w:r>
            <w:r>
              <w:rPr>
                <w:rFonts w:hint="eastAsia" w:hAnsi="宋体"/>
                <w:szCs w:val="21"/>
                <w:lang w:eastAsia="zh-CN"/>
              </w:rPr>
              <w:t>包括修改、澄清或补遗文件</w:t>
            </w:r>
            <w:r>
              <w:rPr>
                <w:szCs w:val="21"/>
                <w:lang w:eastAsia="zh-CN"/>
              </w:rPr>
              <w:t>)</w:t>
            </w:r>
            <w:r>
              <w:rPr>
                <w:rFonts w:hint="eastAsia" w:hAnsi="宋体"/>
                <w:szCs w:val="21"/>
                <w:lang w:eastAsia="zh-CN"/>
              </w:rPr>
              <w:t>不作为评标的依据。（按各行业规定执行）</w:t>
            </w:r>
          </w:p>
          <w:p>
            <w:pPr>
              <w:topLinePunct/>
              <w:ind w:firstLine="438" w:firstLineChars="200"/>
              <w:rPr>
                <w:szCs w:val="21"/>
                <w:lang w:eastAsia="zh-CN"/>
              </w:rPr>
            </w:pPr>
            <w:r>
              <w:rPr>
                <w:szCs w:val="21"/>
                <w:lang w:eastAsia="zh-CN"/>
              </w:rPr>
              <w:t>2.</w:t>
            </w:r>
            <w:r>
              <w:rPr>
                <w:rFonts w:hint="eastAsia" w:hAnsi="宋体"/>
                <w:szCs w:val="21"/>
                <w:lang w:eastAsia="zh-CN"/>
              </w:rPr>
              <w:t>招标文件中招标人编制的内容前后有矛盾或不一致，有时间先后顺序的，以时间在后的补遗文件为准；没有时间先后顺序的，以公平的原则进行处理。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133" w:name="_Toc28377"/>
            <w:r>
              <w:rPr>
                <w:szCs w:val="21"/>
              </w:rPr>
              <w:t>10.14</w:t>
            </w:r>
            <w:bookmarkEnd w:id="133"/>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lang w:eastAsia="zh-CN"/>
              </w:rPr>
            </w:pPr>
            <w:r>
              <w:rPr>
                <w:rFonts w:hint="eastAsia" w:hAnsi="宋体"/>
                <w:szCs w:val="21"/>
                <w:lang w:eastAsia="zh-CN"/>
              </w:rPr>
              <w:t>投标文件的真实性要求</w:t>
            </w:r>
            <w:r>
              <w:rPr>
                <w:szCs w:val="21"/>
                <w:lang w:eastAsia="zh-CN"/>
              </w:rPr>
              <w:t>(</w:t>
            </w:r>
            <w:r>
              <w:rPr>
                <w:rFonts w:hint="eastAsia" w:hAnsi="宋体"/>
                <w:szCs w:val="21"/>
                <w:lang w:eastAsia="zh-CN"/>
              </w:rPr>
              <w:t>该条内容的真实性由项目业主在中标公示期间核实</w:t>
            </w:r>
            <w:r>
              <w:rPr>
                <w:szCs w:val="21"/>
                <w:lang w:eastAsia="zh-CN"/>
              </w:rPr>
              <w:t>)</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lang w:eastAsia="zh-CN"/>
              </w:rPr>
            </w:pPr>
            <w:r>
              <w:rPr>
                <w:szCs w:val="21"/>
                <w:lang w:eastAsia="zh-CN"/>
              </w:rPr>
              <w:t>1.</w:t>
            </w:r>
            <w:r>
              <w:rPr>
                <w:rFonts w:hint="eastAsia" w:hAnsi="宋体"/>
                <w:szCs w:val="21"/>
                <w:lang w:eastAsia="zh-CN"/>
              </w:rPr>
              <w:t>投标人所递交的投标文件</w:t>
            </w:r>
            <w:r>
              <w:rPr>
                <w:szCs w:val="21"/>
                <w:lang w:eastAsia="zh-CN"/>
              </w:rPr>
              <w:t>(</w:t>
            </w:r>
            <w:r>
              <w:rPr>
                <w:rFonts w:hint="eastAsia" w:hAnsi="宋体"/>
                <w:szCs w:val="21"/>
                <w:lang w:eastAsia="zh-CN"/>
              </w:rPr>
              <w:t>包括有关资料、澄清</w:t>
            </w:r>
            <w:r>
              <w:rPr>
                <w:szCs w:val="21"/>
                <w:lang w:eastAsia="zh-CN"/>
              </w:rPr>
              <w:t>)</w:t>
            </w:r>
            <w:r>
              <w:rPr>
                <w:rFonts w:hint="eastAsia" w:hAnsi="宋体"/>
                <w:szCs w:val="21"/>
                <w:lang w:eastAsia="zh-CN"/>
              </w:rPr>
              <w:t>应真实可信，不存在弄虚作假</w:t>
            </w:r>
            <w:r>
              <w:rPr>
                <w:szCs w:val="21"/>
                <w:lang w:eastAsia="zh-CN"/>
              </w:rPr>
              <w:t>(</w:t>
            </w:r>
            <w:r>
              <w:rPr>
                <w:rFonts w:hint="eastAsia" w:hAnsi="宋体"/>
                <w:szCs w:val="21"/>
                <w:lang w:eastAsia="zh-CN"/>
              </w:rPr>
              <w:t>包括隐瞒</w:t>
            </w:r>
            <w:r>
              <w:rPr>
                <w:szCs w:val="21"/>
                <w:lang w:eastAsia="zh-CN"/>
              </w:rPr>
              <w:t>)</w:t>
            </w:r>
            <w:r>
              <w:rPr>
                <w:rFonts w:hint="eastAsia" w:hAnsi="宋体"/>
                <w:szCs w:val="21"/>
                <w:lang w:eastAsia="zh-CN"/>
              </w:rPr>
              <w:t>。</w:t>
            </w:r>
          </w:p>
          <w:p>
            <w:pPr>
              <w:topLinePunct/>
              <w:ind w:firstLine="438" w:firstLineChars="200"/>
              <w:rPr>
                <w:szCs w:val="21"/>
                <w:lang w:eastAsia="zh-CN"/>
              </w:rPr>
            </w:pPr>
            <w:r>
              <w:rPr>
                <w:szCs w:val="21"/>
                <w:lang w:eastAsia="zh-CN"/>
              </w:rPr>
              <w:t>2.</w:t>
            </w:r>
            <w:r>
              <w:rPr>
                <w:rFonts w:hint="eastAsia" w:hAnsi="宋体"/>
                <w:szCs w:val="21"/>
                <w:lang w:eastAsia="zh-CN"/>
              </w:rPr>
              <w:t>投标人声明不存在限制投标情形但被发现存在限制投标情形的，构成隐瞒，属于虚假投标行为。</w:t>
            </w:r>
          </w:p>
          <w:p>
            <w:pPr>
              <w:topLinePunct/>
              <w:ind w:firstLine="438" w:firstLineChars="200"/>
              <w:rPr>
                <w:szCs w:val="21"/>
                <w:lang w:eastAsia="zh-CN"/>
              </w:rPr>
            </w:pPr>
            <w:r>
              <w:rPr>
                <w:szCs w:val="21"/>
                <w:lang w:eastAsia="zh-CN"/>
              </w:rPr>
              <w:t>3.</w:t>
            </w:r>
            <w:r>
              <w:rPr>
                <w:rFonts w:hint="eastAsia" w:hAnsi="宋体"/>
                <w:szCs w:val="21"/>
                <w:lang w:eastAsia="zh-CN"/>
              </w:rPr>
              <w:t>如投标文件存在弄虚作假，在评标阶段，评标委员会应将该投标文件作废标处理；中标候选人确定后发现的，招标人和招投标行政主管部门应取消中标候选人或中标资格。</w:t>
            </w:r>
          </w:p>
          <w:p>
            <w:pPr>
              <w:topLinePunct/>
              <w:ind w:firstLine="438" w:firstLineChars="200"/>
              <w:rPr>
                <w:szCs w:val="21"/>
                <w:lang w:eastAsia="zh-CN"/>
              </w:rPr>
            </w:pPr>
            <w:r>
              <w:rPr>
                <w:szCs w:val="21"/>
                <w:lang w:eastAsia="zh-CN"/>
              </w:rPr>
              <w:t>4.</w:t>
            </w:r>
            <w:r>
              <w:rPr>
                <w:rFonts w:hint="eastAsia" w:hAnsi="宋体"/>
                <w:szCs w:val="21"/>
                <w:lang w:eastAsia="zh-CN"/>
              </w:rPr>
              <w:t>招标人应核查投标人在资格预审申请文件和投标文件中提供的材料：</w:t>
            </w:r>
          </w:p>
          <w:p>
            <w:pPr>
              <w:topLinePunct/>
              <w:ind w:firstLine="438" w:firstLineChars="200"/>
              <w:rPr>
                <w:szCs w:val="21"/>
                <w:lang w:eastAsia="zh-CN"/>
              </w:rPr>
            </w:pPr>
            <w:r>
              <w:rPr>
                <w:szCs w:val="21"/>
                <w:lang w:eastAsia="zh-CN"/>
              </w:rPr>
              <w:t>(1)</w:t>
            </w:r>
            <w:r>
              <w:rPr>
                <w:rFonts w:hint="eastAsia" w:hAnsi="宋体"/>
                <w:szCs w:val="21"/>
                <w:lang w:eastAsia="zh-CN"/>
              </w:rPr>
              <w:t>若在签订合同前发现作为中标候选人的投标人提供了虚假资料，招标人有权取消其中标资格；</w:t>
            </w:r>
          </w:p>
          <w:p>
            <w:pPr>
              <w:topLinePunct/>
              <w:ind w:firstLine="438" w:firstLineChars="200"/>
              <w:rPr>
                <w:szCs w:val="21"/>
                <w:lang w:eastAsia="zh-CN"/>
              </w:rPr>
            </w:pPr>
            <w:r>
              <w:rPr>
                <w:szCs w:val="21"/>
                <w:lang w:eastAsia="zh-CN"/>
              </w:rPr>
              <w:t>(2)</w:t>
            </w:r>
            <w:r>
              <w:rPr>
                <w:rFonts w:hint="eastAsia" w:hAnsi="宋体"/>
                <w:szCs w:val="21"/>
                <w:lang w:eastAsia="zh-CN"/>
              </w:rPr>
              <w:t>若在合同实施期间发现投标人提供了虚假资料，招标人应从工程支付款或履约保证金中扣除不超过</w:t>
            </w:r>
            <w:r>
              <w:rPr>
                <w:szCs w:val="21"/>
                <w:lang w:eastAsia="zh-CN"/>
              </w:rPr>
              <w:t>10</w:t>
            </w:r>
            <w:r>
              <w:rPr>
                <w:rFonts w:hint="eastAsia" w:hAnsi="宋体"/>
                <w:szCs w:val="21"/>
                <w:lang w:eastAsia="zh-CN"/>
              </w:rPr>
              <w:t>％签约合同价的金额作为违约金。</w:t>
            </w:r>
          </w:p>
          <w:p>
            <w:pPr>
              <w:topLinePunct/>
              <w:ind w:firstLine="438" w:firstLineChars="200"/>
              <w:rPr>
                <w:szCs w:val="21"/>
                <w:lang w:eastAsia="zh-CN"/>
              </w:rPr>
            </w:pPr>
            <w:r>
              <w:rPr>
                <w:rFonts w:hint="eastAsia" w:hAnsi="宋体"/>
                <w:szCs w:val="21"/>
                <w:lang w:eastAsia="zh-CN"/>
              </w:rPr>
              <w:t>同时招标人应将投标人上述弄虚作假行为报行政主管部门。</w:t>
            </w:r>
          </w:p>
          <w:p>
            <w:pPr>
              <w:topLinePunct/>
              <w:ind w:firstLine="438" w:firstLineChars="200"/>
              <w:rPr>
                <w:szCs w:val="21"/>
                <w:lang w:eastAsia="zh-CN"/>
              </w:rPr>
            </w:pPr>
            <w:r>
              <w:rPr>
                <w:szCs w:val="21"/>
                <w:lang w:eastAsia="zh-CN"/>
              </w:rPr>
              <w:t>5.</w:t>
            </w:r>
            <w:r>
              <w:rPr>
                <w:rFonts w:hint="eastAsia" w:hAnsi="宋体"/>
                <w:szCs w:val="21"/>
                <w:lang w:eastAsia="zh-CN"/>
              </w:rPr>
              <w:t>中标人在领取中标通知书时，须提供</w:t>
            </w:r>
            <w:permStart w:id="207" w:edGrp="everyone"/>
            <w:r>
              <w:rPr>
                <w:u w:val="single"/>
                <w:lang w:eastAsia="zh-CN"/>
              </w:rPr>
              <w:t xml:space="preserve">  </w:t>
            </w:r>
            <w:r>
              <w:rPr>
                <w:rFonts w:hint="eastAsia"/>
                <w:u w:val="single"/>
                <w:lang w:val="en-US" w:eastAsia="zh-CN"/>
              </w:rPr>
              <w:t>3</w:t>
            </w:r>
            <w:r>
              <w:rPr>
                <w:u w:val="single"/>
                <w:lang w:eastAsia="zh-CN"/>
              </w:rPr>
              <w:t xml:space="preserve">  </w:t>
            </w:r>
            <w:permEnd w:id="207"/>
            <w:r>
              <w:fldChar w:fldCharType="begin"/>
            </w:r>
            <w:r>
              <w:rPr>
                <w:szCs w:val="21"/>
                <w:u w:val="single"/>
                <w:lang w:eastAsia="zh-CN"/>
              </w:rPr>
              <w:instrText xml:space="preserve"> AUTOTEXT  input873 \* MERGEFORMAT </w:instrText>
            </w:r>
            <w:r>
              <w:fldChar w:fldCharType="separate"/>
            </w:r>
            <w:r>
              <w:fldChar w:fldCharType="end"/>
            </w:r>
            <w:r>
              <w:rPr>
                <w:rFonts w:hint="eastAsia" w:hAnsi="宋体"/>
                <w:szCs w:val="21"/>
                <w:lang w:eastAsia="zh-CN"/>
              </w:rPr>
              <w:t>套</w:t>
            </w:r>
            <w:r>
              <w:rPr>
                <w:szCs w:val="21"/>
                <w:lang w:eastAsia="zh-CN"/>
              </w:rPr>
              <w:t>(</w:t>
            </w:r>
            <w:r>
              <w:rPr>
                <w:rFonts w:hint="eastAsia" w:hAnsi="宋体"/>
                <w:szCs w:val="21"/>
                <w:lang w:eastAsia="zh-CN"/>
              </w:rPr>
              <w:t>限定在</w:t>
            </w:r>
            <w:r>
              <w:rPr>
                <w:szCs w:val="21"/>
                <w:lang w:eastAsia="zh-CN"/>
              </w:rPr>
              <w:t>1-3</w:t>
            </w:r>
            <w:r>
              <w:rPr>
                <w:rFonts w:hint="eastAsia" w:hAnsi="宋体"/>
                <w:szCs w:val="21"/>
                <w:lang w:eastAsia="zh-CN"/>
              </w:rPr>
              <w:t>套内</w:t>
            </w:r>
            <w:r>
              <w:rPr>
                <w:szCs w:val="21"/>
                <w:lang w:eastAsia="zh-CN"/>
              </w:rPr>
              <w:t>)</w:t>
            </w:r>
            <w:r>
              <w:rPr>
                <w:rFonts w:hint="eastAsia" w:hAnsi="宋体"/>
                <w:szCs w:val="21"/>
                <w:lang w:eastAsia="zh-CN"/>
              </w:rPr>
              <w:t>完整纸质投标文件报项目业主</w:t>
            </w:r>
            <w:r>
              <w:rPr>
                <w:szCs w:val="21"/>
                <w:lang w:eastAsia="zh-CN"/>
              </w:rPr>
              <w:t>(</w:t>
            </w:r>
            <w:r>
              <w:rPr>
                <w:rFonts w:hint="eastAsia" w:hAnsi="宋体"/>
                <w:szCs w:val="21"/>
                <w:lang w:eastAsia="zh-CN"/>
              </w:rPr>
              <w:t>一致性由项目业主负责审核</w:t>
            </w:r>
            <w:r>
              <w:rPr>
                <w:szCs w:val="21"/>
                <w:lang w:eastAsia="zh-CN"/>
              </w:rPr>
              <w:t>)</w:t>
            </w:r>
            <w:r>
              <w:rPr>
                <w:rFonts w:hint="eastAsia" w:hAnsi="宋体"/>
                <w:szCs w:val="21"/>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napToGrid w:val="0"/>
                <w:szCs w:val="21"/>
              </w:rPr>
            </w:pPr>
            <w:bookmarkStart w:id="134" w:name="_Toc6561"/>
            <w:r>
              <w:rPr>
                <w:snapToGrid w:val="0"/>
                <w:szCs w:val="21"/>
              </w:rPr>
              <w:t>10.15</w:t>
            </w:r>
            <w:bookmarkEnd w:id="134"/>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napToGrid w:val="0"/>
                <w:szCs w:val="21"/>
                <w:lang w:eastAsia="zh-CN"/>
              </w:rPr>
            </w:pPr>
            <w:r>
              <w:rPr>
                <w:rFonts w:hint="eastAsia" w:hAnsi="宋体"/>
                <w:snapToGrid w:val="0"/>
                <w:szCs w:val="21"/>
                <w:lang w:eastAsia="zh-CN"/>
              </w:rPr>
              <w:t>电子投标文件编制及报送要求</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napToGrid w:val="0"/>
                <w:szCs w:val="21"/>
                <w:lang w:eastAsia="zh-CN"/>
              </w:rPr>
            </w:pPr>
            <w:r>
              <w:rPr>
                <w:rFonts w:hint="eastAsia" w:hAnsi="宋体"/>
                <w:snapToGrid w:val="0"/>
                <w:szCs w:val="21"/>
                <w:lang w:eastAsia="zh-CN"/>
              </w:rPr>
              <w:t>详见投标人须知正文附件七《电子投标文件编制及报送要求》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napToGrid w:val="0"/>
                <w:szCs w:val="21"/>
              </w:rPr>
            </w:pPr>
            <w:bookmarkStart w:id="135" w:name="_Toc12941"/>
            <w:r>
              <w:rPr>
                <w:snapToGrid w:val="0"/>
                <w:szCs w:val="21"/>
              </w:rPr>
              <w:t>10.16</w:t>
            </w:r>
            <w:bookmarkEnd w:id="135"/>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napToGrid w:val="0"/>
                <w:szCs w:val="21"/>
              </w:rPr>
            </w:pPr>
            <w:r>
              <w:rPr>
                <w:rFonts w:hint="eastAsia" w:hAnsi="宋体"/>
                <w:snapToGrid w:val="0"/>
                <w:szCs w:val="21"/>
              </w:rPr>
              <w:t>异议和投诉方式</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napToGrid w:val="0"/>
                <w:szCs w:val="21"/>
                <w:lang w:eastAsia="zh-CN"/>
              </w:rPr>
            </w:pPr>
            <w:r>
              <w:rPr>
                <w:rFonts w:hint="eastAsia" w:hAnsi="宋体"/>
                <w:snapToGrid w:val="0"/>
                <w:szCs w:val="21"/>
                <w:lang w:eastAsia="zh-CN"/>
              </w:rPr>
              <w:t>根据《中华人民共和国招标投标法》、《中华人民共和国招标投标法实施条例》、《工程建设项目招标投标活动投诉处理办法》七部委（第</w:t>
            </w:r>
            <w:r>
              <w:rPr>
                <w:snapToGrid w:val="0"/>
                <w:szCs w:val="21"/>
                <w:lang w:eastAsia="zh-CN"/>
              </w:rPr>
              <w:t>11</w:t>
            </w:r>
            <w:r>
              <w:rPr>
                <w:rFonts w:hint="eastAsia" w:hAnsi="宋体"/>
                <w:snapToGrid w:val="0"/>
                <w:szCs w:val="21"/>
                <w:lang w:eastAsia="zh-CN"/>
              </w:rPr>
              <w:t>号）、《四川省房屋建筑和市政基础设施工程招标投标活动投诉处理办法》、《四川省交通重点建设项目招标投标活动异议和投诉处理办法》等法律法规的规定的异议和投诉方式进行。投标人对随机抽取活动有异议的，应在抽取活动现场提出，否则视为无异议。招标人或现场监督人应当场答复、制作记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napToGrid w:val="0"/>
                <w:szCs w:val="21"/>
              </w:rPr>
            </w:pPr>
            <w:bookmarkStart w:id="136" w:name="_Toc31340"/>
            <w:r>
              <w:rPr>
                <w:snapToGrid w:val="0"/>
                <w:szCs w:val="21"/>
              </w:rPr>
              <w:t>10.17</w:t>
            </w:r>
            <w:bookmarkEnd w:id="136"/>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napToGrid w:val="0"/>
                <w:szCs w:val="21"/>
              </w:rPr>
            </w:pPr>
            <w:r>
              <w:rPr>
                <w:rFonts w:hint="eastAsia" w:hAnsi="宋体"/>
                <w:snapToGrid w:val="0"/>
                <w:szCs w:val="21"/>
              </w:rPr>
              <w:t>信用管理制度</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napToGrid w:val="0"/>
                <w:szCs w:val="21"/>
                <w:lang w:eastAsia="zh-CN"/>
              </w:rPr>
            </w:pPr>
            <w:r>
              <w:rPr>
                <w:rFonts w:hint="eastAsia" w:hAnsi="宋体"/>
                <w:snapToGrid w:val="0"/>
                <w:szCs w:val="21"/>
                <w:lang w:eastAsia="zh-CN"/>
              </w:rPr>
              <w:t>根据川发改招管〔</w:t>
            </w:r>
            <w:r>
              <w:rPr>
                <w:snapToGrid w:val="0"/>
                <w:szCs w:val="21"/>
                <w:lang w:eastAsia="zh-CN"/>
              </w:rPr>
              <w:t>2011</w:t>
            </w:r>
            <w:r>
              <w:rPr>
                <w:rFonts w:hint="eastAsia" w:hAnsi="宋体"/>
                <w:snapToGrid w:val="0"/>
                <w:szCs w:val="21"/>
                <w:lang w:eastAsia="zh-CN"/>
              </w:rPr>
              <w:t>〕</w:t>
            </w:r>
            <w:r>
              <w:rPr>
                <w:snapToGrid w:val="0"/>
                <w:szCs w:val="21"/>
                <w:lang w:eastAsia="zh-CN"/>
              </w:rPr>
              <w:t>1210</w:t>
            </w:r>
            <w:r>
              <w:rPr>
                <w:rFonts w:hint="eastAsia" w:hAnsi="宋体"/>
                <w:snapToGrid w:val="0"/>
                <w:szCs w:val="21"/>
                <w:lang w:eastAsia="zh-CN"/>
              </w:rPr>
              <w:t>号文件规定，严格执行</w:t>
            </w:r>
            <w:r>
              <w:rPr>
                <w:snapToGrid w:val="0"/>
                <w:szCs w:val="21"/>
                <w:lang w:eastAsia="zh-CN"/>
              </w:rPr>
              <w:t>“</w:t>
            </w:r>
            <w:r>
              <w:rPr>
                <w:rFonts w:hint="eastAsia" w:hAnsi="宋体"/>
                <w:snapToGrid w:val="0"/>
                <w:szCs w:val="21"/>
                <w:lang w:eastAsia="zh-CN"/>
              </w:rPr>
              <w:t>一地受罚，处处受制</w:t>
            </w:r>
            <w:r>
              <w:rPr>
                <w:snapToGrid w:val="0"/>
                <w:szCs w:val="21"/>
                <w:lang w:eastAsia="zh-CN"/>
              </w:rPr>
              <w:t>”</w:t>
            </w:r>
            <w:r>
              <w:rPr>
                <w:rFonts w:hint="eastAsia" w:hAnsi="宋体"/>
                <w:snapToGrid w:val="0"/>
                <w:szCs w:val="21"/>
                <w:lang w:eastAsia="zh-CN"/>
              </w:rPr>
              <w:t>的信用管理制度，任何投标人违规违法行为一旦查实，在全省范围内的投标活动将受到制约。</w:t>
            </w:r>
          </w:p>
        </w:tc>
      </w:tr>
    </w:tbl>
    <w:p>
      <w:pPr>
        <w:topLinePunct/>
        <w:spacing w:line="360" w:lineRule="auto"/>
        <w:outlineLvl w:val="2"/>
        <w:rPr>
          <w:b/>
          <w:szCs w:val="21"/>
          <w:lang w:eastAsia="zh-CN"/>
        </w:rPr>
      </w:pPr>
      <w:bookmarkStart w:id="137" w:name="_Toc23451"/>
      <w:r>
        <w:rPr>
          <w:rFonts w:hint="eastAsia" w:hAnsi="宋体"/>
          <w:b/>
          <w:szCs w:val="21"/>
          <w:lang w:eastAsia="zh-CN"/>
        </w:rPr>
        <w:t>注：</w:t>
      </w:r>
      <w:r>
        <w:rPr>
          <w:b/>
          <w:szCs w:val="21"/>
          <w:lang w:eastAsia="zh-CN"/>
        </w:rPr>
        <w:t>“</w:t>
      </w:r>
      <w:r>
        <w:rPr>
          <w:rFonts w:hint="eastAsia" w:hAnsi="宋体"/>
          <w:b/>
          <w:szCs w:val="21"/>
          <w:lang w:eastAsia="zh-CN"/>
        </w:rPr>
        <w:t>投标人须知前附表</w:t>
      </w:r>
      <w:r>
        <w:rPr>
          <w:b/>
          <w:szCs w:val="21"/>
          <w:lang w:eastAsia="zh-CN"/>
        </w:rPr>
        <w:t>”</w:t>
      </w:r>
      <w:r>
        <w:rPr>
          <w:rFonts w:hint="eastAsia" w:hAnsi="宋体"/>
          <w:b/>
          <w:szCs w:val="21"/>
          <w:lang w:eastAsia="zh-CN"/>
        </w:rPr>
        <w:t>中内容仅能填空，如果因为招标项目的情况，需增加其他相应条款，应填入</w:t>
      </w:r>
      <w:r>
        <w:rPr>
          <w:b/>
          <w:szCs w:val="21"/>
          <w:lang w:eastAsia="zh-CN"/>
        </w:rPr>
        <w:t>“</w:t>
      </w:r>
      <w:r>
        <w:rPr>
          <w:rFonts w:hint="eastAsia" w:hAnsi="宋体"/>
          <w:b/>
          <w:szCs w:val="21"/>
          <w:lang w:eastAsia="zh-CN"/>
        </w:rPr>
        <w:t>投标人须知前附表</w:t>
      </w:r>
      <w:r>
        <w:rPr>
          <w:b/>
          <w:szCs w:val="21"/>
          <w:lang w:eastAsia="zh-CN"/>
        </w:rPr>
        <w:t>”</w:t>
      </w:r>
      <w:r>
        <w:rPr>
          <w:rFonts w:hint="eastAsia" w:hAnsi="宋体"/>
          <w:b/>
          <w:szCs w:val="21"/>
          <w:lang w:eastAsia="zh-CN"/>
        </w:rPr>
        <w:t>增加条款中，增加的条款不能与</w:t>
      </w:r>
      <w:r>
        <w:rPr>
          <w:b/>
          <w:szCs w:val="21"/>
          <w:lang w:eastAsia="zh-CN"/>
        </w:rPr>
        <w:t>“</w:t>
      </w:r>
      <w:r>
        <w:rPr>
          <w:rFonts w:hint="eastAsia" w:hAnsi="宋体"/>
          <w:b/>
          <w:szCs w:val="21"/>
          <w:lang w:eastAsia="zh-CN"/>
        </w:rPr>
        <w:t>投标人须知前附表</w:t>
      </w:r>
      <w:r>
        <w:rPr>
          <w:b/>
          <w:szCs w:val="21"/>
          <w:lang w:eastAsia="zh-CN"/>
        </w:rPr>
        <w:t>”</w:t>
      </w:r>
      <w:r>
        <w:rPr>
          <w:rFonts w:hint="eastAsia" w:hAnsi="宋体"/>
          <w:b/>
          <w:szCs w:val="21"/>
          <w:lang w:eastAsia="zh-CN"/>
        </w:rPr>
        <w:t>中的内容相冲突。</w:t>
      </w:r>
      <w:bookmarkEnd w:id="137"/>
    </w:p>
    <w:bookmarkEnd w:id="55"/>
    <w:p>
      <w:pPr>
        <w:topLinePunct/>
        <w:rPr>
          <w:lang w:eastAsia="zh-CN"/>
        </w:rPr>
      </w:pPr>
      <w:r>
        <w:rPr>
          <w:lang w:eastAsia="zh-CN"/>
        </w:rPr>
        <w:br w:type="page"/>
      </w:r>
    </w:p>
    <w:p>
      <w:pPr>
        <w:topLinePunct/>
        <w:spacing w:line="360" w:lineRule="auto"/>
        <w:jc w:val="center"/>
        <w:outlineLvl w:val="0"/>
        <w:rPr>
          <w:sz w:val="32"/>
          <w:szCs w:val="32"/>
          <w:lang w:eastAsia="zh-CN"/>
        </w:rPr>
      </w:pPr>
      <w:bookmarkStart w:id="138" w:name="_Toc23828_WPSOffice_Level1"/>
      <w:bookmarkStart w:id="139" w:name="_Toc7973"/>
      <w:bookmarkStart w:id="140" w:name="_Toc30587_WPSOffice_Level3"/>
      <w:bookmarkStart w:id="141" w:name="Book7"/>
      <w:r>
        <w:rPr>
          <w:rFonts w:hint="eastAsia" w:hAnsi="黑体" w:eastAsia="黑体"/>
          <w:sz w:val="32"/>
          <w:szCs w:val="32"/>
          <w:lang w:eastAsia="zh-CN"/>
        </w:rPr>
        <w:t>投标人须知正文部分</w:t>
      </w:r>
      <w:bookmarkEnd w:id="138"/>
      <w:bookmarkEnd w:id="139"/>
      <w:bookmarkEnd w:id="140"/>
    </w:p>
    <w:bookmarkEnd w:id="141"/>
    <w:p>
      <w:pPr>
        <w:topLinePunct/>
        <w:spacing w:line="360" w:lineRule="auto"/>
        <w:ind w:firstLine="438" w:firstLineChars="200"/>
        <w:outlineLvl w:val="0"/>
        <w:rPr>
          <w:szCs w:val="21"/>
          <w:lang w:eastAsia="zh-CN"/>
        </w:rPr>
      </w:pPr>
      <w:bookmarkStart w:id="142" w:name="_Toc5987_WPSOffice_Level2"/>
      <w:bookmarkStart w:id="143" w:name="_Toc16217"/>
      <w:bookmarkStart w:id="144" w:name="_Toc1862_WPSOffice_Level1"/>
      <w:r>
        <w:rPr>
          <w:b/>
          <w:bCs/>
          <w:szCs w:val="21"/>
          <w:lang w:eastAsia="zh-CN"/>
        </w:rPr>
        <w:t>1.</w:t>
      </w:r>
      <w:r>
        <w:rPr>
          <w:rFonts w:hint="eastAsia" w:hAnsi="宋体"/>
          <w:b/>
          <w:bCs/>
          <w:szCs w:val="21"/>
          <w:lang w:eastAsia="zh-CN"/>
        </w:rPr>
        <w:t>总则</w:t>
      </w:r>
      <w:bookmarkEnd w:id="142"/>
      <w:bookmarkEnd w:id="143"/>
      <w:bookmarkEnd w:id="144"/>
    </w:p>
    <w:p>
      <w:pPr>
        <w:topLinePunct/>
        <w:spacing w:line="360" w:lineRule="auto"/>
        <w:ind w:firstLine="438" w:firstLineChars="200"/>
        <w:outlineLvl w:val="1"/>
        <w:rPr>
          <w:szCs w:val="21"/>
          <w:lang w:eastAsia="zh-CN"/>
        </w:rPr>
      </w:pPr>
      <w:bookmarkStart w:id="145" w:name="_Toc14836"/>
      <w:bookmarkStart w:id="146" w:name="_Toc8973_WPSOffice_Level2"/>
      <w:bookmarkStart w:id="147" w:name="_Toc31512_WPSOffice_Level3"/>
      <w:r>
        <w:rPr>
          <w:b/>
          <w:bCs/>
          <w:szCs w:val="21"/>
          <w:lang w:eastAsia="zh-CN"/>
        </w:rPr>
        <w:t>1.1</w:t>
      </w:r>
      <w:r>
        <w:rPr>
          <w:rFonts w:hint="eastAsia" w:hAnsi="宋体"/>
          <w:b/>
          <w:bCs/>
          <w:szCs w:val="21"/>
          <w:lang w:eastAsia="zh-CN"/>
        </w:rPr>
        <w:t>项目概况</w:t>
      </w:r>
      <w:bookmarkEnd w:id="145"/>
      <w:bookmarkEnd w:id="146"/>
      <w:bookmarkEnd w:id="147"/>
    </w:p>
    <w:p>
      <w:pPr>
        <w:topLinePunct/>
        <w:spacing w:line="360" w:lineRule="auto"/>
        <w:ind w:firstLine="438" w:firstLineChars="200"/>
        <w:rPr>
          <w:szCs w:val="21"/>
          <w:lang w:eastAsia="zh-CN"/>
        </w:rPr>
      </w:pPr>
      <w:r>
        <w:rPr>
          <w:szCs w:val="21"/>
          <w:lang w:eastAsia="zh-CN"/>
        </w:rPr>
        <w:t>1.1.1</w:t>
      </w:r>
      <w:r>
        <w:rPr>
          <w:rFonts w:hint="eastAsia" w:hAnsi="宋体"/>
          <w:szCs w:val="21"/>
          <w:lang w:eastAsia="zh-CN"/>
        </w:rPr>
        <w:t>根据《中华人民共和国招标投标法》等有关法律、法规和规章的规定，本招标项目已具备招标条件，现对本标段施工进行招标。</w:t>
      </w:r>
    </w:p>
    <w:p>
      <w:pPr>
        <w:topLinePunct/>
        <w:spacing w:line="360" w:lineRule="auto"/>
        <w:ind w:firstLine="438" w:firstLineChars="200"/>
        <w:rPr>
          <w:szCs w:val="21"/>
          <w:lang w:eastAsia="zh-CN"/>
        </w:rPr>
      </w:pPr>
      <w:r>
        <w:rPr>
          <w:szCs w:val="21"/>
          <w:lang w:eastAsia="zh-CN"/>
        </w:rPr>
        <w:t>1.1.2</w:t>
      </w:r>
      <w:r>
        <w:rPr>
          <w:rFonts w:hint="eastAsia" w:hAnsi="宋体"/>
          <w:szCs w:val="21"/>
          <w:lang w:eastAsia="zh-CN"/>
        </w:rPr>
        <w:t>本招标项目招标人：见投标人须知前附表。</w:t>
      </w:r>
    </w:p>
    <w:p>
      <w:pPr>
        <w:topLinePunct/>
        <w:spacing w:line="360" w:lineRule="auto"/>
        <w:ind w:firstLine="438" w:firstLineChars="200"/>
        <w:rPr>
          <w:szCs w:val="21"/>
          <w:lang w:eastAsia="zh-CN"/>
        </w:rPr>
      </w:pPr>
      <w:r>
        <w:rPr>
          <w:szCs w:val="21"/>
          <w:lang w:eastAsia="zh-CN"/>
        </w:rPr>
        <w:t>1.1.3</w:t>
      </w:r>
      <w:r>
        <w:rPr>
          <w:rFonts w:hint="eastAsia" w:hAnsi="宋体"/>
          <w:szCs w:val="21"/>
          <w:lang w:eastAsia="zh-CN"/>
        </w:rPr>
        <w:t>本标段招标代理机构：见投标人须知前附表。</w:t>
      </w:r>
    </w:p>
    <w:p>
      <w:pPr>
        <w:topLinePunct/>
        <w:spacing w:line="360" w:lineRule="auto"/>
        <w:ind w:firstLine="438" w:firstLineChars="200"/>
        <w:rPr>
          <w:szCs w:val="21"/>
          <w:lang w:eastAsia="zh-CN"/>
        </w:rPr>
      </w:pPr>
      <w:r>
        <w:rPr>
          <w:szCs w:val="21"/>
          <w:lang w:eastAsia="zh-CN"/>
        </w:rPr>
        <w:t>1.1.4</w:t>
      </w:r>
      <w:r>
        <w:rPr>
          <w:rFonts w:hint="eastAsia" w:hAnsi="宋体"/>
          <w:szCs w:val="21"/>
          <w:lang w:eastAsia="zh-CN"/>
        </w:rPr>
        <w:t>本招标项目名称：见投标人须知前附表。</w:t>
      </w:r>
    </w:p>
    <w:p>
      <w:pPr>
        <w:topLinePunct/>
        <w:spacing w:line="360" w:lineRule="auto"/>
        <w:ind w:firstLine="438" w:firstLineChars="200"/>
        <w:rPr>
          <w:szCs w:val="21"/>
          <w:lang w:eastAsia="zh-CN"/>
        </w:rPr>
      </w:pPr>
      <w:r>
        <w:rPr>
          <w:szCs w:val="21"/>
          <w:lang w:eastAsia="zh-CN"/>
        </w:rPr>
        <w:t>1.1.5</w:t>
      </w:r>
      <w:r>
        <w:rPr>
          <w:rFonts w:hint="eastAsia" w:hAnsi="宋体"/>
          <w:szCs w:val="21"/>
          <w:lang w:eastAsia="zh-CN"/>
        </w:rPr>
        <w:t>本标段建设地点：见投标人须知前附表。</w:t>
      </w:r>
    </w:p>
    <w:p>
      <w:pPr>
        <w:topLinePunct/>
        <w:spacing w:line="360" w:lineRule="auto"/>
        <w:ind w:firstLine="438" w:firstLineChars="200"/>
        <w:outlineLvl w:val="1"/>
        <w:rPr>
          <w:szCs w:val="21"/>
          <w:lang w:eastAsia="zh-CN"/>
        </w:rPr>
      </w:pPr>
      <w:bookmarkStart w:id="148" w:name="_Toc10427_WPSOffice_Level3"/>
      <w:bookmarkStart w:id="149" w:name="_Toc9585"/>
      <w:bookmarkStart w:id="150" w:name="_Toc5457_WPSOffice_Level2"/>
      <w:r>
        <w:rPr>
          <w:b/>
          <w:bCs/>
          <w:szCs w:val="21"/>
          <w:lang w:eastAsia="zh-CN"/>
        </w:rPr>
        <w:t>1.2</w:t>
      </w:r>
      <w:r>
        <w:rPr>
          <w:rFonts w:hint="eastAsia" w:hAnsi="宋体"/>
          <w:b/>
          <w:bCs/>
          <w:szCs w:val="21"/>
          <w:lang w:eastAsia="zh-CN"/>
        </w:rPr>
        <w:t>资金来源和落实情况</w:t>
      </w:r>
      <w:bookmarkEnd w:id="148"/>
      <w:bookmarkEnd w:id="149"/>
      <w:bookmarkEnd w:id="150"/>
    </w:p>
    <w:p>
      <w:pPr>
        <w:topLinePunct/>
        <w:spacing w:line="360" w:lineRule="auto"/>
        <w:ind w:firstLine="438" w:firstLineChars="200"/>
        <w:rPr>
          <w:szCs w:val="21"/>
          <w:lang w:eastAsia="zh-CN"/>
        </w:rPr>
      </w:pPr>
      <w:bookmarkStart w:id="151" w:name="_Toc17059_WPSOffice_Level3"/>
      <w:r>
        <w:rPr>
          <w:szCs w:val="21"/>
          <w:lang w:eastAsia="zh-CN"/>
        </w:rPr>
        <w:t>1.2.1</w:t>
      </w:r>
      <w:r>
        <w:rPr>
          <w:rFonts w:hint="eastAsia" w:hAnsi="宋体"/>
          <w:szCs w:val="21"/>
          <w:lang w:eastAsia="zh-CN"/>
        </w:rPr>
        <w:t>本招标项目的资金来源：见投标人须知前附表。</w:t>
      </w:r>
      <w:bookmarkEnd w:id="151"/>
    </w:p>
    <w:p>
      <w:pPr>
        <w:topLinePunct/>
        <w:spacing w:line="360" w:lineRule="auto"/>
        <w:ind w:firstLine="438" w:firstLineChars="200"/>
        <w:rPr>
          <w:szCs w:val="21"/>
          <w:lang w:eastAsia="zh-CN"/>
        </w:rPr>
      </w:pPr>
      <w:bookmarkStart w:id="152" w:name="_Toc765_WPSOffice_Level3"/>
      <w:r>
        <w:rPr>
          <w:szCs w:val="21"/>
          <w:lang w:eastAsia="zh-CN"/>
        </w:rPr>
        <w:t>1.2.2</w:t>
      </w:r>
      <w:r>
        <w:rPr>
          <w:rFonts w:hint="eastAsia" w:hAnsi="宋体"/>
          <w:szCs w:val="21"/>
          <w:lang w:eastAsia="zh-CN"/>
        </w:rPr>
        <w:t>本招标项目的出资比例：见投标人须知前附表。</w:t>
      </w:r>
      <w:bookmarkEnd w:id="152"/>
    </w:p>
    <w:p>
      <w:pPr>
        <w:topLinePunct/>
        <w:spacing w:line="360" w:lineRule="auto"/>
        <w:ind w:firstLine="438" w:firstLineChars="200"/>
        <w:rPr>
          <w:szCs w:val="21"/>
          <w:lang w:eastAsia="zh-CN"/>
        </w:rPr>
      </w:pPr>
      <w:bookmarkStart w:id="153" w:name="_Toc23069_WPSOffice_Level3"/>
      <w:r>
        <w:rPr>
          <w:szCs w:val="21"/>
          <w:lang w:eastAsia="zh-CN"/>
        </w:rPr>
        <w:t>1.2.3</w:t>
      </w:r>
      <w:r>
        <w:rPr>
          <w:rFonts w:hint="eastAsia" w:hAnsi="宋体"/>
          <w:szCs w:val="21"/>
          <w:lang w:eastAsia="zh-CN"/>
        </w:rPr>
        <w:t>本招标项目的资金落实情况：见投标人须知前附表。</w:t>
      </w:r>
      <w:bookmarkEnd w:id="153"/>
    </w:p>
    <w:p>
      <w:pPr>
        <w:topLinePunct/>
        <w:spacing w:line="360" w:lineRule="auto"/>
        <w:ind w:firstLine="438" w:firstLineChars="200"/>
        <w:outlineLvl w:val="1"/>
        <w:rPr>
          <w:szCs w:val="21"/>
          <w:lang w:eastAsia="zh-CN"/>
        </w:rPr>
      </w:pPr>
      <w:bookmarkStart w:id="154" w:name="_Toc28590_WPSOffice_Level2"/>
      <w:bookmarkStart w:id="155" w:name="_Toc8786_WPSOffice_Level3"/>
      <w:bookmarkStart w:id="156" w:name="_Toc19011"/>
      <w:r>
        <w:rPr>
          <w:b/>
          <w:bCs/>
          <w:szCs w:val="21"/>
          <w:lang w:eastAsia="zh-CN"/>
        </w:rPr>
        <w:t>1.3</w:t>
      </w:r>
      <w:r>
        <w:rPr>
          <w:rFonts w:hint="eastAsia" w:hAnsi="宋体"/>
          <w:b/>
          <w:bCs/>
          <w:szCs w:val="21"/>
          <w:lang w:eastAsia="zh-CN"/>
        </w:rPr>
        <w:t>招标范围、计划工期和质量要求</w:t>
      </w:r>
      <w:bookmarkEnd w:id="154"/>
      <w:bookmarkEnd w:id="155"/>
      <w:bookmarkEnd w:id="156"/>
    </w:p>
    <w:p>
      <w:pPr>
        <w:topLinePunct/>
        <w:spacing w:line="360" w:lineRule="auto"/>
        <w:ind w:firstLine="438" w:firstLineChars="200"/>
        <w:rPr>
          <w:szCs w:val="21"/>
          <w:lang w:eastAsia="zh-CN"/>
        </w:rPr>
      </w:pPr>
      <w:bookmarkStart w:id="157" w:name="_Toc25447_WPSOffice_Level3"/>
      <w:r>
        <w:rPr>
          <w:szCs w:val="21"/>
          <w:lang w:eastAsia="zh-CN"/>
        </w:rPr>
        <w:t>1.3.1</w:t>
      </w:r>
      <w:r>
        <w:rPr>
          <w:rFonts w:hint="eastAsia" w:hAnsi="宋体"/>
          <w:szCs w:val="21"/>
          <w:lang w:eastAsia="zh-CN"/>
        </w:rPr>
        <w:t>本次招标范围：见投标人须知前附表。</w:t>
      </w:r>
      <w:bookmarkEnd w:id="157"/>
    </w:p>
    <w:p>
      <w:pPr>
        <w:topLinePunct/>
        <w:spacing w:line="360" w:lineRule="auto"/>
        <w:ind w:firstLine="438" w:firstLineChars="200"/>
        <w:rPr>
          <w:szCs w:val="21"/>
          <w:lang w:eastAsia="zh-CN"/>
        </w:rPr>
      </w:pPr>
      <w:bookmarkStart w:id="158" w:name="_Toc22006_WPSOffice_Level3"/>
      <w:r>
        <w:rPr>
          <w:szCs w:val="21"/>
          <w:lang w:eastAsia="zh-CN"/>
        </w:rPr>
        <w:t>1.3.2</w:t>
      </w:r>
      <w:r>
        <w:rPr>
          <w:rFonts w:hint="eastAsia" w:hAnsi="宋体"/>
          <w:szCs w:val="21"/>
          <w:lang w:eastAsia="zh-CN"/>
        </w:rPr>
        <w:t>本标段的计划工期：见投标人须知前附表。</w:t>
      </w:r>
      <w:bookmarkEnd w:id="158"/>
    </w:p>
    <w:p>
      <w:pPr>
        <w:topLinePunct/>
        <w:spacing w:line="360" w:lineRule="auto"/>
        <w:ind w:firstLine="438" w:firstLineChars="200"/>
        <w:rPr>
          <w:szCs w:val="21"/>
          <w:lang w:eastAsia="zh-CN"/>
        </w:rPr>
      </w:pPr>
      <w:bookmarkStart w:id="159" w:name="_Toc25525_WPSOffice_Level3"/>
      <w:r>
        <w:rPr>
          <w:szCs w:val="21"/>
          <w:lang w:eastAsia="zh-CN"/>
        </w:rPr>
        <w:t>1.3.3</w:t>
      </w:r>
      <w:r>
        <w:rPr>
          <w:rFonts w:hint="eastAsia" w:hAnsi="宋体"/>
          <w:szCs w:val="21"/>
          <w:lang w:eastAsia="zh-CN"/>
        </w:rPr>
        <w:t>本标段的质量要求：见投标人须知前附表。</w:t>
      </w:r>
      <w:bookmarkEnd w:id="159"/>
    </w:p>
    <w:p>
      <w:pPr>
        <w:topLinePunct/>
        <w:spacing w:line="360" w:lineRule="auto"/>
        <w:ind w:firstLine="438" w:firstLineChars="200"/>
        <w:outlineLvl w:val="1"/>
        <w:rPr>
          <w:szCs w:val="21"/>
          <w:lang w:eastAsia="zh-CN"/>
        </w:rPr>
      </w:pPr>
      <w:bookmarkStart w:id="160" w:name="_Toc1867_WPSOffice_Level2"/>
      <w:bookmarkStart w:id="161" w:name="_Toc27192_WPSOffice_Level3"/>
      <w:bookmarkStart w:id="162" w:name="_Toc31324"/>
      <w:r>
        <w:rPr>
          <w:b/>
          <w:bCs/>
          <w:szCs w:val="21"/>
          <w:lang w:eastAsia="zh-CN"/>
        </w:rPr>
        <w:t>1.4</w:t>
      </w:r>
      <w:r>
        <w:rPr>
          <w:rFonts w:hint="eastAsia" w:hAnsi="宋体"/>
          <w:b/>
          <w:bCs/>
          <w:szCs w:val="21"/>
          <w:lang w:eastAsia="zh-CN"/>
        </w:rPr>
        <w:t>投标人资格要求</w:t>
      </w:r>
      <w:r>
        <w:rPr>
          <w:b/>
          <w:bCs/>
          <w:szCs w:val="21"/>
          <w:lang w:eastAsia="zh-CN"/>
        </w:rPr>
        <w:t>(</w:t>
      </w:r>
      <w:r>
        <w:rPr>
          <w:rFonts w:hint="eastAsia" w:hAnsi="宋体"/>
          <w:b/>
          <w:bCs/>
          <w:szCs w:val="21"/>
          <w:lang w:eastAsia="zh-CN"/>
        </w:rPr>
        <w:t>适用于已进行资格预审的</w:t>
      </w:r>
      <w:r>
        <w:rPr>
          <w:b/>
          <w:bCs/>
          <w:szCs w:val="21"/>
          <w:lang w:eastAsia="zh-CN"/>
        </w:rPr>
        <w:t>)</w:t>
      </w:r>
      <w:bookmarkEnd w:id="160"/>
      <w:bookmarkEnd w:id="161"/>
      <w:bookmarkEnd w:id="162"/>
    </w:p>
    <w:p>
      <w:pPr>
        <w:topLinePunct/>
        <w:spacing w:line="360" w:lineRule="auto"/>
        <w:ind w:firstLine="438" w:firstLineChars="200"/>
        <w:rPr>
          <w:szCs w:val="21"/>
          <w:lang w:eastAsia="zh-CN"/>
        </w:rPr>
      </w:pPr>
      <w:r>
        <w:rPr>
          <w:rFonts w:hint="eastAsia" w:hAnsi="宋体"/>
          <w:szCs w:val="21"/>
          <w:lang w:eastAsia="zh-CN"/>
        </w:rPr>
        <w:t>投标人应是收到招标人发出投标邀请书的单位。</w:t>
      </w:r>
    </w:p>
    <w:p>
      <w:pPr>
        <w:topLinePunct/>
        <w:spacing w:line="360" w:lineRule="auto"/>
        <w:ind w:firstLine="438" w:firstLineChars="200"/>
        <w:outlineLvl w:val="1"/>
        <w:rPr>
          <w:szCs w:val="21"/>
          <w:lang w:eastAsia="zh-CN"/>
        </w:rPr>
      </w:pPr>
      <w:bookmarkStart w:id="163" w:name="_Toc20751"/>
      <w:r>
        <w:rPr>
          <w:b/>
          <w:bCs/>
          <w:szCs w:val="21"/>
          <w:lang w:eastAsia="zh-CN"/>
        </w:rPr>
        <w:t>1.4</w:t>
      </w:r>
      <w:r>
        <w:rPr>
          <w:rFonts w:hint="eastAsia" w:hAnsi="宋体"/>
          <w:b/>
          <w:bCs/>
          <w:szCs w:val="21"/>
          <w:lang w:eastAsia="zh-CN"/>
        </w:rPr>
        <w:t>投标人资格要求</w:t>
      </w:r>
      <w:r>
        <w:rPr>
          <w:b/>
          <w:bCs/>
          <w:szCs w:val="21"/>
          <w:lang w:eastAsia="zh-CN"/>
        </w:rPr>
        <w:t>(</w:t>
      </w:r>
      <w:r>
        <w:rPr>
          <w:rFonts w:hint="eastAsia" w:hAnsi="宋体"/>
          <w:b/>
          <w:bCs/>
          <w:szCs w:val="21"/>
          <w:lang w:eastAsia="zh-CN"/>
        </w:rPr>
        <w:t>适用于未进行资格预审的</w:t>
      </w:r>
      <w:r>
        <w:rPr>
          <w:b/>
          <w:bCs/>
          <w:szCs w:val="21"/>
          <w:lang w:eastAsia="zh-CN"/>
        </w:rPr>
        <w:t>)</w:t>
      </w:r>
      <w:bookmarkEnd w:id="163"/>
    </w:p>
    <w:p>
      <w:pPr>
        <w:topLinePunct/>
        <w:spacing w:line="360" w:lineRule="auto"/>
        <w:ind w:firstLine="438" w:firstLineChars="200"/>
        <w:rPr>
          <w:szCs w:val="21"/>
          <w:lang w:eastAsia="zh-CN"/>
        </w:rPr>
      </w:pPr>
      <w:r>
        <w:rPr>
          <w:szCs w:val="21"/>
          <w:lang w:eastAsia="zh-CN"/>
        </w:rPr>
        <w:t>1.4.1</w:t>
      </w:r>
      <w:r>
        <w:rPr>
          <w:rFonts w:hint="eastAsia" w:hAnsi="宋体"/>
          <w:szCs w:val="21"/>
          <w:lang w:eastAsia="zh-CN"/>
        </w:rPr>
        <w:t>投标人应具备承担本标段施工的资质条件、能力和信誉。</w:t>
      </w:r>
    </w:p>
    <w:p>
      <w:pPr>
        <w:topLinePunct/>
        <w:spacing w:line="360" w:lineRule="auto"/>
        <w:ind w:firstLine="438" w:firstLineChars="200"/>
        <w:rPr>
          <w:szCs w:val="21"/>
          <w:lang w:eastAsia="zh-CN"/>
        </w:rPr>
      </w:pPr>
      <w:bookmarkStart w:id="164" w:name="_Toc6183_WPSOffice_Level3"/>
      <w:r>
        <w:rPr>
          <w:szCs w:val="21"/>
          <w:lang w:eastAsia="zh-CN"/>
        </w:rPr>
        <w:t>(1)</w:t>
      </w:r>
      <w:r>
        <w:rPr>
          <w:rFonts w:hint="eastAsia" w:hAnsi="宋体"/>
          <w:szCs w:val="21"/>
          <w:lang w:eastAsia="zh-CN"/>
        </w:rPr>
        <w:t>资质条件：见投标人须知前附表；</w:t>
      </w:r>
      <w:bookmarkEnd w:id="164"/>
    </w:p>
    <w:p>
      <w:pPr>
        <w:topLinePunct/>
        <w:spacing w:line="360" w:lineRule="auto"/>
        <w:ind w:firstLine="438" w:firstLineChars="200"/>
        <w:rPr>
          <w:szCs w:val="21"/>
          <w:lang w:eastAsia="zh-CN"/>
        </w:rPr>
      </w:pPr>
      <w:bookmarkStart w:id="165" w:name="_Toc30705_WPSOffice_Level3"/>
      <w:r>
        <w:rPr>
          <w:szCs w:val="21"/>
          <w:lang w:eastAsia="zh-CN"/>
        </w:rPr>
        <w:t>(2)</w:t>
      </w:r>
      <w:r>
        <w:rPr>
          <w:rFonts w:hint="eastAsia" w:hAnsi="宋体"/>
          <w:szCs w:val="21"/>
          <w:lang w:eastAsia="zh-CN"/>
        </w:rPr>
        <w:t>财务要求：见投标人须知前附表；</w:t>
      </w:r>
      <w:bookmarkEnd w:id="165"/>
    </w:p>
    <w:p>
      <w:pPr>
        <w:topLinePunct/>
        <w:spacing w:line="360" w:lineRule="auto"/>
        <w:ind w:firstLine="438" w:firstLineChars="200"/>
        <w:rPr>
          <w:szCs w:val="21"/>
          <w:lang w:eastAsia="zh-CN"/>
        </w:rPr>
      </w:pPr>
      <w:bookmarkStart w:id="166" w:name="_Toc24225_WPSOffice_Level3"/>
      <w:r>
        <w:rPr>
          <w:szCs w:val="21"/>
          <w:lang w:eastAsia="zh-CN"/>
        </w:rPr>
        <w:t>(3)</w:t>
      </w:r>
      <w:r>
        <w:rPr>
          <w:rFonts w:hint="eastAsia" w:hAnsi="宋体"/>
          <w:szCs w:val="21"/>
          <w:lang w:eastAsia="zh-CN"/>
        </w:rPr>
        <w:t>业绩要求：见投标人须知前附表；</w:t>
      </w:r>
      <w:bookmarkEnd w:id="166"/>
    </w:p>
    <w:p>
      <w:pPr>
        <w:topLinePunct/>
        <w:spacing w:line="360" w:lineRule="auto"/>
        <w:ind w:firstLine="438" w:firstLineChars="200"/>
        <w:rPr>
          <w:szCs w:val="21"/>
          <w:lang w:eastAsia="zh-CN"/>
        </w:rPr>
      </w:pPr>
      <w:bookmarkStart w:id="167" w:name="_Toc24598_WPSOffice_Level3"/>
      <w:r>
        <w:rPr>
          <w:szCs w:val="21"/>
          <w:lang w:eastAsia="zh-CN"/>
        </w:rPr>
        <w:t>(4)</w:t>
      </w:r>
      <w:r>
        <w:rPr>
          <w:rFonts w:hint="eastAsia" w:hAnsi="宋体"/>
          <w:szCs w:val="21"/>
          <w:lang w:eastAsia="zh-CN"/>
        </w:rPr>
        <w:t>信誉要求：见投标人须知前附表；</w:t>
      </w:r>
      <w:bookmarkEnd w:id="167"/>
    </w:p>
    <w:p>
      <w:pPr>
        <w:topLinePunct/>
        <w:spacing w:line="360" w:lineRule="auto"/>
        <w:ind w:firstLine="438" w:firstLineChars="200"/>
        <w:rPr>
          <w:szCs w:val="21"/>
          <w:lang w:eastAsia="zh-CN"/>
        </w:rPr>
      </w:pPr>
      <w:bookmarkStart w:id="168" w:name="_Toc9240_WPSOffice_Level3"/>
      <w:r>
        <w:rPr>
          <w:szCs w:val="21"/>
          <w:lang w:eastAsia="zh-CN"/>
        </w:rPr>
        <w:t>(5)</w:t>
      </w:r>
      <w:r>
        <w:rPr>
          <w:rFonts w:hint="eastAsia" w:hAnsi="宋体"/>
          <w:szCs w:val="21"/>
          <w:lang w:eastAsia="zh-CN"/>
        </w:rPr>
        <w:t>项目负责人资格：见投标人须知前附表；</w:t>
      </w:r>
      <w:bookmarkEnd w:id="168"/>
    </w:p>
    <w:p>
      <w:pPr>
        <w:topLinePunct/>
        <w:spacing w:line="360" w:lineRule="auto"/>
        <w:ind w:firstLine="438" w:firstLineChars="200"/>
        <w:rPr>
          <w:szCs w:val="21"/>
          <w:lang w:eastAsia="zh-CN"/>
        </w:rPr>
      </w:pPr>
      <w:bookmarkStart w:id="169" w:name="_Toc1060_WPSOffice_Level3"/>
      <w:r>
        <w:rPr>
          <w:szCs w:val="21"/>
          <w:lang w:eastAsia="zh-CN"/>
        </w:rPr>
        <w:t>(6)</w:t>
      </w:r>
      <w:r>
        <w:rPr>
          <w:rFonts w:hint="eastAsia" w:hAnsi="宋体"/>
          <w:szCs w:val="21"/>
          <w:lang w:eastAsia="zh-CN"/>
        </w:rPr>
        <w:t>其他要求：见投标人须知前附表。</w:t>
      </w:r>
      <w:bookmarkEnd w:id="169"/>
    </w:p>
    <w:p>
      <w:pPr>
        <w:topLinePunct/>
        <w:spacing w:line="360" w:lineRule="auto"/>
        <w:ind w:firstLine="438" w:firstLineChars="200"/>
        <w:rPr>
          <w:szCs w:val="21"/>
          <w:lang w:eastAsia="zh-CN"/>
        </w:rPr>
      </w:pPr>
      <w:r>
        <w:rPr>
          <w:szCs w:val="21"/>
          <w:lang w:eastAsia="zh-CN"/>
        </w:rPr>
        <w:t>1.4.2</w:t>
      </w:r>
      <w:r>
        <w:rPr>
          <w:rFonts w:hint="eastAsia" w:hAnsi="宋体"/>
          <w:szCs w:val="21"/>
          <w:lang w:eastAsia="zh-CN"/>
        </w:rPr>
        <w:t>投标人须知前附表规定接受联合体投标的，除应符合本章第</w:t>
      </w:r>
      <w:r>
        <w:rPr>
          <w:szCs w:val="21"/>
          <w:lang w:eastAsia="zh-CN"/>
        </w:rPr>
        <w:t>1.4.1</w:t>
      </w:r>
      <w:r>
        <w:rPr>
          <w:rFonts w:hint="eastAsia" w:hAnsi="宋体"/>
          <w:szCs w:val="21"/>
          <w:lang w:eastAsia="zh-CN"/>
        </w:rPr>
        <w:t>项和投标人须知前附表的要求外，还应遵守以下规定：</w:t>
      </w:r>
    </w:p>
    <w:p>
      <w:pPr>
        <w:topLinePunct/>
        <w:spacing w:line="360" w:lineRule="auto"/>
        <w:ind w:firstLine="438" w:firstLineChars="200"/>
        <w:rPr>
          <w:szCs w:val="21"/>
          <w:lang w:eastAsia="zh-CN"/>
        </w:rPr>
      </w:pPr>
      <w:r>
        <w:rPr>
          <w:szCs w:val="21"/>
          <w:lang w:eastAsia="zh-CN"/>
        </w:rPr>
        <w:t>(1)</w:t>
      </w:r>
      <w:r>
        <w:rPr>
          <w:rFonts w:hint="eastAsia" w:hAnsi="宋体"/>
          <w:szCs w:val="21"/>
          <w:lang w:eastAsia="zh-CN"/>
        </w:rPr>
        <w:t>联合体各方应按招标文件提供的格式签订联合体协议书，明确联合体牵头人和各方权利义务；</w:t>
      </w:r>
    </w:p>
    <w:p>
      <w:pPr>
        <w:topLinePunct/>
        <w:spacing w:line="360" w:lineRule="auto"/>
        <w:ind w:firstLine="438" w:firstLineChars="200"/>
        <w:rPr>
          <w:szCs w:val="21"/>
          <w:lang w:eastAsia="zh-CN"/>
        </w:rPr>
      </w:pPr>
      <w:r>
        <w:rPr>
          <w:szCs w:val="21"/>
          <w:lang w:eastAsia="zh-CN"/>
        </w:rPr>
        <w:t>(2)</w:t>
      </w:r>
      <w:r>
        <w:rPr>
          <w:rFonts w:hint="eastAsia" w:hAnsi="宋体"/>
          <w:szCs w:val="21"/>
          <w:lang w:eastAsia="zh-CN"/>
        </w:rPr>
        <w:t>由同一专业的单位组成的联合体，按照资质等级较低的单位确定资质等级；</w:t>
      </w:r>
    </w:p>
    <w:p>
      <w:pPr>
        <w:topLinePunct/>
        <w:spacing w:line="360" w:lineRule="auto"/>
        <w:ind w:firstLine="438" w:firstLineChars="200"/>
        <w:rPr>
          <w:szCs w:val="21"/>
          <w:lang w:eastAsia="zh-CN"/>
        </w:rPr>
      </w:pPr>
      <w:r>
        <w:rPr>
          <w:szCs w:val="21"/>
          <w:lang w:eastAsia="zh-CN"/>
        </w:rPr>
        <w:t>(3)</w:t>
      </w:r>
      <w:r>
        <w:rPr>
          <w:rFonts w:hint="eastAsia" w:hAnsi="宋体"/>
          <w:szCs w:val="21"/>
          <w:lang w:eastAsia="zh-CN"/>
        </w:rPr>
        <w:t>联合体各方不得再以自己名义单独或参加其他联合体在同一标段中投标。</w:t>
      </w:r>
    </w:p>
    <w:p>
      <w:pPr>
        <w:topLinePunct/>
        <w:spacing w:line="360" w:lineRule="auto"/>
        <w:ind w:firstLine="438" w:firstLineChars="200"/>
        <w:rPr>
          <w:szCs w:val="21"/>
          <w:lang w:eastAsia="zh-CN"/>
        </w:rPr>
      </w:pPr>
      <w:r>
        <w:rPr>
          <w:szCs w:val="21"/>
          <w:lang w:eastAsia="zh-CN"/>
        </w:rPr>
        <w:t>1.4.3</w:t>
      </w:r>
      <w:r>
        <w:rPr>
          <w:rFonts w:hint="eastAsia" w:hAnsi="宋体"/>
          <w:szCs w:val="21"/>
          <w:lang w:eastAsia="zh-CN"/>
        </w:rPr>
        <w:t>投标人不得存在下列情形之一</w:t>
      </w:r>
      <w:r>
        <w:rPr>
          <w:szCs w:val="21"/>
          <w:lang w:eastAsia="zh-CN"/>
        </w:rPr>
        <w:t>(</w:t>
      </w:r>
      <w:r>
        <w:rPr>
          <w:rFonts w:hint="eastAsia" w:hAnsi="宋体"/>
          <w:szCs w:val="21"/>
          <w:lang w:eastAsia="zh-CN"/>
        </w:rPr>
        <w:t>该条内容的真实性由项目业主在中标公示期间核实判定</w:t>
      </w:r>
      <w:r>
        <w:rPr>
          <w:szCs w:val="21"/>
          <w:lang w:eastAsia="zh-CN"/>
        </w:rPr>
        <w:t>)</w:t>
      </w:r>
      <w:r>
        <w:rPr>
          <w:rFonts w:hint="eastAsia" w:hAnsi="宋体"/>
          <w:szCs w:val="21"/>
          <w:lang w:eastAsia="zh-CN"/>
        </w:rPr>
        <w:t>：</w:t>
      </w:r>
    </w:p>
    <w:p>
      <w:pPr>
        <w:topLinePunct/>
        <w:spacing w:line="360" w:lineRule="auto"/>
        <w:ind w:firstLine="438" w:firstLineChars="200"/>
        <w:rPr>
          <w:szCs w:val="21"/>
          <w:lang w:eastAsia="zh-CN"/>
        </w:rPr>
      </w:pPr>
      <w:r>
        <w:rPr>
          <w:szCs w:val="21"/>
          <w:lang w:eastAsia="zh-CN"/>
        </w:rPr>
        <w:t>(1)</w:t>
      </w:r>
      <w:r>
        <w:rPr>
          <w:rFonts w:hint="eastAsia" w:hAnsi="宋体"/>
          <w:szCs w:val="21"/>
          <w:lang w:eastAsia="zh-CN"/>
        </w:rPr>
        <w:t>为招标人不具有独立法人资格的附属机构</w:t>
      </w:r>
      <w:r>
        <w:rPr>
          <w:szCs w:val="21"/>
          <w:lang w:eastAsia="zh-CN"/>
        </w:rPr>
        <w:t>(</w:t>
      </w:r>
      <w:r>
        <w:rPr>
          <w:rFonts w:hint="eastAsia" w:hAnsi="宋体"/>
          <w:szCs w:val="21"/>
          <w:lang w:eastAsia="zh-CN"/>
        </w:rPr>
        <w:t>单位</w:t>
      </w:r>
      <w:r>
        <w:rPr>
          <w:szCs w:val="21"/>
          <w:lang w:eastAsia="zh-CN"/>
        </w:rPr>
        <w:t>)</w:t>
      </w:r>
      <w:r>
        <w:rPr>
          <w:rFonts w:hint="eastAsia" w:hAnsi="宋体"/>
          <w:szCs w:val="21"/>
          <w:lang w:eastAsia="zh-CN"/>
        </w:rPr>
        <w:t>；</w:t>
      </w:r>
    </w:p>
    <w:p>
      <w:pPr>
        <w:topLinePunct/>
        <w:spacing w:line="360" w:lineRule="auto"/>
        <w:ind w:firstLine="438" w:firstLineChars="200"/>
        <w:rPr>
          <w:szCs w:val="21"/>
          <w:lang w:eastAsia="zh-CN"/>
        </w:rPr>
      </w:pPr>
      <w:r>
        <w:rPr>
          <w:szCs w:val="21"/>
          <w:lang w:eastAsia="zh-CN"/>
        </w:rPr>
        <w:t>(2)</w:t>
      </w:r>
      <w:r>
        <w:rPr>
          <w:rFonts w:hint="eastAsia" w:hAnsi="宋体"/>
          <w:szCs w:val="21"/>
          <w:lang w:eastAsia="zh-CN"/>
        </w:rPr>
        <w:t>为本标段前期准备提供设计或咨询服务的，但设计施工总承包的除外；</w:t>
      </w:r>
    </w:p>
    <w:p>
      <w:pPr>
        <w:topLinePunct/>
        <w:spacing w:line="360" w:lineRule="auto"/>
        <w:ind w:firstLine="438" w:firstLineChars="200"/>
        <w:rPr>
          <w:szCs w:val="21"/>
          <w:lang w:eastAsia="zh-CN"/>
        </w:rPr>
      </w:pPr>
      <w:r>
        <w:rPr>
          <w:szCs w:val="21"/>
          <w:lang w:eastAsia="zh-CN"/>
        </w:rPr>
        <w:t>(3)</w:t>
      </w:r>
      <w:r>
        <w:rPr>
          <w:rFonts w:hint="eastAsia" w:hAnsi="宋体"/>
          <w:szCs w:val="21"/>
          <w:lang w:eastAsia="zh-CN"/>
        </w:rPr>
        <w:t>为本标段的监理人；</w:t>
      </w:r>
    </w:p>
    <w:p>
      <w:pPr>
        <w:topLinePunct/>
        <w:spacing w:line="360" w:lineRule="auto"/>
        <w:ind w:firstLine="438" w:firstLineChars="200"/>
        <w:rPr>
          <w:szCs w:val="21"/>
          <w:lang w:eastAsia="zh-CN"/>
        </w:rPr>
      </w:pPr>
      <w:r>
        <w:rPr>
          <w:szCs w:val="21"/>
          <w:lang w:eastAsia="zh-CN"/>
        </w:rPr>
        <w:t>(4)</w:t>
      </w:r>
      <w:r>
        <w:rPr>
          <w:rFonts w:hint="eastAsia" w:hAnsi="宋体"/>
          <w:szCs w:val="21"/>
          <w:lang w:eastAsia="zh-CN"/>
        </w:rPr>
        <w:t>为本标段的代建人；</w:t>
      </w:r>
    </w:p>
    <w:p>
      <w:pPr>
        <w:topLinePunct/>
        <w:spacing w:line="360" w:lineRule="auto"/>
        <w:ind w:firstLine="438" w:firstLineChars="200"/>
        <w:rPr>
          <w:szCs w:val="21"/>
          <w:lang w:eastAsia="zh-CN"/>
        </w:rPr>
      </w:pPr>
      <w:r>
        <w:rPr>
          <w:szCs w:val="21"/>
          <w:lang w:eastAsia="zh-CN"/>
        </w:rPr>
        <w:t>(5)</w:t>
      </w:r>
      <w:r>
        <w:rPr>
          <w:rFonts w:hint="eastAsia" w:hAnsi="宋体"/>
          <w:szCs w:val="21"/>
          <w:lang w:eastAsia="zh-CN"/>
        </w:rPr>
        <w:t>为本标段提供招标代理服务的；</w:t>
      </w:r>
    </w:p>
    <w:p>
      <w:pPr>
        <w:topLinePunct/>
        <w:spacing w:line="360" w:lineRule="auto"/>
        <w:ind w:firstLine="438" w:firstLineChars="200"/>
        <w:rPr>
          <w:szCs w:val="21"/>
          <w:lang w:eastAsia="zh-CN"/>
        </w:rPr>
      </w:pPr>
      <w:r>
        <w:rPr>
          <w:szCs w:val="21"/>
          <w:lang w:eastAsia="zh-CN"/>
        </w:rPr>
        <w:t>(6)</w:t>
      </w:r>
      <w:r>
        <w:rPr>
          <w:rFonts w:hint="eastAsia" w:hAnsi="宋体"/>
          <w:szCs w:val="21"/>
          <w:lang w:eastAsia="zh-CN"/>
        </w:rPr>
        <w:t>与本标段的监理人或代建人或招标代理机构同为一个法定代表人的；</w:t>
      </w:r>
    </w:p>
    <w:p>
      <w:pPr>
        <w:topLinePunct/>
        <w:spacing w:line="360" w:lineRule="auto"/>
        <w:ind w:firstLine="438" w:firstLineChars="200"/>
        <w:rPr>
          <w:szCs w:val="21"/>
          <w:lang w:eastAsia="zh-CN"/>
        </w:rPr>
      </w:pPr>
      <w:r>
        <w:rPr>
          <w:szCs w:val="21"/>
          <w:lang w:eastAsia="zh-CN"/>
        </w:rPr>
        <w:t>(7)</w:t>
      </w:r>
      <w:r>
        <w:rPr>
          <w:rFonts w:hint="eastAsia" w:hAnsi="宋体"/>
          <w:szCs w:val="21"/>
          <w:lang w:eastAsia="zh-CN"/>
        </w:rPr>
        <w:t>与本标段的监理人或代建人或招标代理机构相互控股或参股的；</w:t>
      </w:r>
    </w:p>
    <w:p>
      <w:pPr>
        <w:topLinePunct/>
        <w:spacing w:line="360" w:lineRule="auto"/>
        <w:ind w:firstLine="438" w:firstLineChars="200"/>
        <w:rPr>
          <w:szCs w:val="21"/>
          <w:lang w:eastAsia="zh-CN"/>
        </w:rPr>
      </w:pPr>
      <w:r>
        <w:rPr>
          <w:szCs w:val="21"/>
          <w:lang w:eastAsia="zh-CN"/>
        </w:rPr>
        <w:t>(8)</w:t>
      </w:r>
      <w:r>
        <w:rPr>
          <w:rFonts w:hint="eastAsia" w:hAnsi="宋体"/>
          <w:szCs w:val="21"/>
          <w:lang w:eastAsia="zh-CN"/>
        </w:rPr>
        <w:t>与本标段的监理人或代建人或招标代理机构相互任职或工作的；</w:t>
      </w:r>
    </w:p>
    <w:p>
      <w:pPr>
        <w:topLinePunct/>
        <w:spacing w:line="360" w:lineRule="auto"/>
        <w:ind w:firstLine="438" w:firstLineChars="200"/>
        <w:rPr>
          <w:szCs w:val="21"/>
          <w:lang w:eastAsia="zh-CN"/>
        </w:rPr>
      </w:pPr>
      <w:r>
        <w:rPr>
          <w:szCs w:val="21"/>
          <w:lang w:eastAsia="zh-CN"/>
        </w:rPr>
        <w:t>(9)</w:t>
      </w:r>
      <w:r>
        <w:rPr>
          <w:rFonts w:hint="eastAsia" w:hAnsi="宋体"/>
          <w:szCs w:val="21"/>
          <w:lang w:eastAsia="zh-CN"/>
        </w:rPr>
        <w:t>被责令停业的；</w:t>
      </w:r>
    </w:p>
    <w:p>
      <w:pPr>
        <w:topLinePunct/>
        <w:spacing w:line="360" w:lineRule="auto"/>
        <w:ind w:firstLine="438" w:firstLineChars="200"/>
        <w:rPr>
          <w:szCs w:val="21"/>
          <w:lang w:eastAsia="zh-CN"/>
        </w:rPr>
      </w:pPr>
      <w:r>
        <w:rPr>
          <w:szCs w:val="21"/>
          <w:lang w:eastAsia="zh-CN"/>
        </w:rPr>
        <w:t>(10)</w:t>
      </w:r>
      <w:r>
        <w:rPr>
          <w:rFonts w:hint="eastAsia" w:hAnsi="宋体"/>
          <w:szCs w:val="21"/>
          <w:lang w:eastAsia="zh-CN"/>
        </w:rPr>
        <w:t>被暂停或取消投标资格的；</w:t>
      </w:r>
    </w:p>
    <w:p>
      <w:pPr>
        <w:topLinePunct/>
        <w:spacing w:line="360" w:lineRule="auto"/>
        <w:ind w:firstLine="438" w:firstLineChars="200"/>
        <w:rPr>
          <w:szCs w:val="21"/>
          <w:lang w:eastAsia="zh-CN"/>
        </w:rPr>
      </w:pPr>
      <w:r>
        <w:rPr>
          <w:szCs w:val="21"/>
          <w:lang w:eastAsia="zh-CN"/>
        </w:rPr>
        <w:t>(11)</w:t>
      </w:r>
      <w:r>
        <w:rPr>
          <w:rFonts w:hint="eastAsia" w:hAnsi="宋体"/>
          <w:szCs w:val="21"/>
          <w:lang w:eastAsia="zh-CN"/>
        </w:rPr>
        <w:t>财产被接管或冻结的；</w:t>
      </w:r>
    </w:p>
    <w:p>
      <w:pPr>
        <w:topLinePunct/>
        <w:spacing w:line="360" w:lineRule="auto"/>
        <w:ind w:firstLine="438" w:firstLineChars="200"/>
        <w:rPr>
          <w:szCs w:val="21"/>
          <w:lang w:eastAsia="zh-CN"/>
        </w:rPr>
      </w:pPr>
      <w:r>
        <w:rPr>
          <w:szCs w:val="21"/>
          <w:lang w:eastAsia="zh-CN"/>
        </w:rPr>
        <w:t>(12)在最近三年内有骗取中标或严重违约或重大工程质量问题的。</w:t>
      </w:r>
      <w:r>
        <w:rPr>
          <w:szCs w:val="21"/>
          <w:lang w:eastAsia="zh-CN"/>
        </w:rPr>
        <w:tab/>
      </w:r>
    </w:p>
    <w:p>
      <w:pPr>
        <w:topLinePunct/>
        <w:spacing w:line="360" w:lineRule="auto"/>
        <w:ind w:firstLine="438" w:firstLineChars="200"/>
        <w:outlineLvl w:val="1"/>
        <w:rPr>
          <w:szCs w:val="21"/>
          <w:lang w:eastAsia="zh-CN"/>
        </w:rPr>
      </w:pPr>
      <w:bookmarkStart w:id="170" w:name="_Toc4079"/>
      <w:r>
        <w:rPr>
          <w:b/>
          <w:bCs/>
          <w:szCs w:val="21"/>
          <w:lang w:eastAsia="zh-CN"/>
        </w:rPr>
        <w:t>1.5</w:t>
      </w:r>
      <w:r>
        <w:rPr>
          <w:rFonts w:hint="eastAsia" w:hAnsi="宋体"/>
          <w:b/>
          <w:bCs/>
          <w:szCs w:val="21"/>
          <w:lang w:eastAsia="zh-CN"/>
        </w:rPr>
        <w:t>费用承担</w:t>
      </w:r>
      <w:bookmarkEnd w:id="170"/>
    </w:p>
    <w:p>
      <w:pPr>
        <w:topLinePunct/>
        <w:spacing w:line="360" w:lineRule="auto"/>
        <w:ind w:firstLine="438" w:firstLineChars="200"/>
        <w:rPr>
          <w:szCs w:val="21"/>
          <w:lang w:eastAsia="zh-CN"/>
        </w:rPr>
      </w:pPr>
      <w:r>
        <w:rPr>
          <w:rFonts w:hint="eastAsia" w:hAnsi="宋体"/>
          <w:szCs w:val="21"/>
          <w:lang w:eastAsia="zh-CN"/>
        </w:rPr>
        <w:t>投标人准备和参加投标活动发生的费用自理。</w:t>
      </w:r>
    </w:p>
    <w:p>
      <w:pPr>
        <w:topLinePunct/>
        <w:spacing w:line="360" w:lineRule="auto"/>
        <w:ind w:firstLine="438" w:firstLineChars="200"/>
        <w:outlineLvl w:val="1"/>
        <w:rPr>
          <w:szCs w:val="21"/>
          <w:lang w:eastAsia="zh-CN"/>
        </w:rPr>
      </w:pPr>
      <w:bookmarkStart w:id="171" w:name="_Toc25239"/>
      <w:r>
        <w:rPr>
          <w:b/>
          <w:bCs/>
          <w:szCs w:val="21"/>
          <w:lang w:eastAsia="zh-CN"/>
        </w:rPr>
        <w:t>1.6</w:t>
      </w:r>
      <w:r>
        <w:rPr>
          <w:rFonts w:hint="eastAsia" w:hAnsi="宋体"/>
          <w:b/>
          <w:bCs/>
          <w:szCs w:val="21"/>
          <w:lang w:eastAsia="zh-CN"/>
        </w:rPr>
        <w:t>保密</w:t>
      </w:r>
      <w:bookmarkEnd w:id="171"/>
    </w:p>
    <w:p>
      <w:pPr>
        <w:topLinePunct/>
        <w:spacing w:line="360" w:lineRule="auto"/>
        <w:ind w:firstLine="438" w:firstLineChars="200"/>
        <w:rPr>
          <w:szCs w:val="21"/>
          <w:lang w:eastAsia="zh-CN"/>
        </w:rPr>
      </w:pPr>
      <w:r>
        <w:rPr>
          <w:rFonts w:hint="eastAsia" w:hAnsi="宋体"/>
          <w:szCs w:val="21"/>
          <w:lang w:eastAsia="zh-CN"/>
        </w:rPr>
        <w:t>参与招标投标活动的各方应对招标文件和投标文件中的商业和技术等秘密保密，违者应对由此造成的后果承担法律责任。</w:t>
      </w:r>
    </w:p>
    <w:p>
      <w:pPr>
        <w:topLinePunct/>
        <w:spacing w:line="360" w:lineRule="auto"/>
        <w:ind w:firstLine="438" w:firstLineChars="200"/>
        <w:outlineLvl w:val="1"/>
        <w:rPr>
          <w:szCs w:val="21"/>
          <w:lang w:eastAsia="zh-CN"/>
        </w:rPr>
      </w:pPr>
      <w:bookmarkStart w:id="172" w:name="_Toc29752"/>
      <w:r>
        <w:rPr>
          <w:b/>
          <w:bCs/>
          <w:szCs w:val="21"/>
          <w:lang w:eastAsia="zh-CN"/>
        </w:rPr>
        <w:t>1.7</w:t>
      </w:r>
      <w:r>
        <w:rPr>
          <w:rFonts w:hint="eastAsia" w:hAnsi="宋体"/>
          <w:b/>
          <w:bCs/>
          <w:szCs w:val="21"/>
          <w:lang w:eastAsia="zh-CN"/>
        </w:rPr>
        <w:t>语言文字</w:t>
      </w:r>
      <w:bookmarkEnd w:id="172"/>
    </w:p>
    <w:p>
      <w:pPr>
        <w:topLinePunct/>
        <w:spacing w:line="360" w:lineRule="auto"/>
        <w:ind w:firstLine="438" w:firstLineChars="200"/>
        <w:rPr>
          <w:szCs w:val="21"/>
          <w:lang w:eastAsia="zh-CN"/>
        </w:rPr>
      </w:pPr>
      <w:r>
        <w:rPr>
          <w:rFonts w:hint="eastAsia" w:hAnsi="宋体"/>
          <w:szCs w:val="21"/>
          <w:lang w:eastAsia="zh-CN"/>
        </w:rPr>
        <w:t>除专用术语外，与招标投标有关的语言均使用中文。必要时专用术语应附有中文注释。</w:t>
      </w:r>
    </w:p>
    <w:p>
      <w:pPr>
        <w:topLinePunct/>
        <w:spacing w:line="360" w:lineRule="auto"/>
        <w:ind w:firstLine="438" w:firstLineChars="200"/>
        <w:outlineLvl w:val="1"/>
        <w:rPr>
          <w:szCs w:val="21"/>
          <w:lang w:eastAsia="zh-CN"/>
        </w:rPr>
      </w:pPr>
      <w:bookmarkStart w:id="173" w:name="_Toc15412"/>
      <w:r>
        <w:rPr>
          <w:b/>
          <w:bCs/>
          <w:szCs w:val="21"/>
          <w:lang w:eastAsia="zh-CN"/>
        </w:rPr>
        <w:t>1.8</w:t>
      </w:r>
      <w:r>
        <w:rPr>
          <w:rFonts w:hint="eastAsia" w:hAnsi="宋体"/>
          <w:b/>
          <w:bCs/>
          <w:szCs w:val="21"/>
          <w:lang w:eastAsia="zh-CN"/>
        </w:rPr>
        <w:t>计量单位</w:t>
      </w:r>
      <w:bookmarkEnd w:id="173"/>
    </w:p>
    <w:p>
      <w:pPr>
        <w:topLinePunct/>
        <w:spacing w:line="360" w:lineRule="auto"/>
        <w:ind w:firstLine="438" w:firstLineChars="200"/>
        <w:rPr>
          <w:szCs w:val="21"/>
          <w:lang w:eastAsia="zh-CN"/>
        </w:rPr>
      </w:pPr>
      <w:r>
        <w:rPr>
          <w:rFonts w:hint="eastAsia" w:hAnsi="宋体"/>
          <w:szCs w:val="21"/>
          <w:lang w:eastAsia="zh-CN"/>
        </w:rPr>
        <w:t>所有计量均采用中华人民共和国法定计量单位。</w:t>
      </w:r>
    </w:p>
    <w:p>
      <w:pPr>
        <w:topLinePunct/>
        <w:spacing w:line="360" w:lineRule="auto"/>
        <w:ind w:firstLine="438" w:firstLineChars="200"/>
        <w:outlineLvl w:val="1"/>
        <w:rPr>
          <w:szCs w:val="21"/>
          <w:lang w:eastAsia="zh-CN"/>
        </w:rPr>
      </w:pPr>
      <w:bookmarkStart w:id="174" w:name="_Toc24721"/>
      <w:r>
        <w:rPr>
          <w:b/>
          <w:bCs/>
          <w:szCs w:val="21"/>
          <w:lang w:eastAsia="zh-CN"/>
        </w:rPr>
        <w:t>1.9</w:t>
      </w:r>
      <w:r>
        <w:rPr>
          <w:rFonts w:hint="eastAsia" w:hAnsi="宋体"/>
          <w:b/>
          <w:bCs/>
          <w:szCs w:val="21"/>
          <w:lang w:eastAsia="zh-CN"/>
        </w:rPr>
        <w:t>踏勘现场</w:t>
      </w:r>
      <w:bookmarkEnd w:id="174"/>
    </w:p>
    <w:p>
      <w:pPr>
        <w:topLinePunct/>
        <w:spacing w:line="360" w:lineRule="auto"/>
        <w:ind w:firstLine="438" w:firstLineChars="200"/>
        <w:rPr>
          <w:szCs w:val="21"/>
          <w:lang w:eastAsia="zh-CN"/>
        </w:rPr>
      </w:pPr>
      <w:r>
        <w:rPr>
          <w:szCs w:val="21"/>
          <w:lang w:eastAsia="zh-CN"/>
        </w:rPr>
        <w:t>1.9.1</w:t>
      </w:r>
      <w:r>
        <w:rPr>
          <w:rFonts w:hint="eastAsia" w:hAnsi="宋体"/>
          <w:szCs w:val="21"/>
          <w:lang w:eastAsia="zh-CN"/>
        </w:rPr>
        <w:t>招标人不集中组织投标现场踏勘，投标人需要了解现场情况的，可自行进行现场踏勘地点见投标人须知前附表。</w:t>
      </w:r>
    </w:p>
    <w:p>
      <w:pPr>
        <w:topLinePunct/>
        <w:spacing w:line="360" w:lineRule="auto"/>
        <w:ind w:firstLine="438" w:firstLineChars="200"/>
        <w:rPr>
          <w:szCs w:val="21"/>
          <w:lang w:eastAsia="zh-CN"/>
        </w:rPr>
      </w:pPr>
      <w:r>
        <w:rPr>
          <w:szCs w:val="21"/>
          <w:lang w:eastAsia="zh-CN"/>
        </w:rPr>
        <w:t>1.9.2</w:t>
      </w:r>
      <w:r>
        <w:rPr>
          <w:rFonts w:hint="eastAsia" w:hAnsi="宋体"/>
          <w:szCs w:val="21"/>
          <w:lang w:eastAsia="zh-CN"/>
        </w:rPr>
        <w:t>投标人踏勘现场发生的费用自理。</w:t>
      </w:r>
    </w:p>
    <w:p>
      <w:pPr>
        <w:topLinePunct/>
        <w:spacing w:line="360" w:lineRule="auto"/>
        <w:ind w:firstLine="438" w:firstLineChars="200"/>
        <w:rPr>
          <w:szCs w:val="21"/>
          <w:lang w:eastAsia="zh-CN"/>
        </w:rPr>
      </w:pPr>
      <w:r>
        <w:rPr>
          <w:szCs w:val="21"/>
          <w:lang w:eastAsia="zh-CN"/>
        </w:rPr>
        <w:t>1.9.3</w:t>
      </w:r>
      <w:r>
        <w:rPr>
          <w:rFonts w:hint="eastAsia" w:hAnsi="宋体"/>
          <w:szCs w:val="21"/>
          <w:lang w:eastAsia="zh-CN"/>
        </w:rPr>
        <w:t>投标人自行负责在踏勘现场中所发生的人员伤亡和财产损失。</w:t>
      </w:r>
    </w:p>
    <w:p>
      <w:pPr>
        <w:topLinePunct/>
        <w:spacing w:line="360" w:lineRule="auto"/>
        <w:ind w:firstLine="438" w:firstLineChars="200"/>
        <w:outlineLvl w:val="1"/>
        <w:rPr>
          <w:szCs w:val="21"/>
          <w:lang w:eastAsia="zh-CN"/>
        </w:rPr>
      </w:pPr>
      <w:bookmarkStart w:id="175" w:name="_Toc26043"/>
      <w:r>
        <w:rPr>
          <w:b/>
          <w:bCs/>
          <w:szCs w:val="21"/>
          <w:lang w:eastAsia="zh-CN"/>
        </w:rPr>
        <w:t>1.10</w:t>
      </w:r>
      <w:bookmarkEnd w:id="175"/>
      <w:r>
        <w:rPr>
          <w:rFonts w:hint="eastAsia" w:hAnsi="宋体"/>
          <w:b/>
          <w:bCs/>
          <w:szCs w:val="21"/>
          <w:lang w:eastAsia="zh-CN"/>
        </w:rPr>
        <w:t>投标人疑问的处理</w:t>
      </w:r>
    </w:p>
    <w:p>
      <w:pPr>
        <w:topLinePunct/>
        <w:spacing w:line="360" w:lineRule="auto"/>
        <w:ind w:firstLine="438" w:firstLineChars="200"/>
        <w:rPr>
          <w:szCs w:val="21"/>
          <w:lang w:eastAsia="zh-CN"/>
        </w:rPr>
      </w:pPr>
      <w:r>
        <w:rPr>
          <w:szCs w:val="21"/>
          <w:lang w:eastAsia="zh-CN"/>
        </w:rPr>
        <w:t>1.10.1</w:t>
      </w:r>
      <w:r>
        <w:rPr>
          <w:rFonts w:hint="eastAsia" w:hAnsi="宋体"/>
          <w:szCs w:val="21"/>
          <w:lang w:eastAsia="zh-CN"/>
        </w:rPr>
        <w:t>招标人不集中召开投标预备会，实行网上答疑。投标人若有疑问，需要招标人予以答疑，应以不署名的形式在</w:t>
      </w:r>
      <w:r>
        <w:rPr>
          <w:szCs w:val="21"/>
          <w:lang w:eastAsia="zh-CN"/>
        </w:rPr>
        <w:t>“</w:t>
      </w:r>
      <w:r>
        <w:rPr>
          <w:rFonts w:hint="eastAsia" w:hAnsi="宋体"/>
          <w:szCs w:val="21"/>
          <w:lang w:eastAsia="zh-CN"/>
        </w:rPr>
        <w:t>遂宁市公共资源交易网</w:t>
      </w:r>
      <w:r>
        <w:rPr>
          <w:szCs w:val="21"/>
          <w:lang w:eastAsia="zh-CN"/>
        </w:rPr>
        <w:t>(www.snsggzy.com)”</w:t>
      </w:r>
      <w:r>
        <w:rPr>
          <w:rFonts w:hint="eastAsia" w:hAnsi="宋体"/>
          <w:szCs w:val="21"/>
          <w:lang w:eastAsia="zh-CN"/>
        </w:rPr>
        <w:t>提出。</w:t>
      </w:r>
    </w:p>
    <w:p>
      <w:pPr>
        <w:topLinePunct/>
        <w:spacing w:line="360" w:lineRule="auto"/>
        <w:ind w:firstLine="438" w:firstLineChars="200"/>
        <w:rPr>
          <w:szCs w:val="21"/>
          <w:lang w:eastAsia="zh-CN"/>
        </w:rPr>
      </w:pPr>
      <w:r>
        <w:rPr>
          <w:szCs w:val="21"/>
          <w:lang w:eastAsia="zh-CN"/>
        </w:rPr>
        <w:t>1.10.2</w:t>
      </w:r>
      <w:r>
        <w:rPr>
          <w:rFonts w:hint="eastAsia" w:hAnsi="宋体"/>
          <w:szCs w:val="21"/>
          <w:lang w:eastAsia="zh-CN"/>
        </w:rPr>
        <w:t>递交投标文件截止时间</w:t>
      </w:r>
      <w:r>
        <w:rPr>
          <w:szCs w:val="21"/>
          <w:lang w:eastAsia="zh-CN"/>
        </w:rPr>
        <w:t>16</w:t>
      </w:r>
      <w:r>
        <w:rPr>
          <w:rFonts w:hint="eastAsia" w:hAnsi="宋体"/>
          <w:szCs w:val="21"/>
          <w:lang w:eastAsia="zh-CN"/>
        </w:rPr>
        <w:t>天前，即</w:t>
      </w:r>
      <w:permStart w:id="208" w:edGrp="everyone"/>
      <w:r>
        <w:rPr>
          <w:color w:val="00B0F0"/>
          <w:u w:val="single"/>
          <w:lang w:eastAsia="zh-CN"/>
        </w:rPr>
        <w:t xml:space="preserve"> </w:t>
      </w:r>
      <w:r>
        <w:rPr>
          <w:rFonts w:hint="eastAsia"/>
          <w:color w:val="00B0F0"/>
          <w:u w:val="single"/>
          <w:lang w:val="en-US" w:eastAsia="zh-CN"/>
        </w:rPr>
        <w:t>2024</w:t>
      </w:r>
      <w:r>
        <w:rPr>
          <w:szCs w:val="21"/>
          <w:u w:val="single"/>
          <w:lang w:eastAsia="zh-CN"/>
        </w:rPr>
        <w:t xml:space="preserve"> </w:t>
      </w:r>
      <w:permEnd w:id="208"/>
      <w:r>
        <w:rPr>
          <w:szCs w:val="21"/>
          <w:u w:val="single"/>
        </w:rPr>
        <w:fldChar w:fldCharType="begin"/>
      </w:r>
      <w:r>
        <w:rPr>
          <w:szCs w:val="21"/>
          <w:u w:val="single"/>
          <w:lang w:eastAsia="zh-CN"/>
        </w:rPr>
        <w:instrText xml:space="preserve"> AUTOTEXT  input585 \* MERGEFORMAT </w:instrText>
      </w:r>
      <w:r>
        <w:rPr>
          <w:szCs w:val="21"/>
          <w:u w:val="single"/>
        </w:rPr>
        <w:fldChar w:fldCharType="separate"/>
      </w:r>
      <w:r>
        <w:rPr>
          <w:szCs w:val="21"/>
          <w:u w:val="single"/>
        </w:rPr>
        <w:fldChar w:fldCharType="end"/>
      </w:r>
      <w:r>
        <w:rPr>
          <w:rFonts w:hint="eastAsia" w:hAnsi="宋体"/>
          <w:szCs w:val="21"/>
          <w:lang w:eastAsia="zh-CN"/>
        </w:rPr>
        <w:t>年</w:t>
      </w:r>
      <w:permStart w:id="209" w:edGrp="everyone"/>
      <w:r>
        <w:rPr>
          <w:color w:val="00B0F0"/>
          <w:u w:val="single"/>
          <w:lang w:eastAsia="zh-CN"/>
        </w:rPr>
        <w:t xml:space="preserve"> </w:t>
      </w:r>
      <w:r>
        <w:rPr>
          <w:rFonts w:hint="eastAsia"/>
          <w:color w:val="00B0F0"/>
          <w:u w:val="single"/>
          <w:lang w:val="en-US" w:eastAsia="zh-CN"/>
        </w:rPr>
        <w:t xml:space="preserve">  </w:t>
      </w:r>
      <w:r>
        <w:rPr>
          <w:color w:val="00B0F0"/>
          <w:u w:val="single"/>
          <w:lang w:eastAsia="zh-CN"/>
        </w:rPr>
        <w:t xml:space="preserve">  </w:t>
      </w:r>
      <w:permEnd w:id="209"/>
      <w:r>
        <w:rPr>
          <w:szCs w:val="21"/>
          <w:u w:val="single"/>
        </w:rPr>
        <w:fldChar w:fldCharType="begin"/>
      </w:r>
      <w:r>
        <w:rPr>
          <w:szCs w:val="21"/>
          <w:u w:val="single"/>
          <w:lang w:eastAsia="zh-CN"/>
        </w:rPr>
        <w:instrText xml:space="preserve"> AUTOTEXT  input586 \* MERGEFORMAT </w:instrText>
      </w:r>
      <w:r>
        <w:rPr>
          <w:szCs w:val="21"/>
          <w:u w:val="single"/>
        </w:rPr>
        <w:fldChar w:fldCharType="separate"/>
      </w:r>
      <w:r>
        <w:rPr>
          <w:szCs w:val="21"/>
          <w:u w:val="single"/>
        </w:rPr>
        <w:fldChar w:fldCharType="end"/>
      </w:r>
      <w:r>
        <w:rPr>
          <w:rFonts w:hint="eastAsia" w:hAnsi="宋体"/>
          <w:szCs w:val="21"/>
          <w:lang w:eastAsia="zh-CN"/>
        </w:rPr>
        <w:t>月</w:t>
      </w:r>
      <w:permStart w:id="210" w:edGrp="everyone"/>
      <w:r>
        <w:rPr>
          <w:color w:val="00B0F0"/>
          <w:u w:val="single"/>
          <w:lang w:eastAsia="zh-CN"/>
        </w:rPr>
        <w:t xml:space="preserve"> </w:t>
      </w:r>
      <w:r>
        <w:rPr>
          <w:rFonts w:hint="eastAsia"/>
          <w:color w:val="00B0F0"/>
          <w:u w:val="single"/>
          <w:lang w:val="en-US" w:eastAsia="zh-CN"/>
        </w:rPr>
        <w:t xml:space="preserve">   </w:t>
      </w:r>
      <w:permEnd w:id="210"/>
      <w:r>
        <w:rPr>
          <w:szCs w:val="21"/>
          <w:u w:val="single"/>
        </w:rPr>
        <w:fldChar w:fldCharType="begin"/>
      </w:r>
      <w:r>
        <w:rPr>
          <w:szCs w:val="21"/>
          <w:u w:val="single"/>
          <w:lang w:eastAsia="zh-CN"/>
        </w:rPr>
        <w:instrText xml:space="preserve"> AUTOTEXT  input587 \* MERGEFORMAT </w:instrText>
      </w:r>
      <w:r>
        <w:rPr>
          <w:szCs w:val="21"/>
          <w:u w:val="single"/>
        </w:rPr>
        <w:fldChar w:fldCharType="separate"/>
      </w:r>
      <w:r>
        <w:rPr>
          <w:szCs w:val="21"/>
          <w:u w:val="single"/>
        </w:rPr>
        <w:fldChar w:fldCharType="end"/>
      </w:r>
      <w:r>
        <w:rPr>
          <w:rFonts w:hint="eastAsia" w:hAnsi="宋体"/>
          <w:szCs w:val="21"/>
          <w:lang w:eastAsia="zh-CN"/>
        </w:rPr>
        <w:t>日</w:t>
      </w:r>
      <w:permStart w:id="211" w:edGrp="everyone"/>
      <w:r>
        <w:rPr>
          <w:color w:val="00B0F0"/>
          <w:u w:val="single"/>
          <w:lang w:eastAsia="zh-CN"/>
        </w:rPr>
        <w:t xml:space="preserve"> </w:t>
      </w:r>
      <w:r>
        <w:rPr>
          <w:rFonts w:hint="eastAsia"/>
          <w:color w:val="00B0F0"/>
          <w:u w:val="single"/>
          <w:lang w:val="en-US" w:eastAsia="zh-CN"/>
        </w:rPr>
        <w:t>17</w:t>
      </w:r>
      <w:r>
        <w:rPr>
          <w:color w:val="00B0F0"/>
          <w:u w:val="single"/>
          <w:lang w:eastAsia="zh-CN"/>
        </w:rPr>
        <w:t xml:space="preserve">  </w:t>
      </w:r>
      <w:permEnd w:id="211"/>
      <w:r>
        <w:rPr>
          <w:szCs w:val="21"/>
          <w:u w:val="single"/>
        </w:rPr>
        <w:fldChar w:fldCharType="begin"/>
      </w:r>
      <w:r>
        <w:rPr>
          <w:szCs w:val="21"/>
          <w:u w:val="single"/>
          <w:lang w:eastAsia="zh-CN"/>
        </w:rPr>
        <w:instrText xml:space="preserve"> AUTOTEXT  input588 \* MERGEFORMAT </w:instrText>
      </w:r>
      <w:r>
        <w:rPr>
          <w:szCs w:val="21"/>
          <w:u w:val="single"/>
        </w:rPr>
        <w:fldChar w:fldCharType="separate"/>
      </w:r>
      <w:r>
        <w:rPr>
          <w:szCs w:val="21"/>
          <w:u w:val="single"/>
        </w:rPr>
        <w:fldChar w:fldCharType="end"/>
      </w:r>
      <w:r>
        <w:rPr>
          <w:rFonts w:hint="eastAsia" w:hAnsi="宋体"/>
          <w:szCs w:val="21"/>
          <w:lang w:eastAsia="zh-CN"/>
        </w:rPr>
        <w:t>时</w:t>
      </w:r>
      <w:permStart w:id="212" w:edGrp="everyone"/>
      <w:r>
        <w:rPr>
          <w:color w:val="00B0F0"/>
          <w:u w:val="single"/>
          <w:lang w:eastAsia="zh-CN"/>
        </w:rPr>
        <w:t xml:space="preserve"> </w:t>
      </w:r>
      <w:r>
        <w:rPr>
          <w:rFonts w:hint="eastAsia"/>
          <w:color w:val="00B0F0"/>
          <w:u w:val="single"/>
          <w:lang w:val="en-US" w:eastAsia="zh-CN"/>
        </w:rPr>
        <w:t>00</w:t>
      </w:r>
      <w:r>
        <w:rPr>
          <w:color w:val="00B0F0"/>
          <w:u w:val="single"/>
          <w:lang w:eastAsia="zh-CN"/>
        </w:rPr>
        <w:t xml:space="preserve">  </w:t>
      </w:r>
      <w:permEnd w:id="212"/>
      <w:r>
        <w:rPr>
          <w:szCs w:val="21"/>
          <w:u w:val="single"/>
        </w:rPr>
        <w:fldChar w:fldCharType="begin"/>
      </w:r>
      <w:r>
        <w:rPr>
          <w:szCs w:val="21"/>
          <w:u w:val="single"/>
          <w:lang w:eastAsia="zh-CN"/>
        </w:rPr>
        <w:instrText xml:space="preserve"> AUTOTEXT  input589 \* MERGEFORMAT </w:instrText>
      </w:r>
      <w:r>
        <w:rPr>
          <w:szCs w:val="21"/>
          <w:u w:val="single"/>
        </w:rPr>
        <w:fldChar w:fldCharType="separate"/>
      </w:r>
      <w:r>
        <w:rPr>
          <w:szCs w:val="21"/>
          <w:u w:val="single"/>
        </w:rPr>
        <w:fldChar w:fldCharType="end"/>
      </w:r>
      <w:r>
        <w:rPr>
          <w:rFonts w:hint="eastAsia" w:hAnsi="宋体"/>
          <w:szCs w:val="21"/>
          <w:lang w:eastAsia="zh-CN"/>
        </w:rPr>
        <w:t>分前，所有获取了招标文件的潜在投标人登录遂宁市公共资源交易网，通过网络在线方式进行不署名提问。</w:t>
      </w:r>
    </w:p>
    <w:p>
      <w:pPr>
        <w:topLinePunct/>
        <w:spacing w:line="360" w:lineRule="auto"/>
        <w:ind w:left="219" w:leftChars="100" w:firstLine="219" w:firstLineChars="100"/>
        <w:rPr>
          <w:szCs w:val="21"/>
          <w:lang w:eastAsia="zh-CN"/>
        </w:rPr>
      </w:pPr>
      <w:r>
        <w:rPr>
          <w:rFonts w:hint="eastAsia" w:hAnsi="宋体"/>
          <w:szCs w:val="21"/>
          <w:lang w:eastAsia="zh-CN"/>
        </w:rPr>
        <w:t>确有重大疑问，投标人最后提出问题的时间应当在原递交投标文件截止时间</w:t>
      </w:r>
      <w:r>
        <w:rPr>
          <w:szCs w:val="21"/>
          <w:lang w:eastAsia="zh-CN"/>
        </w:rPr>
        <w:t>10</w:t>
      </w:r>
      <w:r>
        <w:rPr>
          <w:rFonts w:hint="eastAsia" w:hAnsi="宋体"/>
          <w:szCs w:val="21"/>
          <w:lang w:eastAsia="zh-CN"/>
        </w:rPr>
        <w:t>天前，即</w:t>
      </w:r>
      <w:permStart w:id="213" w:edGrp="everyone"/>
      <w:r>
        <w:rPr>
          <w:color w:val="00B0F0"/>
          <w:u w:val="single"/>
          <w:lang w:eastAsia="zh-CN"/>
        </w:rPr>
        <w:t xml:space="preserve">  </w:t>
      </w:r>
      <w:r>
        <w:rPr>
          <w:rFonts w:hint="eastAsia"/>
          <w:color w:val="00B0F0"/>
          <w:u w:val="single"/>
          <w:lang w:val="en-US" w:eastAsia="zh-CN"/>
        </w:rPr>
        <w:t>2024</w:t>
      </w:r>
      <w:r>
        <w:rPr>
          <w:color w:val="00B0F0"/>
          <w:u w:val="single"/>
          <w:lang w:eastAsia="zh-CN"/>
        </w:rPr>
        <w:t xml:space="preserve"> </w:t>
      </w:r>
      <w:r>
        <w:rPr>
          <w:szCs w:val="21"/>
          <w:u w:val="single"/>
          <w:lang w:eastAsia="zh-CN"/>
        </w:rPr>
        <w:t xml:space="preserve"> </w:t>
      </w:r>
      <w:permEnd w:id="213"/>
      <w:r>
        <w:rPr>
          <w:szCs w:val="21"/>
          <w:u w:val="single"/>
        </w:rPr>
        <w:fldChar w:fldCharType="begin"/>
      </w:r>
      <w:r>
        <w:rPr>
          <w:szCs w:val="21"/>
          <w:u w:val="single"/>
          <w:lang w:eastAsia="zh-CN"/>
        </w:rPr>
        <w:instrText xml:space="preserve"> AUTOTEXT  input590 \* MERGEFORMAT </w:instrText>
      </w:r>
      <w:r>
        <w:rPr>
          <w:szCs w:val="21"/>
          <w:u w:val="single"/>
        </w:rPr>
        <w:fldChar w:fldCharType="separate"/>
      </w:r>
      <w:r>
        <w:rPr>
          <w:szCs w:val="21"/>
          <w:u w:val="single"/>
        </w:rPr>
        <w:fldChar w:fldCharType="end"/>
      </w:r>
      <w:r>
        <w:rPr>
          <w:rFonts w:hint="eastAsia" w:hAnsi="宋体"/>
          <w:szCs w:val="21"/>
          <w:lang w:eastAsia="zh-CN"/>
        </w:rPr>
        <w:t>年</w:t>
      </w:r>
      <w:permStart w:id="214" w:edGrp="everyone"/>
      <w:r>
        <w:rPr>
          <w:color w:val="00B0F0"/>
          <w:u w:val="single"/>
          <w:lang w:eastAsia="zh-CN"/>
        </w:rPr>
        <w:t xml:space="preserve"> </w:t>
      </w:r>
      <w:r>
        <w:rPr>
          <w:rFonts w:hint="eastAsia"/>
          <w:color w:val="00B0F0"/>
          <w:u w:val="single"/>
          <w:lang w:val="en-US" w:eastAsia="zh-CN"/>
        </w:rPr>
        <w:t xml:space="preserve">   </w:t>
      </w:r>
      <w:r>
        <w:rPr>
          <w:color w:val="00B0F0"/>
          <w:u w:val="single"/>
          <w:lang w:eastAsia="zh-CN"/>
        </w:rPr>
        <w:t xml:space="preserve">  </w:t>
      </w:r>
      <w:permEnd w:id="214"/>
      <w:r>
        <w:rPr>
          <w:szCs w:val="21"/>
          <w:u w:val="single"/>
        </w:rPr>
        <w:fldChar w:fldCharType="begin"/>
      </w:r>
      <w:r>
        <w:rPr>
          <w:szCs w:val="21"/>
          <w:u w:val="single"/>
          <w:lang w:eastAsia="zh-CN"/>
        </w:rPr>
        <w:instrText xml:space="preserve"> AUTOTEXT  input591 \* MERGEFORMAT </w:instrText>
      </w:r>
      <w:r>
        <w:rPr>
          <w:szCs w:val="21"/>
          <w:u w:val="single"/>
        </w:rPr>
        <w:fldChar w:fldCharType="separate"/>
      </w:r>
      <w:r>
        <w:rPr>
          <w:szCs w:val="21"/>
          <w:u w:val="single"/>
        </w:rPr>
        <w:fldChar w:fldCharType="end"/>
      </w:r>
      <w:r>
        <w:rPr>
          <w:rFonts w:hint="eastAsia" w:hAnsi="宋体"/>
          <w:szCs w:val="21"/>
          <w:lang w:eastAsia="zh-CN"/>
        </w:rPr>
        <w:t>月</w:t>
      </w:r>
      <w:permStart w:id="215" w:edGrp="everyone"/>
      <w:r>
        <w:rPr>
          <w:color w:val="00B0F0"/>
          <w:u w:val="single"/>
          <w:lang w:eastAsia="zh-CN"/>
        </w:rPr>
        <w:t xml:space="preserve"> </w:t>
      </w:r>
      <w:r>
        <w:rPr>
          <w:rFonts w:hint="eastAsia"/>
          <w:color w:val="00B0F0"/>
          <w:u w:val="single"/>
          <w:lang w:val="en-US" w:eastAsia="zh-CN"/>
        </w:rPr>
        <w:t xml:space="preserve">    </w:t>
      </w:r>
      <w:r>
        <w:rPr>
          <w:color w:val="00B0F0"/>
          <w:u w:val="single"/>
          <w:lang w:eastAsia="zh-CN"/>
        </w:rPr>
        <w:t xml:space="preserve"> </w:t>
      </w:r>
      <w:permEnd w:id="215"/>
      <w:r>
        <w:rPr>
          <w:szCs w:val="21"/>
          <w:u w:val="single"/>
        </w:rPr>
        <w:fldChar w:fldCharType="begin"/>
      </w:r>
      <w:r>
        <w:rPr>
          <w:szCs w:val="21"/>
          <w:u w:val="single"/>
          <w:lang w:eastAsia="zh-CN"/>
        </w:rPr>
        <w:instrText xml:space="preserve"> AUTOTEXT  input592 \* MERGEFORMAT </w:instrText>
      </w:r>
      <w:r>
        <w:rPr>
          <w:szCs w:val="21"/>
          <w:u w:val="single"/>
        </w:rPr>
        <w:fldChar w:fldCharType="separate"/>
      </w:r>
      <w:r>
        <w:rPr>
          <w:szCs w:val="21"/>
          <w:u w:val="single"/>
        </w:rPr>
        <w:fldChar w:fldCharType="end"/>
      </w:r>
      <w:r>
        <w:rPr>
          <w:rFonts w:hint="eastAsia" w:hAnsi="宋体"/>
          <w:szCs w:val="21"/>
          <w:lang w:eastAsia="zh-CN"/>
        </w:rPr>
        <w:t>日</w:t>
      </w:r>
      <w:permStart w:id="216" w:edGrp="everyone"/>
      <w:r>
        <w:rPr>
          <w:color w:val="00B0F0"/>
          <w:u w:val="single"/>
          <w:lang w:eastAsia="zh-CN"/>
        </w:rPr>
        <w:t xml:space="preserve"> </w:t>
      </w:r>
      <w:r>
        <w:rPr>
          <w:rFonts w:hint="eastAsia"/>
          <w:color w:val="00B0F0"/>
          <w:u w:val="single"/>
          <w:lang w:val="en-US" w:eastAsia="zh-CN"/>
        </w:rPr>
        <w:t>17</w:t>
      </w:r>
      <w:r>
        <w:rPr>
          <w:color w:val="00B0F0"/>
          <w:u w:val="single"/>
          <w:lang w:eastAsia="zh-CN"/>
        </w:rPr>
        <w:t xml:space="preserve">  </w:t>
      </w:r>
      <w:permEnd w:id="216"/>
      <w:r>
        <w:rPr>
          <w:szCs w:val="21"/>
          <w:u w:val="single"/>
        </w:rPr>
        <w:fldChar w:fldCharType="begin"/>
      </w:r>
      <w:r>
        <w:rPr>
          <w:szCs w:val="21"/>
          <w:u w:val="single"/>
          <w:lang w:eastAsia="zh-CN"/>
        </w:rPr>
        <w:instrText xml:space="preserve"> AUTOTEXT  input593 \* MERGEFORMAT </w:instrText>
      </w:r>
      <w:r>
        <w:rPr>
          <w:szCs w:val="21"/>
          <w:u w:val="single"/>
        </w:rPr>
        <w:fldChar w:fldCharType="separate"/>
      </w:r>
      <w:r>
        <w:rPr>
          <w:szCs w:val="21"/>
          <w:u w:val="single"/>
        </w:rPr>
        <w:fldChar w:fldCharType="end"/>
      </w:r>
      <w:r>
        <w:rPr>
          <w:rFonts w:hint="eastAsia" w:hAnsi="宋体"/>
          <w:szCs w:val="21"/>
          <w:lang w:eastAsia="zh-CN"/>
        </w:rPr>
        <w:t>时</w:t>
      </w:r>
      <w:permStart w:id="217" w:edGrp="everyone"/>
      <w:r>
        <w:rPr>
          <w:color w:val="00B0F0"/>
          <w:u w:val="single"/>
          <w:lang w:eastAsia="zh-CN"/>
        </w:rPr>
        <w:t xml:space="preserve">  </w:t>
      </w:r>
      <w:r>
        <w:rPr>
          <w:rFonts w:hint="eastAsia"/>
          <w:color w:val="00B0F0"/>
          <w:u w:val="single"/>
          <w:lang w:val="en-US" w:eastAsia="zh-CN"/>
        </w:rPr>
        <w:t>00</w:t>
      </w:r>
      <w:r>
        <w:rPr>
          <w:color w:val="00B0F0"/>
          <w:u w:val="single"/>
          <w:lang w:eastAsia="zh-CN"/>
        </w:rPr>
        <w:t xml:space="preserve"> </w:t>
      </w:r>
      <w:permEnd w:id="217"/>
      <w:r>
        <w:rPr>
          <w:szCs w:val="21"/>
          <w:u w:val="single"/>
        </w:rPr>
        <w:fldChar w:fldCharType="begin"/>
      </w:r>
      <w:r>
        <w:rPr>
          <w:szCs w:val="21"/>
          <w:u w:val="single"/>
          <w:lang w:eastAsia="zh-CN"/>
        </w:rPr>
        <w:instrText xml:space="preserve"> AUTOTEXT  input594 \* MERGEFORMAT </w:instrText>
      </w:r>
      <w:r>
        <w:rPr>
          <w:szCs w:val="21"/>
          <w:u w:val="single"/>
        </w:rPr>
        <w:fldChar w:fldCharType="separate"/>
      </w:r>
      <w:r>
        <w:rPr>
          <w:szCs w:val="21"/>
          <w:u w:val="single"/>
        </w:rPr>
        <w:fldChar w:fldCharType="end"/>
      </w:r>
      <w:r>
        <w:rPr>
          <w:rFonts w:hint="eastAsia" w:hAnsi="宋体"/>
          <w:szCs w:val="21"/>
          <w:lang w:eastAsia="zh-CN"/>
        </w:rPr>
        <w:t>分前，通过网络在线方式进行不署名提问，此时间后所有问题将不再予答复，其后果由投标人自行承担。投标人同时对开标时间将作相应调整。</w:t>
      </w:r>
    </w:p>
    <w:p>
      <w:pPr>
        <w:topLinePunct/>
        <w:spacing w:line="360" w:lineRule="auto"/>
        <w:ind w:firstLine="438" w:firstLineChars="200"/>
        <w:rPr>
          <w:rFonts w:hAnsi="宋体"/>
          <w:szCs w:val="21"/>
          <w:lang w:eastAsia="zh-CN"/>
        </w:rPr>
      </w:pPr>
      <w:r>
        <w:rPr>
          <w:szCs w:val="21"/>
          <w:lang w:eastAsia="zh-CN"/>
        </w:rPr>
        <w:t>1.10.3</w:t>
      </w:r>
      <w:r>
        <w:rPr>
          <w:rFonts w:hint="eastAsia" w:hAnsi="宋体"/>
          <w:szCs w:val="21"/>
          <w:lang w:eastAsia="zh-CN"/>
        </w:rPr>
        <w:t>招标人自行答复投标人的疑问。</w:t>
      </w:r>
    </w:p>
    <w:p>
      <w:pPr>
        <w:topLinePunct/>
        <w:spacing w:line="360" w:lineRule="auto"/>
        <w:ind w:firstLine="438" w:firstLineChars="200"/>
        <w:outlineLvl w:val="1"/>
        <w:rPr>
          <w:szCs w:val="21"/>
          <w:lang w:eastAsia="zh-CN"/>
        </w:rPr>
      </w:pPr>
      <w:bookmarkStart w:id="176" w:name="_Toc2540"/>
      <w:r>
        <w:rPr>
          <w:b/>
          <w:bCs/>
          <w:szCs w:val="21"/>
          <w:lang w:eastAsia="zh-CN"/>
        </w:rPr>
        <w:t>1.11</w:t>
      </w:r>
      <w:r>
        <w:rPr>
          <w:rFonts w:hint="eastAsia" w:hAnsi="宋体"/>
          <w:b/>
          <w:bCs/>
          <w:szCs w:val="21"/>
          <w:lang w:eastAsia="zh-CN"/>
        </w:rPr>
        <w:t>分包</w:t>
      </w:r>
      <w:bookmarkEnd w:id="176"/>
    </w:p>
    <w:p>
      <w:pPr>
        <w:topLinePunct/>
        <w:spacing w:line="360" w:lineRule="auto"/>
        <w:ind w:firstLine="438" w:firstLineChars="200"/>
        <w:rPr>
          <w:szCs w:val="21"/>
          <w:lang w:eastAsia="zh-CN"/>
        </w:rPr>
      </w:pPr>
      <w:r>
        <w:rPr>
          <w:rFonts w:hint="eastAsia" w:hAnsi="宋体"/>
          <w:szCs w:val="21"/>
          <w:lang w:eastAsia="zh-CN"/>
        </w:rPr>
        <w:t>投标人拟在中标后将中标项目的部分非主体、非关键性工作进行分包的，应符合国家有关管理规定。</w:t>
      </w:r>
    </w:p>
    <w:p>
      <w:pPr>
        <w:topLinePunct/>
        <w:spacing w:line="360" w:lineRule="auto"/>
        <w:ind w:firstLine="438" w:firstLineChars="200"/>
        <w:outlineLvl w:val="1"/>
        <w:rPr>
          <w:szCs w:val="21"/>
          <w:lang w:eastAsia="zh-CN"/>
        </w:rPr>
      </w:pPr>
      <w:bookmarkStart w:id="177" w:name="_Toc8952"/>
      <w:r>
        <w:rPr>
          <w:b/>
          <w:bCs/>
          <w:szCs w:val="21"/>
          <w:lang w:eastAsia="zh-CN"/>
        </w:rPr>
        <w:t>1.12</w:t>
      </w:r>
      <w:r>
        <w:rPr>
          <w:rFonts w:hint="eastAsia" w:hAnsi="宋体"/>
          <w:b/>
          <w:bCs/>
          <w:szCs w:val="21"/>
          <w:lang w:eastAsia="zh-CN"/>
        </w:rPr>
        <w:t>偏离</w:t>
      </w:r>
      <w:bookmarkEnd w:id="177"/>
    </w:p>
    <w:p>
      <w:pPr>
        <w:topLinePunct/>
        <w:spacing w:line="360" w:lineRule="auto"/>
        <w:ind w:firstLine="438" w:firstLineChars="200"/>
        <w:rPr>
          <w:szCs w:val="21"/>
          <w:lang w:eastAsia="zh-CN"/>
        </w:rPr>
      </w:pPr>
      <w:r>
        <w:rPr>
          <w:rFonts w:hint="eastAsia" w:hAnsi="宋体"/>
          <w:szCs w:val="21"/>
          <w:lang w:eastAsia="zh-CN"/>
        </w:rPr>
        <w:t>投标人须知前附表允许投标文件偏离招标文件某些要求的，偏离应当符合招标文件规定的偏离范围和幅度。</w:t>
      </w:r>
    </w:p>
    <w:p>
      <w:pPr>
        <w:topLinePunct/>
        <w:spacing w:line="360" w:lineRule="auto"/>
        <w:ind w:firstLine="438" w:firstLineChars="200"/>
        <w:outlineLvl w:val="0"/>
        <w:rPr>
          <w:szCs w:val="21"/>
          <w:lang w:eastAsia="zh-CN"/>
        </w:rPr>
      </w:pPr>
      <w:bookmarkStart w:id="178" w:name="_Toc9358_WPSOffice_Level2"/>
      <w:bookmarkStart w:id="179" w:name="_Toc8973_WPSOffice_Level1"/>
      <w:bookmarkStart w:id="180" w:name="_Toc9449"/>
      <w:r>
        <w:rPr>
          <w:b/>
          <w:bCs/>
          <w:szCs w:val="21"/>
          <w:lang w:eastAsia="zh-CN"/>
        </w:rPr>
        <w:t>2.</w:t>
      </w:r>
      <w:r>
        <w:rPr>
          <w:rFonts w:hint="eastAsia" w:hAnsi="宋体"/>
          <w:b/>
          <w:bCs/>
          <w:szCs w:val="21"/>
          <w:lang w:eastAsia="zh-CN"/>
        </w:rPr>
        <w:t>招标文件</w:t>
      </w:r>
      <w:bookmarkEnd w:id="178"/>
      <w:bookmarkEnd w:id="179"/>
      <w:bookmarkEnd w:id="180"/>
    </w:p>
    <w:p>
      <w:pPr>
        <w:topLinePunct/>
        <w:spacing w:line="360" w:lineRule="auto"/>
        <w:ind w:firstLine="438" w:firstLineChars="200"/>
        <w:outlineLvl w:val="1"/>
        <w:rPr>
          <w:szCs w:val="21"/>
          <w:lang w:eastAsia="zh-CN"/>
        </w:rPr>
      </w:pPr>
      <w:bookmarkStart w:id="181" w:name="_Toc32756_WPSOffice_Level3"/>
      <w:bookmarkStart w:id="182" w:name="_Toc24004_WPSOffice_Level2"/>
      <w:bookmarkStart w:id="183" w:name="_Toc24075"/>
      <w:r>
        <w:rPr>
          <w:b/>
          <w:bCs/>
          <w:szCs w:val="21"/>
          <w:lang w:eastAsia="zh-CN"/>
        </w:rPr>
        <w:t>2.1</w:t>
      </w:r>
      <w:r>
        <w:rPr>
          <w:rFonts w:hint="eastAsia" w:hAnsi="宋体"/>
          <w:b/>
          <w:bCs/>
          <w:szCs w:val="21"/>
          <w:lang w:eastAsia="zh-CN"/>
        </w:rPr>
        <w:t>招标文件的组成</w:t>
      </w:r>
      <w:bookmarkEnd w:id="181"/>
      <w:bookmarkEnd w:id="182"/>
      <w:bookmarkEnd w:id="183"/>
    </w:p>
    <w:p>
      <w:pPr>
        <w:topLinePunct/>
        <w:spacing w:line="360" w:lineRule="auto"/>
        <w:ind w:firstLine="438" w:firstLineChars="200"/>
        <w:rPr>
          <w:szCs w:val="21"/>
          <w:lang w:eastAsia="zh-CN"/>
        </w:rPr>
      </w:pPr>
      <w:r>
        <w:rPr>
          <w:rFonts w:hint="eastAsia" w:hAnsi="宋体"/>
          <w:szCs w:val="21"/>
          <w:lang w:eastAsia="zh-CN"/>
        </w:rPr>
        <w:t>本招标文件包括：</w:t>
      </w:r>
    </w:p>
    <w:p>
      <w:pPr>
        <w:topLinePunct/>
        <w:spacing w:line="360" w:lineRule="auto"/>
        <w:ind w:firstLine="438" w:firstLineChars="200"/>
        <w:rPr>
          <w:szCs w:val="21"/>
          <w:lang w:eastAsia="zh-CN"/>
        </w:rPr>
      </w:pPr>
      <w:r>
        <w:rPr>
          <w:szCs w:val="21"/>
          <w:lang w:eastAsia="zh-CN"/>
        </w:rPr>
        <w:t>(1)</w:t>
      </w:r>
      <w:r>
        <w:rPr>
          <w:rFonts w:hint="eastAsia" w:hAnsi="宋体"/>
          <w:szCs w:val="21"/>
          <w:lang w:eastAsia="zh-CN"/>
        </w:rPr>
        <w:t>电子技术招标文件，格式为</w:t>
      </w:r>
      <w:r>
        <w:rPr>
          <w:szCs w:val="21"/>
          <w:lang w:eastAsia="zh-CN"/>
        </w:rPr>
        <w:t>*.ZBJ</w:t>
      </w:r>
      <w:r>
        <w:rPr>
          <w:rFonts w:hint="eastAsia" w:hAnsi="宋体"/>
          <w:szCs w:val="21"/>
          <w:lang w:eastAsia="zh-CN"/>
        </w:rPr>
        <w:t>，包含招标公告</w:t>
      </w:r>
      <w:r>
        <w:rPr>
          <w:szCs w:val="21"/>
          <w:lang w:eastAsia="zh-CN"/>
        </w:rPr>
        <w:t>(</w:t>
      </w:r>
      <w:r>
        <w:rPr>
          <w:rFonts w:hint="eastAsia" w:hAnsi="宋体"/>
          <w:szCs w:val="21"/>
          <w:lang w:eastAsia="zh-CN"/>
        </w:rPr>
        <w:t>或投标邀请书</w:t>
      </w:r>
      <w:r>
        <w:rPr>
          <w:szCs w:val="21"/>
          <w:lang w:eastAsia="zh-CN"/>
        </w:rPr>
        <w:t>)</w:t>
      </w:r>
      <w:r>
        <w:rPr>
          <w:rFonts w:hint="eastAsia" w:hAnsi="宋体"/>
          <w:szCs w:val="21"/>
          <w:lang w:eastAsia="zh-CN"/>
        </w:rPr>
        <w:t>、投标人须知、评标办法、合同条款及格式、技术标准和要求、投标文件格式、投标人须知前附表规定的其他材料；</w:t>
      </w:r>
    </w:p>
    <w:p>
      <w:pPr>
        <w:topLinePunct/>
        <w:spacing w:line="360" w:lineRule="auto"/>
        <w:ind w:firstLine="438" w:firstLineChars="200"/>
        <w:rPr>
          <w:szCs w:val="21"/>
          <w:lang w:eastAsia="zh-CN"/>
        </w:rPr>
      </w:pPr>
      <w:r>
        <w:rPr>
          <w:szCs w:val="21"/>
          <w:lang w:eastAsia="zh-CN"/>
        </w:rPr>
        <w:t>(2)</w:t>
      </w:r>
      <w:r>
        <w:rPr>
          <w:rFonts w:hint="eastAsia"/>
          <w:szCs w:val="21"/>
          <w:lang w:eastAsia="zh-CN"/>
        </w:rPr>
        <w:t>已标单价的</w:t>
      </w:r>
      <w:r>
        <w:rPr>
          <w:rFonts w:hint="eastAsia" w:hAnsi="宋体"/>
          <w:szCs w:val="21"/>
          <w:lang w:eastAsia="zh-CN"/>
        </w:rPr>
        <w:t>工程量清单；</w:t>
      </w:r>
    </w:p>
    <w:p>
      <w:pPr>
        <w:topLinePunct/>
        <w:spacing w:line="360" w:lineRule="auto"/>
        <w:ind w:firstLine="438" w:firstLineChars="200"/>
        <w:rPr>
          <w:szCs w:val="21"/>
          <w:lang w:eastAsia="zh-CN"/>
        </w:rPr>
      </w:pPr>
      <w:r>
        <w:rPr>
          <w:szCs w:val="21"/>
          <w:lang w:eastAsia="zh-CN"/>
        </w:rPr>
        <w:t>(3)</w:t>
      </w:r>
      <w:r>
        <w:rPr>
          <w:rFonts w:hint="eastAsia" w:hAnsi="宋体"/>
          <w:szCs w:val="21"/>
          <w:lang w:eastAsia="zh-CN"/>
        </w:rPr>
        <w:t>图纸。</w:t>
      </w:r>
    </w:p>
    <w:p>
      <w:pPr>
        <w:topLinePunct/>
        <w:spacing w:line="360" w:lineRule="auto"/>
        <w:ind w:firstLine="438" w:firstLineChars="200"/>
        <w:rPr>
          <w:szCs w:val="21"/>
          <w:lang w:eastAsia="zh-CN"/>
        </w:rPr>
      </w:pPr>
      <w:r>
        <w:rPr>
          <w:rFonts w:hint="eastAsia" w:hAnsi="宋体"/>
          <w:szCs w:val="21"/>
          <w:lang w:eastAsia="zh-CN"/>
        </w:rPr>
        <w:t>根据本章第</w:t>
      </w:r>
      <w:r>
        <w:rPr>
          <w:szCs w:val="21"/>
          <w:lang w:eastAsia="zh-CN"/>
        </w:rPr>
        <w:t>2.2</w:t>
      </w:r>
      <w:r>
        <w:rPr>
          <w:rFonts w:hint="eastAsia" w:hAnsi="宋体"/>
          <w:szCs w:val="21"/>
          <w:lang w:eastAsia="zh-CN"/>
        </w:rPr>
        <w:t>款发布的补遗文件，作为招标文件的组成部分。</w:t>
      </w:r>
    </w:p>
    <w:p>
      <w:pPr>
        <w:topLinePunct/>
        <w:spacing w:line="360" w:lineRule="auto"/>
        <w:ind w:firstLine="438" w:firstLineChars="200"/>
        <w:outlineLvl w:val="1"/>
        <w:rPr>
          <w:szCs w:val="21"/>
          <w:lang w:eastAsia="zh-CN"/>
        </w:rPr>
      </w:pPr>
      <w:bookmarkStart w:id="184" w:name="_Toc15916_WPSOffice_Level3"/>
      <w:bookmarkStart w:id="185" w:name="_Toc32444_WPSOffice_Level2"/>
      <w:bookmarkStart w:id="186" w:name="_Toc14769"/>
      <w:r>
        <w:rPr>
          <w:b/>
          <w:bCs/>
          <w:szCs w:val="21"/>
          <w:lang w:eastAsia="zh-CN"/>
        </w:rPr>
        <w:t>2.2</w:t>
      </w:r>
      <w:bookmarkEnd w:id="184"/>
      <w:bookmarkEnd w:id="185"/>
      <w:bookmarkEnd w:id="186"/>
      <w:r>
        <w:rPr>
          <w:rFonts w:hint="eastAsia"/>
          <w:b/>
          <w:bCs/>
          <w:szCs w:val="21"/>
          <w:lang w:eastAsia="zh-CN"/>
        </w:rPr>
        <w:t>招标文件的澄清和修改</w:t>
      </w:r>
    </w:p>
    <w:p>
      <w:pPr>
        <w:topLinePunct/>
        <w:spacing w:line="360" w:lineRule="auto"/>
        <w:ind w:firstLine="438" w:firstLineChars="200"/>
        <w:rPr>
          <w:rFonts w:hAnsi="宋体"/>
          <w:szCs w:val="21"/>
          <w:lang w:eastAsia="zh-CN"/>
        </w:rPr>
      </w:pPr>
      <w:r>
        <w:rPr>
          <w:szCs w:val="21"/>
          <w:lang w:eastAsia="zh-CN"/>
        </w:rPr>
        <w:t>2.2.1</w:t>
      </w:r>
      <w:r>
        <w:rPr>
          <w:rFonts w:hint="eastAsia" w:hAnsi="宋体"/>
          <w:szCs w:val="21"/>
          <w:lang w:eastAsia="zh-CN"/>
        </w:rPr>
        <w:t>在投标截止时间</w:t>
      </w:r>
      <w:r>
        <w:rPr>
          <w:szCs w:val="21"/>
          <w:lang w:eastAsia="zh-CN"/>
        </w:rPr>
        <w:t>15</w:t>
      </w:r>
      <w:r>
        <w:rPr>
          <w:rFonts w:hint="eastAsia" w:hAnsi="宋体"/>
          <w:szCs w:val="21"/>
          <w:lang w:eastAsia="zh-CN"/>
        </w:rPr>
        <w:t>天前，确需要变更招标文件内容的，招标人可对招标文件进行必要的澄清或修改，并按程序以补遗文件的形式发布。招标人对工程量清单无论做出何种变更，都要重新制作商务标电子招标文件，无论对评标办法、评审项目等重要评审内容作何种变更，都要重新制作技术标电子招标文件，并重新按行业规定备案，同时发布补遗文件进行说明，以保证各投标人都能重新下载最新的电子招标文件用于编制电子投标文件。补遗文件将在</w:t>
      </w:r>
      <w:r>
        <w:rPr>
          <w:szCs w:val="21"/>
          <w:lang w:eastAsia="zh-CN"/>
        </w:rPr>
        <w:t>“</w:t>
      </w:r>
      <w:r>
        <w:rPr>
          <w:rFonts w:hint="eastAsia" w:hAnsi="宋体"/>
          <w:szCs w:val="21"/>
          <w:lang w:eastAsia="zh-CN"/>
        </w:rPr>
        <w:t>遂宁市公共资源交易网</w:t>
      </w:r>
      <w:r>
        <w:rPr>
          <w:szCs w:val="21"/>
          <w:lang w:eastAsia="zh-CN"/>
        </w:rPr>
        <w:t>”</w:t>
      </w:r>
      <w:r>
        <w:rPr>
          <w:rFonts w:hint="eastAsia" w:hAnsi="宋体"/>
          <w:szCs w:val="21"/>
          <w:lang w:eastAsia="zh-CN"/>
        </w:rPr>
        <w:t>统一向潜在投标人发布发布，作为招标文件的组成部分，并具有约束力。所有获取了招标文件的潜在投标人登录遂宁市公共资源交易网查看补遗内容，投标人不须回函确认。</w:t>
      </w:r>
    </w:p>
    <w:p>
      <w:pPr>
        <w:topLinePunct/>
        <w:spacing w:line="360" w:lineRule="auto"/>
        <w:ind w:firstLine="438" w:firstLineChars="200"/>
        <w:rPr>
          <w:szCs w:val="21"/>
          <w:lang w:eastAsia="zh-CN"/>
        </w:rPr>
      </w:pPr>
      <w:r>
        <w:rPr>
          <w:szCs w:val="21"/>
          <w:lang w:eastAsia="zh-CN"/>
        </w:rPr>
        <w:t>2.2.2</w:t>
      </w:r>
      <w:r>
        <w:rPr>
          <w:rFonts w:hint="eastAsia" w:hAnsi="宋体"/>
          <w:szCs w:val="21"/>
          <w:lang w:eastAsia="zh-CN"/>
        </w:rPr>
        <w:t>所有获取了招标文件的潜在投标人登录遂宁市公共资源交易网查看补遗文件，投标人不须回函确认。投标人应在截标时间前随时查看</w:t>
      </w:r>
      <w:r>
        <w:rPr>
          <w:szCs w:val="21"/>
          <w:lang w:eastAsia="zh-CN"/>
        </w:rPr>
        <w:t>“</w:t>
      </w:r>
      <w:r>
        <w:rPr>
          <w:rFonts w:hint="eastAsia" w:hAnsi="宋体"/>
          <w:szCs w:val="21"/>
          <w:lang w:eastAsia="zh-CN"/>
        </w:rPr>
        <w:t>遂宁市公共资源交易网</w:t>
      </w:r>
      <w:r>
        <w:rPr>
          <w:szCs w:val="21"/>
          <w:lang w:eastAsia="zh-CN"/>
        </w:rPr>
        <w:t>”</w:t>
      </w:r>
      <w:r>
        <w:rPr>
          <w:rFonts w:hint="eastAsia" w:hAnsi="宋体"/>
          <w:szCs w:val="21"/>
          <w:lang w:eastAsia="zh-CN"/>
        </w:rPr>
        <w:t>中有关该工程招标的补遗文件。否则，由此引起的投标损失自负。</w:t>
      </w:r>
    </w:p>
    <w:p>
      <w:pPr>
        <w:topLinePunct/>
        <w:spacing w:line="360" w:lineRule="auto"/>
        <w:ind w:firstLine="438" w:firstLineChars="200"/>
        <w:rPr>
          <w:szCs w:val="21"/>
          <w:lang w:eastAsia="zh-CN"/>
        </w:rPr>
      </w:pPr>
      <w:r>
        <w:rPr>
          <w:szCs w:val="21"/>
          <w:lang w:eastAsia="zh-CN"/>
        </w:rPr>
        <w:t>2.2.3</w:t>
      </w:r>
      <w:r>
        <w:rPr>
          <w:rFonts w:hint="eastAsia" w:hAnsi="宋体"/>
          <w:szCs w:val="21"/>
          <w:lang w:eastAsia="zh-CN"/>
        </w:rPr>
        <w:t>招标文件、补遗文件内容均以网上发布的为准，当招标文件、补遗文件内容相互矛盾时，以最后发出的为准。</w:t>
      </w:r>
    </w:p>
    <w:p>
      <w:pPr>
        <w:topLinePunct/>
        <w:spacing w:line="360" w:lineRule="auto"/>
        <w:ind w:firstLine="438" w:firstLineChars="200"/>
        <w:outlineLvl w:val="0"/>
        <w:rPr>
          <w:szCs w:val="21"/>
          <w:lang w:eastAsia="zh-CN"/>
        </w:rPr>
      </w:pPr>
      <w:bookmarkStart w:id="187" w:name="_Toc7489"/>
      <w:bookmarkStart w:id="188" w:name="_Toc5960_WPSOffice_Level2"/>
      <w:bookmarkStart w:id="189" w:name="_Toc5457_WPSOffice_Level1"/>
      <w:r>
        <w:rPr>
          <w:b/>
          <w:bCs/>
          <w:szCs w:val="21"/>
          <w:lang w:eastAsia="zh-CN"/>
        </w:rPr>
        <w:t>3.</w:t>
      </w:r>
      <w:r>
        <w:rPr>
          <w:rFonts w:hint="eastAsia" w:hAnsi="宋体"/>
          <w:b/>
          <w:bCs/>
          <w:szCs w:val="21"/>
          <w:lang w:eastAsia="zh-CN"/>
        </w:rPr>
        <w:t>投标文件</w:t>
      </w:r>
      <w:bookmarkEnd w:id="187"/>
      <w:bookmarkEnd w:id="188"/>
      <w:bookmarkEnd w:id="189"/>
    </w:p>
    <w:p>
      <w:pPr>
        <w:topLinePunct/>
        <w:spacing w:line="360" w:lineRule="auto"/>
        <w:ind w:firstLine="438" w:firstLineChars="200"/>
        <w:outlineLvl w:val="1"/>
        <w:rPr>
          <w:b/>
          <w:bCs/>
          <w:szCs w:val="21"/>
          <w:lang w:eastAsia="zh-CN"/>
        </w:rPr>
      </w:pPr>
      <w:bookmarkStart w:id="190" w:name="_Toc5987_WPSOffice_Level3"/>
      <w:bookmarkStart w:id="191" w:name="_Toc12983"/>
      <w:bookmarkStart w:id="192" w:name="_Toc4372_WPSOffice_Level2"/>
      <w:r>
        <w:rPr>
          <w:b/>
          <w:bCs/>
          <w:szCs w:val="21"/>
          <w:lang w:eastAsia="zh-CN"/>
        </w:rPr>
        <w:t>3.1</w:t>
      </w:r>
      <w:r>
        <w:rPr>
          <w:rFonts w:hint="eastAsia" w:hAnsi="宋体"/>
          <w:b/>
          <w:bCs/>
          <w:szCs w:val="21"/>
          <w:lang w:eastAsia="zh-CN"/>
        </w:rPr>
        <w:t>投标文件的组成</w:t>
      </w:r>
      <w:bookmarkEnd w:id="190"/>
      <w:bookmarkEnd w:id="191"/>
      <w:bookmarkEnd w:id="192"/>
    </w:p>
    <w:p>
      <w:pPr>
        <w:topLinePunct/>
        <w:spacing w:line="360" w:lineRule="auto"/>
        <w:ind w:firstLine="438" w:firstLineChars="200"/>
        <w:rPr>
          <w:szCs w:val="21"/>
          <w:lang w:eastAsia="zh-CN"/>
        </w:rPr>
      </w:pPr>
      <w:r>
        <w:rPr>
          <w:szCs w:val="21"/>
          <w:lang w:eastAsia="zh-CN"/>
        </w:rPr>
        <w:t>3.1.1</w:t>
      </w:r>
      <w:r>
        <w:rPr>
          <w:rFonts w:hint="eastAsia" w:hAnsi="宋体"/>
          <w:szCs w:val="21"/>
          <w:lang w:eastAsia="zh-CN"/>
        </w:rPr>
        <w:t>投标文件全部采用电子文档，由资格审查部分、技术标部分组成。以光盘形式提交，一式两份。</w:t>
      </w:r>
    </w:p>
    <w:p>
      <w:pPr>
        <w:topLinePunct/>
        <w:spacing w:line="360" w:lineRule="auto"/>
        <w:ind w:firstLine="438" w:firstLineChars="200"/>
        <w:rPr>
          <w:szCs w:val="21"/>
          <w:lang w:eastAsia="zh-CN"/>
        </w:rPr>
      </w:pPr>
      <w:r>
        <w:rPr>
          <w:szCs w:val="21"/>
          <w:lang w:eastAsia="zh-CN"/>
        </w:rPr>
        <w:t>3.1.2</w:t>
      </w:r>
      <w:r>
        <w:rPr>
          <w:rFonts w:hint="eastAsia" w:hAnsi="宋体"/>
          <w:szCs w:val="21"/>
          <w:lang w:eastAsia="zh-CN"/>
        </w:rPr>
        <w:t>资格审查部分主要包括下列内容</w:t>
      </w:r>
      <w:r>
        <w:rPr>
          <w:szCs w:val="21"/>
          <w:lang w:eastAsia="zh-CN"/>
        </w:rPr>
        <w:t>(</w:t>
      </w:r>
      <w:r>
        <w:rPr>
          <w:rFonts w:hint="eastAsia" w:hAnsi="宋体"/>
          <w:szCs w:val="21"/>
          <w:lang w:eastAsia="zh-CN"/>
        </w:rPr>
        <w:t>以下所有提供的材料，投标人需按第八章投标文件格式中资格审查文件表格要求将原件扫描添加到《遂宁市建设工程施工评定分离技术标投标书编制系统》中，该章有关资格审查文件另有特殊要求的除外</w:t>
      </w:r>
      <w:r>
        <w:rPr>
          <w:szCs w:val="21"/>
          <w:lang w:eastAsia="zh-CN"/>
        </w:rPr>
        <w:t>)</w:t>
      </w:r>
      <w:r>
        <w:rPr>
          <w:rFonts w:hint="eastAsia" w:hAnsi="宋体"/>
          <w:szCs w:val="21"/>
          <w:lang w:eastAsia="zh-CN"/>
        </w:rPr>
        <w:t>：</w:t>
      </w:r>
    </w:p>
    <w:p>
      <w:pPr>
        <w:topLinePunct/>
        <w:spacing w:line="360" w:lineRule="auto"/>
        <w:ind w:firstLine="438" w:firstLineChars="200"/>
        <w:rPr>
          <w:szCs w:val="21"/>
          <w:lang w:eastAsia="zh-CN"/>
        </w:rPr>
      </w:pPr>
      <w:bookmarkStart w:id="193" w:name="_Toc4155_WPSOffice_Level3"/>
      <w:r>
        <w:rPr>
          <w:szCs w:val="21"/>
          <w:lang w:eastAsia="zh-CN"/>
        </w:rPr>
        <w:t>(1)</w:t>
      </w:r>
      <w:r>
        <w:rPr>
          <w:rFonts w:hint="eastAsia" w:hAnsi="宋体"/>
          <w:szCs w:val="21"/>
          <w:lang w:eastAsia="zh-CN"/>
        </w:rPr>
        <w:t>投标人基本情况表</w:t>
      </w:r>
      <w:bookmarkEnd w:id="193"/>
    </w:p>
    <w:p>
      <w:pPr>
        <w:topLinePunct/>
        <w:spacing w:line="360" w:lineRule="auto"/>
        <w:ind w:firstLine="438" w:firstLineChars="200"/>
        <w:rPr>
          <w:szCs w:val="21"/>
          <w:lang w:eastAsia="zh-CN"/>
        </w:rPr>
      </w:pPr>
      <w:bookmarkStart w:id="194" w:name="_Toc5617_WPSOffice_Level3"/>
      <w:r>
        <w:rPr>
          <w:szCs w:val="21"/>
          <w:lang w:eastAsia="zh-CN"/>
        </w:rPr>
        <w:t>(2)</w:t>
      </w:r>
      <w:r>
        <w:rPr>
          <w:rFonts w:hint="eastAsia" w:hAnsi="宋体"/>
          <w:szCs w:val="21"/>
          <w:lang w:eastAsia="zh-CN"/>
        </w:rPr>
        <w:t>法定代表人身份证明</w:t>
      </w:r>
      <w:bookmarkEnd w:id="194"/>
    </w:p>
    <w:p>
      <w:pPr>
        <w:topLinePunct/>
        <w:spacing w:line="360" w:lineRule="auto"/>
        <w:ind w:firstLine="438" w:firstLineChars="200"/>
        <w:rPr>
          <w:szCs w:val="21"/>
          <w:lang w:eastAsia="zh-CN"/>
        </w:rPr>
      </w:pPr>
      <w:bookmarkStart w:id="195" w:name="_Toc15051_WPSOffice_Level3"/>
      <w:r>
        <w:rPr>
          <w:szCs w:val="21"/>
          <w:lang w:eastAsia="zh-CN"/>
        </w:rPr>
        <w:t>(3)</w:t>
      </w:r>
      <w:r>
        <w:rPr>
          <w:rFonts w:hint="eastAsia" w:hAnsi="宋体"/>
          <w:szCs w:val="21"/>
          <w:lang w:eastAsia="zh-CN"/>
        </w:rPr>
        <w:t>授权委托书</w:t>
      </w:r>
      <w:bookmarkEnd w:id="195"/>
    </w:p>
    <w:p>
      <w:pPr>
        <w:topLinePunct/>
        <w:spacing w:line="360" w:lineRule="auto"/>
        <w:ind w:firstLine="438" w:firstLineChars="200"/>
        <w:rPr>
          <w:szCs w:val="21"/>
          <w:lang w:eastAsia="zh-CN"/>
        </w:rPr>
      </w:pPr>
      <w:bookmarkStart w:id="196" w:name="_Toc20091_WPSOffice_Level3"/>
      <w:r>
        <w:rPr>
          <w:szCs w:val="21"/>
          <w:lang w:eastAsia="zh-CN"/>
        </w:rPr>
        <w:t>(4)</w:t>
      </w:r>
      <w:r>
        <w:rPr>
          <w:rFonts w:hint="eastAsia" w:hAnsi="宋体"/>
          <w:szCs w:val="21"/>
          <w:lang w:eastAsia="zh-CN"/>
        </w:rPr>
        <w:t>联合体协议书</w:t>
      </w:r>
      <w:bookmarkEnd w:id="196"/>
    </w:p>
    <w:p>
      <w:pPr>
        <w:topLinePunct/>
        <w:spacing w:line="360" w:lineRule="auto"/>
        <w:ind w:firstLine="438" w:firstLineChars="200"/>
        <w:rPr>
          <w:szCs w:val="21"/>
          <w:lang w:eastAsia="zh-CN"/>
        </w:rPr>
      </w:pPr>
      <w:bookmarkStart w:id="197" w:name="_Toc24608_WPSOffice_Level3"/>
      <w:r>
        <w:rPr>
          <w:szCs w:val="21"/>
          <w:lang w:eastAsia="zh-CN"/>
        </w:rPr>
        <w:t>(5)</w:t>
      </w:r>
      <w:r>
        <w:rPr>
          <w:rFonts w:hint="eastAsia" w:hAnsi="宋体"/>
          <w:szCs w:val="21"/>
          <w:lang w:eastAsia="zh-CN"/>
        </w:rPr>
        <w:t>投标文件真实性和不存在限制投标情形的声明及遵纪守法诚信承诺</w:t>
      </w:r>
      <w:bookmarkEnd w:id="197"/>
    </w:p>
    <w:p>
      <w:pPr>
        <w:topLinePunct/>
        <w:spacing w:line="360" w:lineRule="auto"/>
        <w:ind w:firstLine="438" w:firstLineChars="200"/>
        <w:rPr>
          <w:szCs w:val="21"/>
          <w:lang w:eastAsia="zh-CN"/>
        </w:rPr>
      </w:pPr>
      <w:bookmarkStart w:id="198" w:name="_Toc2754_WPSOffice_Level3"/>
      <w:r>
        <w:rPr>
          <w:szCs w:val="21"/>
          <w:lang w:eastAsia="zh-CN"/>
        </w:rPr>
        <w:t>(6)</w:t>
      </w:r>
      <w:r>
        <w:rPr>
          <w:rFonts w:hint="eastAsia" w:hAnsi="宋体"/>
          <w:szCs w:val="21"/>
          <w:lang w:eastAsia="zh-CN"/>
        </w:rPr>
        <w:t>近年度财务状况表</w:t>
      </w:r>
      <w:bookmarkEnd w:id="198"/>
    </w:p>
    <w:p>
      <w:pPr>
        <w:topLinePunct/>
        <w:spacing w:line="360" w:lineRule="auto"/>
        <w:ind w:firstLine="438" w:firstLineChars="200"/>
        <w:rPr>
          <w:szCs w:val="21"/>
          <w:lang w:eastAsia="zh-CN"/>
        </w:rPr>
      </w:pPr>
      <w:bookmarkStart w:id="199" w:name="_Toc23326_WPSOffice_Level3"/>
      <w:r>
        <w:rPr>
          <w:szCs w:val="21"/>
          <w:lang w:eastAsia="zh-CN"/>
        </w:rPr>
        <w:t>(7)</w:t>
      </w:r>
      <w:r>
        <w:rPr>
          <w:rFonts w:hint="eastAsia" w:hAnsi="宋体"/>
          <w:szCs w:val="21"/>
          <w:lang w:eastAsia="zh-CN"/>
        </w:rPr>
        <w:t>近</w:t>
      </w:r>
      <w:r>
        <w:rPr>
          <w:szCs w:val="21"/>
          <w:lang w:eastAsia="zh-CN"/>
        </w:rPr>
        <w:t>5</w:t>
      </w:r>
      <w:r>
        <w:rPr>
          <w:rFonts w:hint="eastAsia" w:hAnsi="宋体"/>
          <w:szCs w:val="21"/>
          <w:lang w:eastAsia="zh-CN"/>
        </w:rPr>
        <w:t>年完成的类似项目情况表</w:t>
      </w:r>
      <w:bookmarkEnd w:id="199"/>
    </w:p>
    <w:p>
      <w:pPr>
        <w:topLinePunct/>
        <w:spacing w:line="360" w:lineRule="auto"/>
        <w:ind w:firstLine="438" w:firstLineChars="200"/>
        <w:rPr>
          <w:szCs w:val="21"/>
          <w:lang w:eastAsia="zh-CN"/>
        </w:rPr>
      </w:pPr>
      <w:bookmarkStart w:id="200" w:name="_Toc27760_WPSOffice_Level3"/>
      <w:r>
        <w:rPr>
          <w:szCs w:val="21"/>
          <w:lang w:eastAsia="zh-CN"/>
        </w:rPr>
        <w:t>(8)</w:t>
      </w:r>
      <w:r>
        <w:rPr>
          <w:rFonts w:hint="eastAsia" w:hAnsi="宋体"/>
          <w:szCs w:val="21"/>
          <w:lang w:eastAsia="zh-CN"/>
        </w:rPr>
        <w:t>正在施工和新承接的项目情况表</w:t>
      </w:r>
      <w:bookmarkEnd w:id="200"/>
    </w:p>
    <w:p>
      <w:pPr>
        <w:topLinePunct/>
        <w:spacing w:line="360" w:lineRule="auto"/>
        <w:ind w:firstLine="438" w:firstLineChars="200"/>
        <w:rPr>
          <w:szCs w:val="21"/>
          <w:lang w:eastAsia="zh-CN"/>
        </w:rPr>
      </w:pPr>
      <w:bookmarkStart w:id="201" w:name="_Toc6070_WPSOffice_Level3"/>
      <w:r>
        <w:rPr>
          <w:szCs w:val="21"/>
          <w:lang w:eastAsia="zh-CN"/>
        </w:rPr>
        <w:t>(9)</w:t>
      </w:r>
      <w:r>
        <w:rPr>
          <w:rFonts w:hint="eastAsia" w:hAnsi="宋体"/>
          <w:szCs w:val="21"/>
          <w:lang w:eastAsia="zh-CN"/>
        </w:rPr>
        <w:t>投标保证金</w:t>
      </w:r>
      <w:bookmarkEnd w:id="201"/>
    </w:p>
    <w:p>
      <w:pPr>
        <w:topLinePunct/>
        <w:spacing w:line="360" w:lineRule="auto"/>
        <w:ind w:firstLine="438" w:firstLineChars="200"/>
        <w:rPr>
          <w:szCs w:val="21"/>
          <w:lang w:eastAsia="zh-CN"/>
        </w:rPr>
      </w:pPr>
      <w:bookmarkStart w:id="202" w:name="_Toc1250_WPSOffice_Level3"/>
      <w:r>
        <w:rPr>
          <w:szCs w:val="21"/>
          <w:lang w:eastAsia="zh-CN"/>
        </w:rPr>
        <w:t>(10)</w:t>
      </w:r>
      <w:r>
        <w:rPr>
          <w:rFonts w:hint="eastAsia" w:hAnsi="宋体"/>
          <w:szCs w:val="21"/>
          <w:lang w:eastAsia="zh-CN"/>
        </w:rPr>
        <w:t>不变更拟任项目管理机构人员的承诺</w:t>
      </w:r>
      <w:bookmarkEnd w:id="202"/>
      <w:r>
        <w:rPr>
          <w:szCs w:val="21"/>
          <w:lang w:eastAsia="zh-CN"/>
        </w:rPr>
        <w:t xml:space="preserve"> </w:t>
      </w:r>
      <w:bookmarkStart w:id="203" w:name="_Toc2644_WPSOffice_Level3"/>
    </w:p>
    <w:p>
      <w:pPr>
        <w:topLinePunct/>
        <w:spacing w:line="360" w:lineRule="auto"/>
        <w:ind w:firstLine="438" w:firstLineChars="200"/>
        <w:rPr>
          <w:b/>
          <w:bCs/>
          <w:szCs w:val="21"/>
          <w:lang w:eastAsia="zh-CN"/>
        </w:rPr>
      </w:pPr>
      <w:r>
        <w:rPr>
          <w:szCs w:val="21"/>
          <w:lang w:eastAsia="zh-CN"/>
        </w:rPr>
        <w:t>(11)</w:t>
      </w:r>
      <w:r>
        <w:rPr>
          <w:rFonts w:hint="eastAsia" w:hAnsi="宋体"/>
          <w:szCs w:val="21"/>
          <w:lang w:eastAsia="zh-CN"/>
        </w:rPr>
        <w:t>其他材料</w:t>
      </w:r>
      <w:r>
        <w:rPr>
          <w:rFonts w:hint="eastAsia" w:hAnsi="宋体"/>
          <w:b/>
          <w:bCs/>
          <w:szCs w:val="21"/>
          <w:lang w:eastAsia="zh-CN"/>
        </w:rPr>
        <w:t>详见投标人须知前附表</w:t>
      </w:r>
      <w:r>
        <w:rPr>
          <w:b/>
          <w:bCs/>
          <w:szCs w:val="21"/>
          <w:lang w:eastAsia="zh-CN"/>
        </w:rPr>
        <w:t>3.1.1</w:t>
      </w:r>
      <w:bookmarkEnd w:id="203"/>
    </w:p>
    <w:p>
      <w:pPr>
        <w:topLinePunct/>
        <w:spacing w:line="360" w:lineRule="auto"/>
        <w:ind w:firstLine="438" w:firstLineChars="200"/>
        <w:rPr>
          <w:rFonts w:hAnsi="宋体"/>
          <w:szCs w:val="21"/>
          <w:lang w:eastAsia="zh-CN"/>
        </w:rPr>
      </w:pPr>
      <w:r>
        <w:rPr>
          <w:rFonts w:hint="eastAsia" w:hAnsi="宋体"/>
          <w:szCs w:val="21"/>
          <w:lang w:eastAsia="zh-CN"/>
        </w:rPr>
        <w:t>（</w:t>
      </w:r>
      <w:r>
        <w:rPr>
          <w:rFonts w:hAnsi="宋体"/>
          <w:szCs w:val="21"/>
          <w:lang w:eastAsia="zh-CN"/>
        </w:rPr>
        <w:t>12</w:t>
      </w:r>
      <w:r>
        <w:rPr>
          <w:rFonts w:hint="eastAsia" w:hAnsi="宋体"/>
          <w:szCs w:val="21"/>
          <w:lang w:eastAsia="zh-CN"/>
        </w:rPr>
        <w:t>）承诺函</w:t>
      </w:r>
    </w:p>
    <w:p>
      <w:pPr>
        <w:topLinePunct/>
        <w:spacing w:line="360" w:lineRule="auto"/>
        <w:ind w:firstLine="438" w:firstLineChars="200"/>
        <w:rPr>
          <w:szCs w:val="21"/>
          <w:lang w:eastAsia="zh-CN"/>
        </w:rPr>
      </w:pPr>
      <w:r>
        <w:rPr>
          <w:szCs w:val="21"/>
          <w:lang w:eastAsia="zh-CN"/>
        </w:rPr>
        <w:t>3.1.3</w:t>
      </w:r>
      <w:r>
        <w:rPr>
          <w:rFonts w:hint="eastAsia" w:hAnsi="宋体"/>
          <w:szCs w:val="21"/>
          <w:lang w:eastAsia="zh-CN"/>
        </w:rPr>
        <w:t>技术标部分主要包含下列内容：</w:t>
      </w:r>
    </w:p>
    <w:p>
      <w:pPr>
        <w:topLinePunct/>
        <w:spacing w:line="360" w:lineRule="auto"/>
        <w:ind w:firstLine="438" w:firstLineChars="200"/>
        <w:rPr>
          <w:szCs w:val="21"/>
          <w:lang w:eastAsia="zh-CN"/>
        </w:rPr>
      </w:pPr>
      <w:r>
        <w:rPr>
          <w:rFonts w:hint="eastAsia" w:hAnsi="宋体"/>
          <w:szCs w:val="21"/>
          <w:lang w:eastAsia="zh-CN"/>
        </w:rPr>
        <w:t>（</w:t>
      </w:r>
      <w:r>
        <w:rPr>
          <w:szCs w:val="21"/>
          <w:lang w:eastAsia="zh-CN"/>
        </w:rPr>
        <w:t>1</w:t>
      </w:r>
      <w:r>
        <w:rPr>
          <w:rFonts w:hint="eastAsia" w:hAnsi="宋体"/>
          <w:szCs w:val="21"/>
          <w:lang w:eastAsia="zh-CN"/>
        </w:rPr>
        <w:t>）投标函</w:t>
      </w:r>
    </w:p>
    <w:p>
      <w:pPr>
        <w:topLinePunct/>
        <w:spacing w:line="360" w:lineRule="auto"/>
        <w:ind w:firstLine="438" w:firstLineChars="200"/>
        <w:rPr>
          <w:szCs w:val="21"/>
          <w:lang w:eastAsia="zh-CN"/>
        </w:rPr>
      </w:pPr>
      <w:bookmarkStart w:id="204" w:name="_Toc1354_WPSOffice_Level3"/>
      <w:r>
        <w:rPr>
          <w:szCs w:val="21"/>
          <w:lang w:eastAsia="zh-CN"/>
        </w:rPr>
        <w:t>(2)</w:t>
      </w:r>
      <w:r>
        <w:rPr>
          <w:rFonts w:hint="eastAsia" w:hAnsi="宋体"/>
          <w:szCs w:val="21"/>
          <w:lang w:eastAsia="zh-CN"/>
        </w:rPr>
        <w:t>施工组织设计</w:t>
      </w:r>
      <w:bookmarkEnd w:id="204"/>
    </w:p>
    <w:p>
      <w:pPr>
        <w:topLinePunct/>
        <w:spacing w:line="360" w:lineRule="auto"/>
        <w:ind w:firstLine="438" w:firstLineChars="200"/>
        <w:rPr>
          <w:szCs w:val="21"/>
          <w:lang w:eastAsia="zh-CN"/>
        </w:rPr>
      </w:pPr>
      <w:bookmarkStart w:id="205" w:name="_Toc23541_WPSOffice_Level3"/>
      <w:r>
        <w:rPr>
          <w:szCs w:val="21"/>
          <w:lang w:eastAsia="zh-CN"/>
        </w:rPr>
        <w:t>(3)</w:t>
      </w:r>
      <w:r>
        <w:rPr>
          <w:rFonts w:hint="eastAsia" w:hAnsi="宋体"/>
          <w:szCs w:val="21"/>
          <w:lang w:eastAsia="zh-CN"/>
        </w:rPr>
        <w:t>项目管理机构</w:t>
      </w:r>
      <w:bookmarkEnd w:id="205"/>
    </w:p>
    <w:p>
      <w:pPr>
        <w:topLinePunct/>
        <w:spacing w:line="360" w:lineRule="auto"/>
        <w:ind w:firstLine="438" w:firstLineChars="200"/>
        <w:rPr>
          <w:szCs w:val="21"/>
          <w:lang w:eastAsia="zh-CN"/>
        </w:rPr>
      </w:pPr>
      <w:bookmarkStart w:id="206" w:name="_Toc1278_WPSOffice_Level3"/>
      <w:r>
        <w:rPr>
          <w:szCs w:val="21"/>
          <w:lang w:eastAsia="zh-CN"/>
        </w:rPr>
        <w:t>(4)</w:t>
      </w:r>
      <w:r>
        <w:rPr>
          <w:rFonts w:hint="eastAsia" w:hAnsi="宋体"/>
          <w:szCs w:val="21"/>
          <w:lang w:eastAsia="zh-CN"/>
        </w:rPr>
        <w:t>拟分包项目情况表</w:t>
      </w:r>
      <w:bookmarkEnd w:id="206"/>
    </w:p>
    <w:p>
      <w:pPr>
        <w:topLinePunct/>
        <w:spacing w:line="360" w:lineRule="auto"/>
        <w:ind w:firstLine="438" w:firstLineChars="200"/>
        <w:rPr>
          <w:szCs w:val="21"/>
          <w:lang w:eastAsia="zh-CN"/>
        </w:rPr>
      </w:pPr>
      <w:r>
        <w:rPr>
          <w:szCs w:val="21"/>
          <w:lang w:eastAsia="zh-CN"/>
        </w:rPr>
        <w:t>3.1.4</w:t>
      </w:r>
      <w:r>
        <w:rPr>
          <w:rFonts w:hint="eastAsia" w:hAnsi="宋体"/>
          <w:szCs w:val="21"/>
          <w:lang w:eastAsia="zh-CN"/>
        </w:rPr>
        <w:t>对技术标部分的要求</w:t>
      </w:r>
    </w:p>
    <w:p>
      <w:pPr>
        <w:topLinePunct/>
        <w:spacing w:line="360" w:lineRule="auto"/>
        <w:ind w:firstLine="438" w:firstLineChars="200"/>
        <w:rPr>
          <w:szCs w:val="21"/>
          <w:lang w:eastAsia="zh-CN"/>
        </w:rPr>
      </w:pPr>
      <w:r>
        <w:rPr>
          <w:szCs w:val="21"/>
          <w:lang w:eastAsia="zh-CN"/>
        </w:rPr>
        <w:t xml:space="preserve"> “</w:t>
      </w:r>
      <w:r>
        <w:rPr>
          <w:rFonts w:hint="eastAsia" w:hAnsi="宋体"/>
          <w:szCs w:val="21"/>
          <w:lang w:eastAsia="zh-CN"/>
        </w:rPr>
        <w:t>施工组织设计</w:t>
      </w:r>
      <w:r>
        <w:rPr>
          <w:szCs w:val="21"/>
          <w:lang w:eastAsia="zh-CN"/>
        </w:rPr>
        <w:t>”</w:t>
      </w:r>
      <w:r>
        <w:rPr>
          <w:rFonts w:hint="eastAsia" w:hAnsi="宋体"/>
          <w:szCs w:val="21"/>
          <w:lang w:eastAsia="zh-CN"/>
        </w:rPr>
        <w:t>部分采用暗标评审，投标文件中不得出现投标人名称、标识及能够识别投标人的标记和内容，否则，将作废标处理。</w:t>
      </w:r>
    </w:p>
    <w:p>
      <w:pPr>
        <w:topLinePunct/>
        <w:spacing w:line="360" w:lineRule="auto"/>
        <w:ind w:firstLine="438" w:firstLineChars="200"/>
        <w:rPr>
          <w:szCs w:val="21"/>
          <w:lang w:eastAsia="zh-CN"/>
        </w:rPr>
      </w:pPr>
      <w:r>
        <w:rPr>
          <w:szCs w:val="21"/>
          <w:lang w:eastAsia="zh-CN"/>
        </w:rPr>
        <w:t>“</w:t>
      </w:r>
      <w:r>
        <w:rPr>
          <w:rFonts w:hint="eastAsia" w:hAnsi="宋体"/>
          <w:szCs w:val="21"/>
          <w:lang w:eastAsia="zh-CN"/>
        </w:rPr>
        <w:t>项目管理机构</w:t>
      </w:r>
      <w:r>
        <w:rPr>
          <w:szCs w:val="21"/>
          <w:lang w:eastAsia="zh-CN"/>
        </w:rPr>
        <w:t>”</w:t>
      </w:r>
      <w:r>
        <w:rPr>
          <w:rFonts w:hint="eastAsia" w:hAnsi="宋体"/>
          <w:szCs w:val="21"/>
          <w:lang w:eastAsia="zh-CN"/>
        </w:rPr>
        <w:t>、</w:t>
      </w:r>
      <w:r>
        <w:rPr>
          <w:szCs w:val="21"/>
          <w:lang w:eastAsia="zh-CN"/>
        </w:rPr>
        <w:t>“</w:t>
      </w:r>
      <w:r>
        <w:rPr>
          <w:rFonts w:hint="eastAsia" w:hAnsi="宋体"/>
          <w:szCs w:val="21"/>
          <w:lang w:eastAsia="zh-CN"/>
        </w:rPr>
        <w:t>拟分包项目情况表</w:t>
      </w:r>
      <w:r>
        <w:rPr>
          <w:szCs w:val="21"/>
          <w:lang w:eastAsia="zh-CN"/>
        </w:rPr>
        <w:t>”</w:t>
      </w:r>
      <w:r>
        <w:rPr>
          <w:rFonts w:hint="eastAsia" w:hAnsi="宋体"/>
          <w:szCs w:val="21"/>
          <w:lang w:eastAsia="zh-CN"/>
        </w:rPr>
        <w:t>作为明标进行评审，需按照</w:t>
      </w:r>
      <w:r>
        <w:rPr>
          <w:szCs w:val="21"/>
          <w:lang w:eastAsia="zh-CN"/>
        </w:rPr>
        <w:t>“</w:t>
      </w:r>
      <w:r>
        <w:rPr>
          <w:rFonts w:hint="eastAsia" w:hAnsi="宋体"/>
          <w:szCs w:val="21"/>
          <w:lang w:eastAsia="zh-CN"/>
        </w:rPr>
        <w:t>技术标投标书编制系统</w:t>
      </w:r>
      <w:r>
        <w:rPr>
          <w:szCs w:val="21"/>
          <w:lang w:eastAsia="zh-CN"/>
        </w:rPr>
        <w:t>”</w:t>
      </w:r>
      <w:r>
        <w:rPr>
          <w:rFonts w:hint="eastAsia" w:hAnsi="宋体"/>
          <w:szCs w:val="21"/>
          <w:lang w:eastAsia="zh-CN"/>
        </w:rPr>
        <w:t>的要求进行编制，相关的证明材料应使用原件扫描件。</w:t>
      </w:r>
    </w:p>
    <w:p>
      <w:pPr>
        <w:topLinePunct/>
        <w:spacing w:line="360" w:lineRule="auto"/>
        <w:ind w:firstLine="438" w:firstLineChars="200"/>
        <w:rPr>
          <w:szCs w:val="21"/>
          <w:lang w:eastAsia="zh-CN"/>
        </w:rPr>
      </w:pPr>
      <w:r>
        <w:rPr>
          <w:rFonts w:hint="eastAsia" w:hAnsi="宋体"/>
          <w:szCs w:val="21"/>
          <w:lang w:eastAsia="zh-CN"/>
        </w:rPr>
        <w:t>在编制技术标投标文件时，粘贴图片使用</w:t>
      </w:r>
      <w:r>
        <w:rPr>
          <w:szCs w:val="21"/>
          <w:lang w:eastAsia="zh-CN"/>
        </w:rPr>
        <w:t>JPG</w:t>
      </w:r>
      <w:r>
        <w:rPr>
          <w:rFonts w:hint="eastAsia" w:hAnsi="宋体"/>
          <w:szCs w:val="21"/>
          <w:lang w:eastAsia="zh-CN"/>
        </w:rPr>
        <w:t>格式的文件，并且每张图片的分辩率应小于</w:t>
      </w:r>
      <w:r>
        <w:rPr>
          <w:szCs w:val="21"/>
          <w:lang w:eastAsia="zh-CN"/>
        </w:rPr>
        <w:t>100dpi</w:t>
      </w:r>
      <w:r>
        <w:rPr>
          <w:rFonts w:hint="eastAsia" w:hAnsi="宋体"/>
          <w:szCs w:val="21"/>
          <w:lang w:eastAsia="zh-CN"/>
        </w:rPr>
        <w:t>，最终的标书文件所占用的磁盘空间必须小于</w:t>
      </w:r>
      <w:r>
        <w:rPr>
          <w:szCs w:val="21"/>
          <w:lang w:eastAsia="zh-CN"/>
        </w:rPr>
        <w:t>20M</w:t>
      </w:r>
      <w:r>
        <w:rPr>
          <w:rFonts w:hint="eastAsia" w:hAnsi="宋体"/>
          <w:szCs w:val="21"/>
          <w:lang w:eastAsia="zh-CN"/>
        </w:rPr>
        <w:t>。</w:t>
      </w:r>
    </w:p>
    <w:p>
      <w:pPr>
        <w:topLinePunct/>
        <w:spacing w:line="360" w:lineRule="auto"/>
        <w:ind w:firstLine="438" w:firstLineChars="200"/>
        <w:rPr>
          <w:szCs w:val="21"/>
          <w:lang w:eastAsia="zh-CN"/>
        </w:rPr>
      </w:pPr>
      <w:r>
        <w:rPr>
          <w:szCs w:val="21"/>
          <w:lang w:eastAsia="zh-CN"/>
        </w:rPr>
        <w:t>3.1.5</w:t>
      </w:r>
      <w:r>
        <w:rPr>
          <w:rFonts w:hint="eastAsia" w:hAnsi="宋体"/>
          <w:szCs w:val="21"/>
          <w:lang w:eastAsia="zh-CN"/>
        </w:rPr>
        <w:t>投标人须知前附表规定不接受联合体投标的，或投标人没有组成联合体的，投标文件不包括本章第</w:t>
      </w:r>
      <w:r>
        <w:rPr>
          <w:szCs w:val="21"/>
          <w:lang w:eastAsia="zh-CN"/>
        </w:rPr>
        <w:t>3.1.2(4)</w:t>
      </w:r>
      <w:r>
        <w:rPr>
          <w:rFonts w:hint="eastAsia" w:hAnsi="宋体"/>
          <w:szCs w:val="21"/>
          <w:lang w:eastAsia="zh-CN"/>
        </w:rPr>
        <w:t>目所指的联合体协议书。</w:t>
      </w:r>
    </w:p>
    <w:p>
      <w:pPr>
        <w:topLinePunct/>
        <w:spacing w:line="360" w:lineRule="auto"/>
        <w:ind w:firstLine="438" w:firstLineChars="200"/>
        <w:outlineLvl w:val="1"/>
        <w:rPr>
          <w:szCs w:val="21"/>
          <w:lang w:eastAsia="zh-CN"/>
        </w:rPr>
      </w:pPr>
      <w:bookmarkStart w:id="207" w:name="_Toc12761_WPSOffice_Level2"/>
      <w:bookmarkStart w:id="208" w:name="_Toc9358_WPSOffice_Level3"/>
      <w:bookmarkStart w:id="209" w:name="_Toc12884"/>
      <w:r>
        <w:rPr>
          <w:b/>
          <w:bCs/>
          <w:szCs w:val="21"/>
          <w:lang w:eastAsia="zh-CN"/>
        </w:rPr>
        <w:t>3.2</w:t>
      </w:r>
      <w:r>
        <w:rPr>
          <w:rFonts w:hint="eastAsia" w:hAnsi="宋体"/>
          <w:b/>
          <w:bCs/>
          <w:szCs w:val="21"/>
          <w:lang w:eastAsia="zh-CN"/>
        </w:rPr>
        <w:t>投标报价</w:t>
      </w:r>
      <w:bookmarkEnd w:id="207"/>
      <w:bookmarkEnd w:id="208"/>
      <w:bookmarkEnd w:id="209"/>
    </w:p>
    <w:p>
      <w:pPr>
        <w:topLinePunct/>
        <w:spacing w:line="360" w:lineRule="auto"/>
        <w:ind w:firstLine="438" w:firstLineChars="200"/>
        <w:rPr>
          <w:szCs w:val="21"/>
          <w:lang w:eastAsia="zh-CN"/>
        </w:rPr>
      </w:pPr>
      <w:r>
        <w:rPr>
          <w:szCs w:val="21"/>
          <w:lang w:eastAsia="zh-CN"/>
        </w:rPr>
        <w:t>3.2.1</w:t>
      </w:r>
      <w:r>
        <w:rPr>
          <w:rFonts w:hint="eastAsia" w:hAnsi="宋体"/>
          <w:szCs w:val="21"/>
          <w:lang w:eastAsia="zh-CN"/>
        </w:rPr>
        <w:t>投标人应响应招标文件</w:t>
      </w:r>
      <w:r>
        <w:rPr>
          <w:szCs w:val="21"/>
          <w:lang w:eastAsia="zh-CN"/>
        </w:rPr>
        <w:t>“</w:t>
      </w:r>
      <w:r>
        <w:rPr>
          <w:rFonts w:hint="eastAsia" w:hAnsi="宋体"/>
          <w:szCs w:val="21"/>
          <w:lang w:eastAsia="zh-CN"/>
        </w:rPr>
        <w:t>工程量清单</w:t>
      </w:r>
      <w:r>
        <w:rPr>
          <w:szCs w:val="21"/>
          <w:lang w:eastAsia="zh-CN"/>
        </w:rPr>
        <w:t>”</w:t>
      </w:r>
      <w:r>
        <w:rPr>
          <w:rFonts w:hint="eastAsia" w:hAnsi="宋体"/>
          <w:szCs w:val="21"/>
          <w:lang w:eastAsia="zh-CN"/>
        </w:rPr>
        <w:t>的要求。</w:t>
      </w:r>
    </w:p>
    <w:p>
      <w:pPr>
        <w:topLinePunct/>
        <w:spacing w:line="360" w:lineRule="auto"/>
        <w:ind w:firstLine="438" w:firstLineChars="200"/>
        <w:rPr>
          <w:szCs w:val="21"/>
          <w:lang w:eastAsia="zh-CN"/>
        </w:rPr>
      </w:pPr>
      <w:r>
        <w:rPr>
          <w:szCs w:val="21"/>
          <w:lang w:eastAsia="zh-CN"/>
        </w:rPr>
        <w:t>3.2.2</w:t>
      </w:r>
      <w:r>
        <w:rPr>
          <w:rFonts w:hint="eastAsia" w:hAnsi="宋体"/>
          <w:szCs w:val="21"/>
          <w:lang w:eastAsia="zh-CN"/>
        </w:rPr>
        <w:t>投标人应响应招标文件报价，以招标文件给定报价为准。</w:t>
      </w:r>
    </w:p>
    <w:p>
      <w:pPr>
        <w:topLinePunct/>
        <w:spacing w:line="360" w:lineRule="auto"/>
        <w:ind w:firstLine="438" w:firstLineChars="200"/>
        <w:outlineLvl w:val="1"/>
        <w:rPr>
          <w:szCs w:val="21"/>
          <w:lang w:eastAsia="zh-CN"/>
        </w:rPr>
      </w:pPr>
      <w:bookmarkStart w:id="210" w:name="_Toc12845"/>
      <w:bookmarkStart w:id="211" w:name="_Toc5960_WPSOffice_Level3"/>
      <w:bookmarkStart w:id="212" w:name="_Toc31442_WPSOffice_Level2"/>
      <w:r>
        <w:rPr>
          <w:b/>
          <w:bCs/>
          <w:szCs w:val="21"/>
          <w:lang w:eastAsia="zh-CN"/>
        </w:rPr>
        <w:t>3.3</w:t>
      </w:r>
      <w:r>
        <w:rPr>
          <w:rFonts w:hint="eastAsia" w:hAnsi="宋体"/>
          <w:b/>
          <w:bCs/>
          <w:szCs w:val="21"/>
          <w:lang w:eastAsia="zh-CN"/>
        </w:rPr>
        <w:t>投标有效期</w:t>
      </w:r>
      <w:bookmarkEnd w:id="210"/>
      <w:bookmarkEnd w:id="211"/>
      <w:bookmarkEnd w:id="212"/>
    </w:p>
    <w:p>
      <w:pPr>
        <w:topLinePunct/>
        <w:spacing w:line="360" w:lineRule="auto"/>
        <w:ind w:firstLine="438" w:firstLineChars="200"/>
        <w:rPr>
          <w:szCs w:val="21"/>
          <w:lang w:eastAsia="zh-CN"/>
        </w:rPr>
      </w:pPr>
      <w:r>
        <w:rPr>
          <w:szCs w:val="21"/>
          <w:lang w:eastAsia="zh-CN"/>
        </w:rPr>
        <w:t>3.3.1</w:t>
      </w:r>
      <w:r>
        <w:rPr>
          <w:rFonts w:hint="eastAsia" w:hAnsi="宋体"/>
          <w:szCs w:val="21"/>
          <w:lang w:eastAsia="zh-CN"/>
        </w:rPr>
        <w:t>在投标人须知前附表规定的投标有效期内，投标人不得要求撤销或修改其投标文件，否则不予退还投标保证金。</w:t>
      </w:r>
    </w:p>
    <w:p>
      <w:pPr>
        <w:topLinePunct/>
        <w:spacing w:line="360" w:lineRule="auto"/>
        <w:ind w:firstLine="438" w:firstLineChars="200"/>
        <w:rPr>
          <w:szCs w:val="21"/>
          <w:lang w:eastAsia="zh-CN"/>
        </w:rPr>
      </w:pPr>
      <w:r>
        <w:rPr>
          <w:szCs w:val="21"/>
          <w:lang w:eastAsia="zh-CN"/>
        </w:rPr>
        <w:t>3.3.2</w:t>
      </w:r>
      <w:r>
        <w:rPr>
          <w:rFonts w:hint="eastAsia" w:hAnsi="宋体"/>
          <w:szCs w:val="21"/>
          <w:lang w:eastAsia="zh-CN"/>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topLinePunct/>
        <w:spacing w:line="360" w:lineRule="auto"/>
        <w:ind w:firstLine="438" w:firstLineChars="200"/>
        <w:outlineLvl w:val="1"/>
        <w:rPr>
          <w:szCs w:val="21"/>
          <w:lang w:eastAsia="zh-CN"/>
        </w:rPr>
      </w:pPr>
      <w:bookmarkStart w:id="213" w:name="_Toc17915_WPSOffice_Level2"/>
      <w:bookmarkStart w:id="214" w:name="_Toc14978"/>
      <w:bookmarkStart w:id="215" w:name="_Toc601_WPSOffice_Level3"/>
      <w:r>
        <w:rPr>
          <w:b/>
          <w:bCs/>
          <w:szCs w:val="21"/>
          <w:lang w:eastAsia="zh-CN"/>
        </w:rPr>
        <w:t>3.4</w:t>
      </w:r>
      <w:r>
        <w:rPr>
          <w:rFonts w:hint="eastAsia" w:hAnsi="宋体"/>
          <w:b/>
          <w:bCs/>
          <w:szCs w:val="21"/>
          <w:lang w:eastAsia="zh-CN"/>
        </w:rPr>
        <w:t>投标保证金</w:t>
      </w:r>
      <w:bookmarkEnd w:id="213"/>
      <w:bookmarkEnd w:id="214"/>
      <w:bookmarkEnd w:id="215"/>
    </w:p>
    <w:p>
      <w:pPr>
        <w:topLinePunct/>
        <w:spacing w:line="360" w:lineRule="auto"/>
        <w:ind w:firstLine="438" w:firstLineChars="200"/>
        <w:rPr>
          <w:szCs w:val="21"/>
          <w:lang w:eastAsia="zh-CN"/>
        </w:rPr>
      </w:pPr>
      <w:r>
        <w:rPr>
          <w:szCs w:val="21"/>
          <w:lang w:eastAsia="zh-CN"/>
        </w:rPr>
        <w:t>3.4.1</w:t>
      </w:r>
      <w:r>
        <w:rPr>
          <w:rFonts w:hint="eastAsia" w:hAnsi="宋体"/>
          <w:szCs w:val="21"/>
          <w:lang w:eastAsia="zh-CN"/>
        </w:rPr>
        <w:t>投标人在递交投标文件的同时，应按投标人须知前附表</w:t>
      </w:r>
      <w:r>
        <w:rPr>
          <w:szCs w:val="21"/>
          <w:lang w:eastAsia="zh-CN"/>
        </w:rPr>
        <w:t>3.4.1</w:t>
      </w:r>
      <w:r>
        <w:rPr>
          <w:rFonts w:hint="eastAsia" w:hAnsi="宋体"/>
          <w:szCs w:val="21"/>
          <w:lang w:eastAsia="zh-CN"/>
        </w:rPr>
        <w:t>的规定递交投标保证金，开标时携带投标保证金缴纳凭证，以备查验。联合体投标的，其投标保证金由牵头人递交，并应符合投标人须知前附表的规定。</w:t>
      </w:r>
    </w:p>
    <w:p>
      <w:pPr>
        <w:topLinePunct/>
        <w:spacing w:line="360" w:lineRule="auto"/>
        <w:ind w:firstLine="438" w:firstLineChars="200"/>
        <w:rPr>
          <w:szCs w:val="21"/>
          <w:lang w:eastAsia="zh-CN"/>
        </w:rPr>
      </w:pPr>
      <w:r>
        <w:rPr>
          <w:szCs w:val="21"/>
          <w:lang w:eastAsia="zh-CN"/>
        </w:rPr>
        <w:t>3.4.2</w:t>
      </w:r>
      <w:r>
        <w:rPr>
          <w:rFonts w:hint="eastAsia" w:hAnsi="宋体"/>
          <w:szCs w:val="21"/>
          <w:lang w:eastAsia="zh-CN"/>
        </w:rPr>
        <w:t>投标人不按本章第</w:t>
      </w:r>
      <w:r>
        <w:rPr>
          <w:szCs w:val="21"/>
          <w:lang w:eastAsia="zh-CN"/>
        </w:rPr>
        <w:t>3.4.1</w:t>
      </w:r>
      <w:r>
        <w:rPr>
          <w:rFonts w:hint="eastAsia" w:hAnsi="宋体"/>
          <w:szCs w:val="21"/>
          <w:lang w:eastAsia="zh-CN"/>
        </w:rPr>
        <w:t>项要求提交投标保证金的，其投标文件作废标处理。</w:t>
      </w:r>
    </w:p>
    <w:p>
      <w:pPr>
        <w:topLinePunct/>
        <w:spacing w:line="360" w:lineRule="auto"/>
        <w:ind w:firstLine="438" w:firstLineChars="200"/>
        <w:rPr>
          <w:szCs w:val="21"/>
          <w:lang w:eastAsia="zh-CN"/>
        </w:rPr>
      </w:pPr>
      <w:r>
        <w:rPr>
          <w:szCs w:val="21"/>
          <w:lang w:eastAsia="zh-CN"/>
        </w:rPr>
        <w:t>3.4.3</w:t>
      </w:r>
      <w:r>
        <w:rPr>
          <w:rFonts w:hint="eastAsia"/>
          <w:szCs w:val="21"/>
          <w:lang w:eastAsia="zh-CN"/>
        </w:rPr>
        <w:t>投标保证金</w:t>
      </w:r>
      <w:r>
        <w:rPr>
          <w:rFonts w:hint="eastAsia" w:hAnsi="宋体"/>
          <w:szCs w:val="21"/>
          <w:lang w:eastAsia="zh-CN"/>
        </w:rPr>
        <w:t>采用现金的：</w:t>
      </w:r>
    </w:p>
    <w:p>
      <w:pPr>
        <w:topLinePunct/>
        <w:spacing w:line="360" w:lineRule="auto"/>
        <w:ind w:firstLine="438" w:firstLineChars="200"/>
        <w:rPr>
          <w:szCs w:val="21"/>
          <w:lang w:eastAsia="zh-CN"/>
        </w:rPr>
      </w:pPr>
      <w:r>
        <w:rPr>
          <w:rFonts w:hint="eastAsia" w:hAnsi="宋体"/>
          <w:szCs w:val="21"/>
          <w:lang w:eastAsia="zh-CN"/>
        </w:rPr>
        <w:t>投标保证金在公示期满后，除中标候选人外，其余投标人的投标保证金将按照原路返还的方式及时退还到投标人的转入账户。中标人签订合同后，由招标人书面通知公共资源交易服务中心退还其余中标候选人的投标保证金。（</w:t>
      </w:r>
      <w:r>
        <w:rPr>
          <w:rFonts w:hint="eastAsia" w:hAnsi="宋体"/>
          <w:b/>
          <w:bCs/>
          <w:szCs w:val="21"/>
          <w:lang w:eastAsia="zh-CN"/>
        </w:rPr>
        <w:t>详见投标人须知前附表</w:t>
      </w:r>
      <w:r>
        <w:rPr>
          <w:b/>
          <w:bCs/>
          <w:szCs w:val="21"/>
          <w:lang w:eastAsia="zh-CN"/>
        </w:rPr>
        <w:t>3.4.3</w:t>
      </w:r>
      <w:r>
        <w:rPr>
          <w:rFonts w:hint="eastAsia" w:hAnsi="宋体"/>
          <w:b/>
          <w:bCs/>
          <w:szCs w:val="21"/>
          <w:lang w:eastAsia="zh-CN"/>
        </w:rPr>
        <w:t>）</w:t>
      </w:r>
    </w:p>
    <w:p>
      <w:pPr>
        <w:topLinePunct/>
        <w:spacing w:line="360" w:lineRule="auto"/>
        <w:ind w:firstLine="438" w:firstLineChars="200"/>
        <w:rPr>
          <w:rFonts w:hAnsi="宋体"/>
          <w:szCs w:val="21"/>
          <w:lang w:eastAsia="zh-CN"/>
        </w:rPr>
      </w:pPr>
      <w:r>
        <w:rPr>
          <w:rFonts w:hint="eastAsia" w:hAnsi="宋体"/>
          <w:szCs w:val="21"/>
          <w:lang w:eastAsia="zh-CN"/>
        </w:rPr>
        <w:t>中标人在退还投标保证金时须提供以下资料：</w:t>
      </w:r>
    </w:p>
    <w:p>
      <w:pPr>
        <w:topLinePunct/>
        <w:spacing w:line="360" w:lineRule="auto"/>
        <w:ind w:firstLine="438" w:firstLineChars="200"/>
        <w:rPr>
          <w:rFonts w:hAnsi="宋体"/>
          <w:szCs w:val="21"/>
          <w:lang w:eastAsia="zh-CN"/>
        </w:rPr>
      </w:pPr>
      <w:r>
        <w:rPr>
          <w:rFonts w:hAnsi="宋体"/>
          <w:szCs w:val="21"/>
          <w:lang w:eastAsia="zh-CN"/>
        </w:rPr>
        <w:t>(1)</w:t>
      </w:r>
      <w:r>
        <w:rPr>
          <w:rFonts w:hint="eastAsia" w:hAnsi="宋体"/>
          <w:szCs w:val="21"/>
          <w:lang w:eastAsia="zh-CN"/>
        </w:rPr>
        <w:t>退款申请、法人授权委托书</w:t>
      </w:r>
      <w:r>
        <w:rPr>
          <w:rFonts w:hAnsi="宋体"/>
          <w:szCs w:val="21"/>
          <w:lang w:eastAsia="zh-CN"/>
        </w:rPr>
        <w:t>(</w:t>
      </w:r>
      <w:r>
        <w:rPr>
          <w:rFonts w:hint="eastAsia" w:hAnsi="宋体"/>
          <w:szCs w:val="21"/>
          <w:lang w:eastAsia="zh-CN"/>
        </w:rPr>
        <w:t>原件</w:t>
      </w:r>
      <w:r>
        <w:rPr>
          <w:rFonts w:hAnsi="宋体"/>
          <w:szCs w:val="21"/>
          <w:lang w:eastAsia="zh-CN"/>
        </w:rPr>
        <w:t>)</w:t>
      </w:r>
      <w:r>
        <w:rPr>
          <w:rFonts w:hint="eastAsia" w:hAnsi="宋体"/>
          <w:szCs w:val="21"/>
          <w:lang w:eastAsia="zh-CN"/>
        </w:rPr>
        <w:t>、法人身份证复印件</w:t>
      </w:r>
      <w:r>
        <w:rPr>
          <w:rFonts w:hAnsi="宋体"/>
          <w:szCs w:val="21"/>
          <w:lang w:eastAsia="zh-CN"/>
        </w:rPr>
        <w:t>(</w:t>
      </w:r>
      <w:r>
        <w:rPr>
          <w:rFonts w:hint="eastAsia" w:hAnsi="宋体"/>
          <w:szCs w:val="21"/>
          <w:lang w:eastAsia="zh-CN"/>
        </w:rPr>
        <w:t>加盖公章</w:t>
      </w:r>
      <w:r>
        <w:rPr>
          <w:rFonts w:hAnsi="宋体"/>
          <w:szCs w:val="21"/>
          <w:lang w:eastAsia="zh-CN"/>
        </w:rPr>
        <w:t>)</w:t>
      </w:r>
      <w:r>
        <w:rPr>
          <w:rFonts w:hint="eastAsia" w:hAnsi="宋体"/>
          <w:szCs w:val="21"/>
          <w:lang w:eastAsia="zh-CN"/>
        </w:rPr>
        <w:t>、经办人身份证复印件</w:t>
      </w:r>
      <w:r>
        <w:rPr>
          <w:rFonts w:hAnsi="宋体"/>
          <w:szCs w:val="21"/>
          <w:lang w:eastAsia="zh-CN"/>
        </w:rPr>
        <w:t>(</w:t>
      </w:r>
      <w:r>
        <w:rPr>
          <w:rFonts w:hint="eastAsia" w:hAnsi="宋体"/>
          <w:szCs w:val="21"/>
          <w:lang w:eastAsia="zh-CN"/>
        </w:rPr>
        <w:t>加盖公章</w:t>
      </w:r>
      <w:r>
        <w:rPr>
          <w:rFonts w:hAnsi="宋体"/>
          <w:szCs w:val="21"/>
          <w:lang w:eastAsia="zh-CN"/>
        </w:rPr>
        <w:t>)</w:t>
      </w:r>
      <w:r>
        <w:rPr>
          <w:rFonts w:hint="eastAsia" w:hAnsi="宋体"/>
          <w:szCs w:val="21"/>
          <w:lang w:eastAsia="zh-CN"/>
        </w:rPr>
        <w:t>。</w:t>
      </w:r>
    </w:p>
    <w:p>
      <w:pPr>
        <w:topLinePunct/>
        <w:spacing w:line="360" w:lineRule="auto"/>
        <w:ind w:firstLine="438" w:firstLineChars="200"/>
        <w:rPr>
          <w:rFonts w:hAnsi="宋体"/>
          <w:szCs w:val="21"/>
          <w:lang w:eastAsia="zh-CN"/>
        </w:rPr>
      </w:pPr>
      <w:r>
        <w:rPr>
          <w:rFonts w:hAnsi="宋体"/>
          <w:szCs w:val="21"/>
          <w:lang w:eastAsia="zh-CN"/>
        </w:rPr>
        <w:t>(2)</w:t>
      </w:r>
      <w:r>
        <w:rPr>
          <w:rFonts w:hint="eastAsia" w:hAnsi="宋体"/>
          <w:szCs w:val="21"/>
          <w:lang w:eastAsia="zh-CN"/>
        </w:rPr>
        <w:t>与招标人签订的合同原件</w:t>
      </w:r>
      <w:r>
        <w:rPr>
          <w:rFonts w:hAnsi="宋体"/>
          <w:szCs w:val="21"/>
          <w:lang w:eastAsia="zh-CN"/>
        </w:rPr>
        <w:t>(</w:t>
      </w:r>
      <w:r>
        <w:rPr>
          <w:rFonts w:hint="eastAsia" w:hAnsi="宋体"/>
          <w:szCs w:val="21"/>
          <w:lang w:eastAsia="zh-CN"/>
        </w:rPr>
        <w:t>备案合同</w:t>
      </w:r>
      <w:r>
        <w:rPr>
          <w:rFonts w:hAnsi="宋体"/>
          <w:szCs w:val="21"/>
          <w:lang w:eastAsia="zh-CN"/>
        </w:rPr>
        <w:t>)</w:t>
      </w:r>
      <w:r>
        <w:rPr>
          <w:rFonts w:hint="eastAsia" w:hAnsi="宋体"/>
          <w:szCs w:val="21"/>
          <w:lang w:eastAsia="zh-CN"/>
        </w:rPr>
        <w:t>、履约保证金缴纳凭条或履约保函</w:t>
      </w:r>
      <w:r>
        <w:rPr>
          <w:rFonts w:hAnsi="宋体"/>
          <w:szCs w:val="21"/>
          <w:lang w:eastAsia="zh-CN"/>
        </w:rPr>
        <w:t>(</w:t>
      </w:r>
      <w:r>
        <w:rPr>
          <w:rFonts w:hint="eastAsia" w:hAnsi="宋体"/>
          <w:szCs w:val="21"/>
          <w:lang w:eastAsia="zh-CN"/>
        </w:rPr>
        <w:t>复印件</w:t>
      </w:r>
      <w:r>
        <w:rPr>
          <w:rFonts w:hAnsi="宋体"/>
          <w:szCs w:val="21"/>
          <w:lang w:eastAsia="zh-CN"/>
        </w:rPr>
        <w:t>)</w:t>
      </w:r>
      <w:r>
        <w:rPr>
          <w:rFonts w:hint="eastAsia" w:hAnsi="宋体"/>
          <w:szCs w:val="21"/>
          <w:lang w:eastAsia="zh-CN"/>
        </w:rPr>
        <w:t>。</w:t>
      </w:r>
    </w:p>
    <w:p>
      <w:pPr>
        <w:topLinePunct/>
        <w:spacing w:line="360" w:lineRule="auto"/>
        <w:ind w:firstLine="438" w:firstLineChars="200"/>
        <w:rPr>
          <w:rFonts w:hAnsi="宋体"/>
          <w:szCs w:val="21"/>
          <w:lang w:eastAsia="zh-CN"/>
        </w:rPr>
      </w:pPr>
      <w:r>
        <w:rPr>
          <w:rFonts w:hAnsi="宋体"/>
          <w:szCs w:val="21"/>
          <w:lang w:eastAsia="zh-CN"/>
        </w:rPr>
        <w:t>3.4.4</w:t>
      </w:r>
      <w:r>
        <w:rPr>
          <w:rFonts w:hint="eastAsia" w:hAnsi="宋体"/>
          <w:szCs w:val="21"/>
          <w:lang w:eastAsia="zh-CN"/>
        </w:rPr>
        <w:t>有下列情形之一的，投标保证金将不予退还：</w:t>
      </w:r>
    </w:p>
    <w:p>
      <w:pPr>
        <w:topLinePunct/>
        <w:spacing w:line="360" w:lineRule="auto"/>
        <w:ind w:firstLine="438" w:firstLineChars="200"/>
        <w:rPr>
          <w:szCs w:val="21"/>
          <w:lang w:eastAsia="zh-CN"/>
        </w:rPr>
      </w:pPr>
      <w:r>
        <w:rPr>
          <w:szCs w:val="21"/>
          <w:lang w:eastAsia="zh-CN"/>
        </w:rPr>
        <w:t>(1)</w:t>
      </w:r>
      <w:r>
        <w:rPr>
          <w:rFonts w:hint="eastAsia" w:hAnsi="宋体"/>
          <w:szCs w:val="21"/>
          <w:lang w:eastAsia="zh-CN"/>
        </w:rPr>
        <w:t>投标人在投标截止时间后撤回其投标文件。</w:t>
      </w:r>
    </w:p>
    <w:p>
      <w:pPr>
        <w:topLinePunct/>
        <w:spacing w:line="360" w:lineRule="auto"/>
        <w:ind w:firstLine="438" w:firstLineChars="200"/>
        <w:rPr>
          <w:szCs w:val="21"/>
          <w:lang w:eastAsia="zh-CN"/>
        </w:rPr>
      </w:pPr>
      <w:r>
        <w:rPr>
          <w:szCs w:val="21"/>
          <w:lang w:eastAsia="zh-CN"/>
        </w:rPr>
        <w:t>(2)</w:t>
      </w:r>
      <w:r>
        <w:rPr>
          <w:rFonts w:hint="eastAsia" w:hAnsi="宋体"/>
          <w:szCs w:val="21"/>
          <w:lang w:eastAsia="zh-CN"/>
        </w:rPr>
        <w:t>中标人在收到中标通知书后，无正当理由拒签合同。</w:t>
      </w:r>
      <w:r>
        <w:rPr>
          <w:szCs w:val="21"/>
          <w:lang w:eastAsia="zh-CN"/>
        </w:rPr>
        <w:t>“</w:t>
      </w:r>
      <w:r>
        <w:rPr>
          <w:rFonts w:hint="eastAsia" w:hAnsi="宋体"/>
          <w:szCs w:val="21"/>
          <w:lang w:eastAsia="zh-CN"/>
        </w:rPr>
        <w:t>拒签合同</w:t>
      </w:r>
      <w:r>
        <w:rPr>
          <w:szCs w:val="21"/>
          <w:lang w:eastAsia="zh-CN"/>
        </w:rPr>
        <w:t>”</w:t>
      </w:r>
      <w:r>
        <w:rPr>
          <w:rFonts w:hint="eastAsia" w:hAnsi="宋体"/>
          <w:szCs w:val="21"/>
          <w:lang w:eastAsia="zh-CN"/>
        </w:rPr>
        <w:t>是指①明示不与招标人签订合同；②没有明示但不按照招标文件、中标人的投标文件、中标通知书要求与招标人签订合同。</w:t>
      </w:r>
    </w:p>
    <w:p>
      <w:pPr>
        <w:topLinePunct/>
        <w:spacing w:line="360" w:lineRule="auto"/>
        <w:ind w:firstLine="438" w:firstLineChars="200"/>
        <w:rPr>
          <w:szCs w:val="21"/>
          <w:lang w:eastAsia="zh-CN"/>
        </w:rPr>
      </w:pPr>
      <w:r>
        <w:rPr>
          <w:szCs w:val="21"/>
          <w:lang w:eastAsia="zh-CN"/>
        </w:rPr>
        <w:t>(3)</w:t>
      </w:r>
      <w:r>
        <w:rPr>
          <w:rFonts w:hint="eastAsia" w:hAnsi="宋体"/>
          <w:szCs w:val="21"/>
          <w:lang w:eastAsia="zh-CN"/>
        </w:rPr>
        <w:t>中标人有非因不可抗力而放弃中标、提出附加条件更改合同实质性内容、不按招标文件规定提交履约保证金，有关行政主管部门、发展改革部门、监察部门认定的其他无故放弃中标行为等情形的，招标人有权取消中标资格，没收其投标保证金。同时，由于无故放弃中标给招标人造成的损失超过投标保证金的，对超过部门应当进行赔偿。如果中标人拒不按承诺赔偿损失的，招标人可依法提起诉讼追偿，并按有关法律、法规和规章进行处理，记录不良行为。</w:t>
      </w:r>
    </w:p>
    <w:p>
      <w:pPr>
        <w:topLinePunct/>
        <w:spacing w:line="360" w:lineRule="auto"/>
        <w:ind w:firstLine="438" w:firstLineChars="200"/>
        <w:rPr>
          <w:szCs w:val="21"/>
          <w:lang w:eastAsia="zh-CN"/>
        </w:rPr>
      </w:pPr>
      <w:r>
        <w:rPr>
          <w:szCs w:val="21"/>
          <w:lang w:eastAsia="zh-CN"/>
        </w:rPr>
        <w:t>(4)</w:t>
      </w:r>
      <w:r>
        <w:rPr>
          <w:rFonts w:hint="eastAsia" w:hAnsi="宋体"/>
          <w:szCs w:val="21"/>
          <w:lang w:eastAsia="zh-CN"/>
        </w:rPr>
        <w:t>投标人在投标活动中串通投标、弄虚作假的。</w:t>
      </w:r>
    </w:p>
    <w:p>
      <w:pPr>
        <w:topLinePunct/>
        <w:spacing w:line="360" w:lineRule="auto"/>
        <w:ind w:firstLine="438" w:firstLineChars="200"/>
        <w:rPr>
          <w:szCs w:val="21"/>
          <w:lang w:eastAsia="zh-CN"/>
        </w:rPr>
      </w:pPr>
      <w:r>
        <w:rPr>
          <w:szCs w:val="21"/>
          <w:lang w:eastAsia="zh-CN"/>
        </w:rPr>
        <w:t>(5)</w:t>
      </w:r>
      <w:r>
        <w:rPr>
          <w:rFonts w:hint="eastAsia" w:hAnsi="宋体"/>
          <w:szCs w:val="21"/>
          <w:lang w:eastAsia="zh-CN"/>
        </w:rPr>
        <w:t>法律法规等其他情形规定的不予退还的情形。</w:t>
      </w:r>
    </w:p>
    <w:p>
      <w:pPr>
        <w:topLinePunct/>
        <w:spacing w:line="360" w:lineRule="auto"/>
        <w:ind w:firstLine="438" w:firstLineChars="200"/>
        <w:outlineLvl w:val="1"/>
        <w:rPr>
          <w:szCs w:val="21"/>
          <w:lang w:eastAsia="zh-CN"/>
        </w:rPr>
      </w:pPr>
      <w:bookmarkStart w:id="216" w:name="_Toc15895"/>
      <w:bookmarkStart w:id="217" w:name="_Toc415_WPSOffice_Level3"/>
      <w:bookmarkStart w:id="218" w:name="_Toc14962_WPSOffice_Level2"/>
      <w:r>
        <w:rPr>
          <w:b/>
          <w:bCs/>
          <w:szCs w:val="21"/>
          <w:lang w:eastAsia="zh-CN"/>
        </w:rPr>
        <w:t>3.5</w:t>
      </w:r>
      <w:r>
        <w:rPr>
          <w:rFonts w:hint="eastAsia" w:hAnsi="宋体"/>
          <w:b/>
          <w:bCs/>
          <w:szCs w:val="21"/>
          <w:lang w:eastAsia="zh-CN"/>
        </w:rPr>
        <w:t>资格审查资料</w:t>
      </w:r>
      <w:r>
        <w:rPr>
          <w:b/>
          <w:bCs/>
          <w:szCs w:val="21"/>
          <w:lang w:eastAsia="zh-CN"/>
        </w:rPr>
        <w:t>(</w:t>
      </w:r>
      <w:r>
        <w:rPr>
          <w:rFonts w:hint="eastAsia" w:hAnsi="宋体"/>
          <w:b/>
          <w:bCs/>
          <w:szCs w:val="21"/>
          <w:lang w:eastAsia="zh-CN"/>
        </w:rPr>
        <w:t>适用于已进行资格预审的</w:t>
      </w:r>
      <w:r>
        <w:rPr>
          <w:b/>
          <w:bCs/>
          <w:szCs w:val="21"/>
          <w:lang w:eastAsia="zh-CN"/>
        </w:rPr>
        <w:t>)</w:t>
      </w:r>
      <w:bookmarkEnd w:id="216"/>
      <w:bookmarkEnd w:id="217"/>
      <w:bookmarkEnd w:id="218"/>
    </w:p>
    <w:p>
      <w:pPr>
        <w:topLinePunct/>
        <w:spacing w:line="360" w:lineRule="auto"/>
        <w:ind w:firstLine="438" w:firstLineChars="200"/>
        <w:rPr>
          <w:szCs w:val="21"/>
          <w:lang w:eastAsia="zh-CN"/>
        </w:rPr>
      </w:pPr>
      <w:r>
        <w:rPr>
          <w:rFonts w:hint="eastAsia" w:hAnsi="宋体"/>
          <w:szCs w:val="21"/>
          <w:lang w:eastAsia="zh-CN"/>
        </w:rPr>
        <w:t>投标人在编制投标文件时，应按新情况更新或补充其在申请资格预审时提供的资料，以证实其各项资格条件仍能继续满足资格预审文件的要求，具备承担本标段施工的资质条件、能力和信誉。</w:t>
      </w:r>
    </w:p>
    <w:p>
      <w:pPr>
        <w:topLinePunct/>
        <w:spacing w:line="360" w:lineRule="auto"/>
        <w:ind w:firstLine="438" w:firstLineChars="200"/>
        <w:outlineLvl w:val="1"/>
        <w:rPr>
          <w:szCs w:val="21"/>
          <w:lang w:eastAsia="zh-CN"/>
        </w:rPr>
      </w:pPr>
      <w:bookmarkStart w:id="219" w:name="_Toc25552_WPSOffice_Level3"/>
      <w:bookmarkStart w:id="220" w:name="_Toc273"/>
      <w:bookmarkStart w:id="221" w:name="_Toc17059_WPSOffice_Level2"/>
      <w:r>
        <w:rPr>
          <w:b/>
          <w:bCs/>
          <w:szCs w:val="21"/>
          <w:lang w:eastAsia="zh-CN"/>
        </w:rPr>
        <w:t>3.5</w:t>
      </w:r>
      <w:r>
        <w:rPr>
          <w:rFonts w:hint="eastAsia" w:hAnsi="宋体"/>
          <w:b/>
          <w:bCs/>
          <w:szCs w:val="21"/>
          <w:lang w:eastAsia="zh-CN"/>
        </w:rPr>
        <w:t>资格审查资料</w:t>
      </w:r>
      <w:r>
        <w:rPr>
          <w:b/>
          <w:bCs/>
          <w:szCs w:val="21"/>
          <w:lang w:eastAsia="zh-CN"/>
        </w:rPr>
        <w:t>(</w:t>
      </w:r>
      <w:r>
        <w:rPr>
          <w:rFonts w:hint="eastAsia" w:hAnsi="宋体"/>
          <w:b/>
          <w:bCs/>
          <w:szCs w:val="21"/>
          <w:lang w:eastAsia="zh-CN"/>
        </w:rPr>
        <w:t>适用于未进行资格预审的</w:t>
      </w:r>
      <w:r>
        <w:rPr>
          <w:b/>
          <w:bCs/>
          <w:szCs w:val="21"/>
          <w:lang w:eastAsia="zh-CN"/>
        </w:rPr>
        <w:t>)</w:t>
      </w:r>
      <w:bookmarkEnd w:id="219"/>
      <w:bookmarkEnd w:id="220"/>
      <w:bookmarkEnd w:id="221"/>
    </w:p>
    <w:p>
      <w:pPr>
        <w:topLinePunct/>
        <w:spacing w:line="360" w:lineRule="auto"/>
        <w:ind w:firstLine="438" w:firstLineChars="200"/>
        <w:rPr>
          <w:szCs w:val="21"/>
          <w:lang w:eastAsia="zh-CN"/>
        </w:rPr>
      </w:pPr>
      <w:r>
        <w:rPr>
          <w:szCs w:val="21"/>
          <w:lang w:eastAsia="zh-CN"/>
        </w:rPr>
        <w:t>3.5.2“</w:t>
      </w:r>
      <w:r>
        <w:rPr>
          <w:rFonts w:hint="eastAsia" w:hAnsi="宋体"/>
          <w:szCs w:val="21"/>
          <w:lang w:eastAsia="zh-CN"/>
        </w:rPr>
        <w:t>近年财务状况表</w:t>
      </w:r>
      <w:r>
        <w:rPr>
          <w:szCs w:val="21"/>
          <w:lang w:eastAsia="zh-CN"/>
        </w:rPr>
        <w:t>”</w:t>
      </w:r>
      <w:r>
        <w:rPr>
          <w:rFonts w:hint="eastAsia" w:hAnsi="宋体"/>
          <w:szCs w:val="21"/>
          <w:lang w:eastAsia="zh-CN"/>
        </w:rPr>
        <w:t>应附经会计师事务所或审计机构审计的财务会计报表原件扫描件，具体年份要求见投标人须知前附表。</w:t>
      </w:r>
    </w:p>
    <w:p>
      <w:pPr>
        <w:topLinePunct/>
        <w:spacing w:line="360" w:lineRule="auto"/>
        <w:ind w:firstLine="438" w:firstLineChars="200"/>
        <w:rPr>
          <w:szCs w:val="21"/>
          <w:lang w:eastAsia="zh-CN"/>
        </w:rPr>
      </w:pPr>
      <w:r>
        <w:rPr>
          <w:szCs w:val="21"/>
          <w:lang w:eastAsia="zh-CN"/>
        </w:rPr>
        <w:t>3.5.3“</w:t>
      </w:r>
      <w:r>
        <w:rPr>
          <w:rFonts w:hint="eastAsia" w:hAnsi="宋体"/>
          <w:szCs w:val="21"/>
          <w:lang w:eastAsia="zh-CN"/>
        </w:rPr>
        <w:t>近</w:t>
      </w:r>
      <w:r>
        <w:rPr>
          <w:szCs w:val="21"/>
          <w:lang w:eastAsia="zh-CN"/>
        </w:rPr>
        <w:t>5</w:t>
      </w:r>
      <w:r>
        <w:rPr>
          <w:rFonts w:hint="eastAsia" w:hAnsi="宋体"/>
          <w:szCs w:val="21"/>
          <w:lang w:eastAsia="zh-CN"/>
        </w:rPr>
        <w:t>年完成的类似项目情况表</w:t>
      </w:r>
      <w:r>
        <w:rPr>
          <w:szCs w:val="21"/>
          <w:lang w:eastAsia="zh-CN"/>
        </w:rPr>
        <w:t>”</w:t>
      </w:r>
      <w:r>
        <w:rPr>
          <w:rFonts w:hint="eastAsia" w:hAnsi="宋体"/>
          <w:szCs w:val="21"/>
          <w:lang w:eastAsia="zh-CN"/>
        </w:rPr>
        <w:t>应附中标通知书和</w:t>
      </w:r>
      <w:r>
        <w:rPr>
          <w:szCs w:val="21"/>
          <w:lang w:eastAsia="zh-CN"/>
        </w:rPr>
        <w:t>(</w:t>
      </w:r>
      <w:r>
        <w:rPr>
          <w:rFonts w:hint="eastAsia" w:hAnsi="宋体"/>
          <w:szCs w:val="21"/>
          <w:lang w:eastAsia="zh-CN"/>
        </w:rPr>
        <w:t>或</w:t>
      </w:r>
      <w:r>
        <w:rPr>
          <w:szCs w:val="21"/>
          <w:lang w:eastAsia="zh-CN"/>
        </w:rPr>
        <w:t>)</w:t>
      </w:r>
      <w:r>
        <w:rPr>
          <w:rFonts w:hint="eastAsia" w:hAnsi="宋体"/>
          <w:szCs w:val="21"/>
          <w:lang w:eastAsia="zh-CN"/>
        </w:rPr>
        <w:t>合同协议书、工程接收证书</w:t>
      </w:r>
      <w:r>
        <w:rPr>
          <w:szCs w:val="21"/>
          <w:lang w:eastAsia="zh-CN"/>
        </w:rPr>
        <w:t>(</w:t>
      </w:r>
      <w:r>
        <w:rPr>
          <w:rFonts w:hint="eastAsia" w:hAnsi="宋体"/>
          <w:szCs w:val="21"/>
          <w:lang w:eastAsia="zh-CN"/>
        </w:rPr>
        <w:t>工程竣工验收证书</w:t>
      </w:r>
      <w:r>
        <w:rPr>
          <w:szCs w:val="21"/>
          <w:lang w:eastAsia="zh-CN"/>
        </w:rPr>
        <w:t>)</w:t>
      </w:r>
      <w:r>
        <w:rPr>
          <w:rFonts w:hint="eastAsia" w:hAnsi="宋体"/>
          <w:szCs w:val="21"/>
          <w:lang w:eastAsia="zh-CN"/>
        </w:rPr>
        <w:t>的原件扫描件，具体年份要求见投标人须知前附表。每张表格只填写一个项目，并标明序号。</w:t>
      </w:r>
    </w:p>
    <w:p>
      <w:pPr>
        <w:topLinePunct/>
        <w:spacing w:line="360" w:lineRule="auto"/>
        <w:ind w:firstLine="438" w:firstLineChars="200"/>
        <w:rPr>
          <w:szCs w:val="21"/>
          <w:lang w:eastAsia="zh-CN"/>
        </w:rPr>
      </w:pPr>
      <w:r>
        <w:rPr>
          <w:szCs w:val="21"/>
          <w:lang w:eastAsia="zh-CN"/>
        </w:rPr>
        <w:t>3.5.4“</w:t>
      </w:r>
      <w:r>
        <w:rPr>
          <w:rFonts w:hint="eastAsia" w:hAnsi="宋体"/>
          <w:szCs w:val="21"/>
          <w:lang w:eastAsia="zh-CN"/>
        </w:rPr>
        <w:t>正在施工和新承接的项目情况表</w:t>
      </w:r>
      <w:r>
        <w:rPr>
          <w:szCs w:val="21"/>
          <w:lang w:eastAsia="zh-CN"/>
        </w:rPr>
        <w:t>”</w:t>
      </w:r>
      <w:r>
        <w:rPr>
          <w:rFonts w:hint="eastAsia" w:hAnsi="宋体"/>
          <w:szCs w:val="21"/>
          <w:lang w:eastAsia="zh-CN"/>
        </w:rPr>
        <w:t>应附中标通知书和</w:t>
      </w:r>
      <w:r>
        <w:rPr>
          <w:szCs w:val="21"/>
          <w:lang w:eastAsia="zh-CN"/>
        </w:rPr>
        <w:t>(</w:t>
      </w:r>
      <w:r>
        <w:rPr>
          <w:rFonts w:hint="eastAsia" w:hAnsi="宋体"/>
          <w:szCs w:val="21"/>
          <w:lang w:eastAsia="zh-CN"/>
        </w:rPr>
        <w:t>或</w:t>
      </w:r>
      <w:r>
        <w:rPr>
          <w:szCs w:val="21"/>
          <w:lang w:eastAsia="zh-CN"/>
        </w:rPr>
        <w:t>)</w:t>
      </w:r>
      <w:r>
        <w:rPr>
          <w:rFonts w:hint="eastAsia" w:hAnsi="宋体"/>
          <w:szCs w:val="21"/>
          <w:lang w:eastAsia="zh-CN"/>
        </w:rPr>
        <w:t>合同协议书原件扫描件。每张表格只填写一个项目，并标明序号。</w:t>
      </w:r>
    </w:p>
    <w:p>
      <w:pPr>
        <w:topLinePunct/>
        <w:spacing w:line="360" w:lineRule="auto"/>
        <w:ind w:firstLine="438" w:firstLineChars="200"/>
        <w:rPr>
          <w:szCs w:val="21"/>
          <w:lang w:eastAsia="zh-CN"/>
        </w:rPr>
      </w:pPr>
      <w:r>
        <w:rPr>
          <w:szCs w:val="21"/>
          <w:lang w:eastAsia="zh-CN"/>
        </w:rPr>
        <w:t>3.5.5</w:t>
      </w:r>
      <w:r>
        <w:rPr>
          <w:rFonts w:hint="eastAsia"/>
          <w:szCs w:val="21"/>
          <w:lang w:eastAsia="zh-CN"/>
        </w:rPr>
        <w:t>“近年发生的诉讼及仲裁情况”应说明相关情况，并附法院或仲裁机构作出的判决、裁决等有关法律文书扫描件，具体年份要求见投标人须知前附表。</w:t>
      </w:r>
    </w:p>
    <w:p>
      <w:pPr>
        <w:topLinePunct/>
        <w:spacing w:line="360" w:lineRule="auto"/>
        <w:ind w:firstLine="438" w:firstLineChars="200"/>
        <w:rPr>
          <w:szCs w:val="21"/>
          <w:lang w:eastAsia="zh-CN"/>
        </w:rPr>
      </w:pPr>
      <w:r>
        <w:rPr>
          <w:rFonts w:hint="eastAsia" w:hAnsi="宋体"/>
          <w:szCs w:val="21"/>
          <w:lang w:eastAsia="zh-CN"/>
        </w:rPr>
        <w:t>投标人须知前附表规定接受联合体投标的，本章第</w:t>
      </w:r>
      <w:r>
        <w:rPr>
          <w:szCs w:val="21"/>
          <w:lang w:eastAsia="zh-CN"/>
        </w:rPr>
        <w:t>3.5.2</w:t>
      </w:r>
      <w:r>
        <w:rPr>
          <w:rFonts w:hint="eastAsia" w:hAnsi="宋体"/>
          <w:szCs w:val="21"/>
          <w:lang w:eastAsia="zh-CN"/>
        </w:rPr>
        <w:t>项至第</w:t>
      </w:r>
      <w:r>
        <w:rPr>
          <w:szCs w:val="21"/>
          <w:lang w:eastAsia="zh-CN"/>
        </w:rPr>
        <w:t>3.5.4</w:t>
      </w:r>
      <w:r>
        <w:rPr>
          <w:rFonts w:hint="eastAsia" w:hAnsi="宋体"/>
          <w:szCs w:val="21"/>
          <w:lang w:eastAsia="zh-CN"/>
        </w:rPr>
        <w:t>项规定的表格和资料应包括联合体各方相关情况。</w:t>
      </w:r>
    </w:p>
    <w:p>
      <w:pPr>
        <w:topLinePunct/>
        <w:spacing w:line="360" w:lineRule="auto"/>
        <w:ind w:firstLine="438" w:firstLineChars="200"/>
        <w:outlineLvl w:val="1"/>
        <w:rPr>
          <w:szCs w:val="21"/>
          <w:lang w:eastAsia="zh-CN"/>
        </w:rPr>
      </w:pPr>
      <w:bookmarkStart w:id="222" w:name="_Toc9380"/>
      <w:bookmarkStart w:id="223" w:name="_Toc765_WPSOffice_Level2"/>
      <w:bookmarkStart w:id="224" w:name="_Toc30946_WPSOffice_Level3"/>
      <w:r>
        <w:rPr>
          <w:b/>
          <w:bCs/>
          <w:szCs w:val="21"/>
          <w:lang w:eastAsia="zh-CN"/>
        </w:rPr>
        <w:t>3.6</w:t>
      </w:r>
      <w:r>
        <w:rPr>
          <w:rFonts w:hint="eastAsia" w:hAnsi="宋体"/>
          <w:b/>
          <w:bCs/>
          <w:szCs w:val="21"/>
          <w:lang w:eastAsia="zh-CN"/>
        </w:rPr>
        <w:t>备选投标方案</w:t>
      </w:r>
      <w:bookmarkEnd w:id="222"/>
      <w:bookmarkEnd w:id="223"/>
      <w:bookmarkEnd w:id="224"/>
    </w:p>
    <w:p>
      <w:pPr>
        <w:topLinePunct/>
        <w:spacing w:line="360" w:lineRule="auto"/>
        <w:ind w:firstLine="438" w:firstLineChars="200"/>
        <w:rPr>
          <w:szCs w:val="21"/>
          <w:lang w:eastAsia="zh-CN"/>
        </w:rPr>
      </w:pPr>
      <w:r>
        <w:rPr>
          <w:rFonts w:hint="eastAsia" w:hAnsi="宋体"/>
          <w:szCs w:val="21"/>
          <w:lang w:eastAsia="zh-CN"/>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topLinePunct/>
        <w:spacing w:line="360" w:lineRule="auto"/>
        <w:ind w:firstLine="438" w:firstLineChars="200"/>
        <w:outlineLvl w:val="1"/>
        <w:rPr>
          <w:szCs w:val="21"/>
          <w:lang w:eastAsia="zh-CN"/>
        </w:rPr>
      </w:pPr>
      <w:bookmarkStart w:id="225" w:name="_Toc1808_WPSOffice_Level2"/>
      <w:bookmarkStart w:id="226" w:name="_Toc13140"/>
      <w:bookmarkStart w:id="227" w:name="_Toc13224_WPSOffice_Level3"/>
      <w:r>
        <w:rPr>
          <w:b/>
          <w:bCs/>
          <w:szCs w:val="21"/>
          <w:lang w:eastAsia="zh-CN"/>
        </w:rPr>
        <w:t>3.7</w:t>
      </w:r>
      <w:r>
        <w:rPr>
          <w:rFonts w:hint="eastAsia" w:hAnsi="宋体"/>
          <w:b/>
          <w:bCs/>
          <w:szCs w:val="21"/>
          <w:lang w:eastAsia="zh-CN"/>
        </w:rPr>
        <w:t>投标文件的编制</w:t>
      </w:r>
      <w:bookmarkEnd w:id="225"/>
      <w:bookmarkEnd w:id="226"/>
      <w:bookmarkEnd w:id="227"/>
    </w:p>
    <w:p>
      <w:pPr>
        <w:topLinePunct/>
        <w:spacing w:line="360" w:lineRule="auto"/>
        <w:ind w:firstLine="438" w:firstLineChars="200"/>
        <w:rPr>
          <w:szCs w:val="21"/>
          <w:lang w:eastAsia="zh-CN"/>
        </w:rPr>
      </w:pPr>
      <w:r>
        <w:rPr>
          <w:szCs w:val="21"/>
          <w:lang w:eastAsia="zh-CN"/>
        </w:rPr>
        <w:t>3.7.1</w:t>
      </w:r>
      <w:r>
        <w:rPr>
          <w:rFonts w:hint="eastAsia" w:hAnsi="宋体"/>
          <w:szCs w:val="21"/>
          <w:lang w:eastAsia="zh-CN"/>
        </w:rPr>
        <w:t>投标文件全部采用电子文档，由资格审查文件、技术标文件组成。</w:t>
      </w:r>
    </w:p>
    <w:p>
      <w:pPr>
        <w:topLinePunct/>
        <w:spacing w:line="360" w:lineRule="auto"/>
        <w:ind w:firstLine="438" w:firstLineChars="200"/>
        <w:rPr>
          <w:szCs w:val="21"/>
          <w:lang w:eastAsia="zh-CN"/>
        </w:rPr>
      </w:pPr>
      <w:r>
        <w:rPr>
          <w:rFonts w:hint="eastAsia" w:hAnsi="宋体"/>
          <w:szCs w:val="21"/>
          <w:lang w:eastAsia="zh-CN"/>
        </w:rPr>
        <w:t>资格审查部分、技术标部分必须使用《遂宁市建设工程施工评定分离技术标投标书编制系统》制作</w:t>
      </w:r>
      <w:r>
        <w:rPr>
          <w:szCs w:val="21"/>
          <w:lang w:eastAsia="zh-CN"/>
        </w:rPr>
        <w:t>(</w:t>
      </w:r>
      <w:r>
        <w:rPr>
          <w:rFonts w:hint="eastAsia" w:hAnsi="宋体"/>
          <w:szCs w:val="21"/>
          <w:lang w:eastAsia="zh-CN"/>
        </w:rPr>
        <w:t>技术标部分电子标书文件格式为</w:t>
      </w:r>
      <w:r>
        <w:rPr>
          <w:szCs w:val="21"/>
          <w:lang w:eastAsia="zh-CN"/>
        </w:rPr>
        <w:t>xxx.TBJ)</w:t>
      </w:r>
      <w:r>
        <w:rPr>
          <w:rFonts w:hint="eastAsia" w:hAnsi="宋体"/>
          <w:szCs w:val="21"/>
          <w:lang w:eastAsia="zh-CN"/>
        </w:rPr>
        <w:t>。编制要求见投标人须知正文附件七《电子投标文件编制及报送要求》。</w:t>
      </w:r>
    </w:p>
    <w:p>
      <w:pPr>
        <w:topLinePunct/>
        <w:spacing w:line="360" w:lineRule="auto"/>
        <w:ind w:firstLine="438" w:firstLineChars="200"/>
        <w:rPr>
          <w:szCs w:val="21"/>
          <w:lang w:eastAsia="zh-CN"/>
        </w:rPr>
      </w:pPr>
      <w:r>
        <w:rPr>
          <w:rFonts w:hint="eastAsia" w:hAnsi="宋体"/>
          <w:szCs w:val="21"/>
          <w:lang w:eastAsia="zh-CN"/>
        </w:rPr>
        <w:t>投标文件应当对招标文件有关工期、投标有效期、质量要求、技术标准和要求、招标范围等实质性内容作出响应。</w:t>
      </w:r>
    </w:p>
    <w:p>
      <w:pPr>
        <w:topLinePunct/>
        <w:spacing w:line="360" w:lineRule="auto"/>
        <w:ind w:firstLine="438" w:firstLineChars="200"/>
        <w:jc w:val="left"/>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szCs w:val="21"/>
          <w:lang w:eastAsia="zh-CN"/>
        </w:rPr>
        <w:t>3.7.2</w:t>
      </w: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投标文件的签署</w:t>
      </w:r>
    </w:p>
    <w:p>
      <w:pPr>
        <w:topLinePunct/>
        <w:spacing w:line="360" w:lineRule="auto"/>
        <w:ind w:firstLine="438" w:firstLineChars="200"/>
        <w:jc w:val="left"/>
        <w:rPr>
          <w:rFonts w:hint="eastAsia" w:ascii="Times New Roman" w:hAnsi="Times New Roman" w:eastAsia="宋体" w:cs="Times New Roman"/>
          <w:color w:val="000000" w:themeColor="text1"/>
          <w:kern w:val="0"/>
          <w:szCs w:val="21"/>
          <w:lang w:eastAsia="zh-CN"/>
          <w14:textFill>
            <w14:solidFill>
              <w14:schemeClr w14:val="tx1"/>
            </w14:solidFill>
          </w14:textFill>
        </w:rPr>
      </w:pPr>
      <w:r>
        <w:rPr>
          <w:rFonts w:hint="eastAsia" w:ascii="Times New Roman" w:hAnsi="Times New Roman" w:eastAsia="宋体" w:cs="Times New Roman"/>
          <w:color w:val="000000" w:themeColor="text1"/>
          <w:kern w:val="0"/>
          <w:szCs w:val="21"/>
          <w:lang w:eastAsia="zh-CN"/>
          <w14:textFill>
            <w14:solidFill>
              <w14:schemeClr w14:val="tx1"/>
            </w14:solidFill>
          </w14:textFill>
        </w:rPr>
        <w:t>（</w:t>
      </w: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1</w:t>
      </w:r>
      <w:r>
        <w:rPr>
          <w:rFonts w:hint="eastAsia" w:ascii="Times New Roman" w:hAnsi="Times New Roman" w:eastAsia="宋体" w:cs="Times New Roman"/>
          <w:color w:val="000000" w:themeColor="text1"/>
          <w:kern w:val="0"/>
          <w:szCs w:val="21"/>
          <w:lang w:eastAsia="zh-CN"/>
          <w14:textFill>
            <w14:solidFill>
              <w14:schemeClr w14:val="tx1"/>
            </w14:solidFill>
          </w14:textFill>
        </w:rPr>
        <w:t>）数据电文形式投标文件中所有要求签字的地方应使用电子签章。由法定代表人签字的，应附法定代表人身份证明，由代理人签字的，应附授权委托书。身份证明或授权委托书应符合招标文件中“投标文件格式”的规定。</w:t>
      </w:r>
    </w:p>
    <w:p>
      <w:pPr>
        <w:topLinePunct/>
        <w:spacing w:line="360" w:lineRule="auto"/>
        <w:ind w:firstLine="438" w:firstLineChars="200"/>
        <w:jc w:val="left"/>
        <w:rPr>
          <w:rFonts w:hint="eastAsia" w:ascii="Times New Roman" w:hAnsi="Times New Roman" w:eastAsia="宋体" w:cs="Times New Roman"/>
          <w:color w:val="000000" w:themeColor="text1"/>
          <w:kern w:val="0"/>
          <w:szCs w:val="21"/>
          <w:lang w:eastAsia="zh-CN"/>
          <w14:textFill>
            <w14:solidFill>
              <w14:schemeClr w14:val="tx1"/>
            </w14:solidFill>
          </w14:textFill>
        </w:rPr>
      </w:pPr>
      <w:r>
        <w:rPr>
          <w:rFonts w:hint="eastAsia" w:ascii="Times New Roman" w:hAnsi="Times New Roman" w:eastAsia="宋体" w:cs="Times New Roman"/>
          <w:color w:val="000000" w:themeColor="text1"/>
          <w:kern w:val="0"/>
          <w:szCs w:val="21"/>
          <w:lang w:eastAsia="zh-CN"/>
          <w14:textFill>
            <w14:solidFill>
              <w14:schemeClr w14:val="tx1"/>
            </w14:solidFill>
          </w14:textFill>
        </w:rPr>
        <w:t xml:space="preserve">（2）投标文件所有要求盖章的地方均应使用单位法定名称印章,不得使用专用印章（如经济合同章、投标专用章等）或直属（下属）单位印章代替。 </w:t>
      </w:r>
    </w:p>
    <w:p>
      <w:pPr>
        <w:numPr>
          <w:ilvl w:val="0"/>
          <w:numId w:val="0"/>
        </w:numPr>
        <w:topLinePunct/>
        <w:spacing w:line="360" w:lineRule="auto"/>
        <w:ind w:left="438" w:leftChars="200"/>
        <w:rPr>
          <w:szCs w:val="21"/>
          <w:lang w:eastAsia="zh-CN"/>
        </w:rPr>
      </w:pPr>
      <w:r>
        <w:rPr>
          <w:rFonts w:hint="eastAsia" w:ascii="Times New Roman" w:hAnsi="Times New Roman" w:eastAsia="宋体" w:cs="Times New Roman"/>
          <w:color w:val="000000" w:themeColor="text1"/>
          <w:kern w:val="0"/>
          <w:szCs w:val="21"/>
          <w:lang w:eastAsia="zh-CN"/>
          <w14:textFill>
            <w14:solidFill>
              <w14:schemeClr w14:val="tx1"/>
            </w14:solidFill>
          </w14:textFill>
        </w:rPr>
        <w:t>（3）数据电文形式投标文件所有要求盖章的地方，除联合体协议书外，均应加盖投标人（联合体投标的，为联合体牵头人）电子印章，联合体协议书上传签字、盖章的扫描件。</w:t>
      </w:r>
    </w:p>
    <w:p>
      <w:pPr>
        <w:topLinePunct/>
        <w:spacing w:line="360" w:lineRule="auto"/>
        <w:ind w:firstLine="438" w:firstLineChars="200"/>
        <w:rPr>
          <w:szCs w:val="21"/>
          <w:lang w:eastAsia="zh-CN"/>
        </w:rPr>
      </w:pPr>
      <w:r>
        <w:rPr>
          <w:szCs w:val="21"/>
          <w:lang w:eastAsia="zh-CN"/>
        </w:rPr>
        <w:t>3.7.3</w:t>
      </w:r>
      <w:r>
        <w:rPr>
          <w:rFonts w:hint="eastAsia" w:hAnsi="宋体"/>
          <w:szCs w:val="21"/>
          <w:lang w:eastAsia="zh-CN"/>
        </w:rPr>
        <w:t>投标文件一式两份，以光盘形式递交，每份光盘中均应包含以下文件内容：</w:t>
      </w:r>
    </w:p>
    <w:p>
      <w:pPr>
        <w:topLinePunct/>
        <w:spacing w:line="360" w:lineRule="auto"/>
        <w:ind w:firstLine="438" w:firstLineChars="200"/>
        <w:rPr>
          <w:b/>
          <w:bCs/>
          <w:szCs w:val="21"/>
          <w:lang w:eastAsia="zh-CN"/>
        </w:rPr>
      </w:pPr>
      <w:bookmarkStart w:id="228" w:name="_Toc1808_WPSOffice_Level3"/>
      <w:r>
        <w:rPr>
          <w:rFonts w:hint="eastAsia" w:hAnsi="宋体"/>
          <w:b/>
          <w:bCs/>
          <w:szCs w:val="21"/>
          <w:lang w:eastAsia="zh-CN"/>
        </w:rPr>
        <w:t>（</w:t>
      </w:r>
      <w:r>
        <w:rPr>
          <w:b/>
          <w:bCs/>
          <w:szCs w:val="21"/>
          <w:lang w:eastAsia="zh-CN"/>
        </w:rPr>
        <w:t>1</w:t>
      </w:r>
      <w:r>
        <w:rPr>
          <w:rFonts w:hint="eastAsia" w:hAnsi="宋体"/>
          <w:b/>
          <w:bCs/>
          <w:szCs w:val="21"/>
          <w:lang w:eastAsia="zh-CN"/>
        </w:rPr>
        <w:t>）资格审查文件电子标书</w:t>
      </w:r>
      <w:bookmarkEnd w:id="228"/>
    </w:p>
    <w:p>
      <w:pPr>
        <w:topLinePunct/>
        <w:spacing w:line="360" w:lineRule="auto"/>
        <w:ind w:firstLine="438" w:firstLineChars="200"/>
        <w:rPr>
          <w:szCs w:val="21"/>
          <w:lang w:eastAsia="zh-CN"/>
        </w:rPr>
      </w:pPr>
      <w:bookmarkStart w:id="229" w:name="_Toc19726_WPSOffice_Level3"/>
      <w:r>
        <w:rPr>
          <w:rFonts w:hint="eastAsia" w:hAnsi="宋体"/>
          <w:b/>
          <w:bCs/>
          <w:szCs w:val="21"/>
          <w:lang w:eastAsia="zh-CN"/>
        </w:rPr>
        <w:t>（</w:t>
      </w:r>
      <w:r>
        <w:rPr>
          <w:b/>
          <w:bCs/>
          <w:szCs w:val="21"/>
          <w:lang w:eastAsia="zh-CN"/>
        </w:rPr>
        <w:t>2</w:t>
      </w:r>
      <w:r>
        <w:rPr>
          <w:rFonts w:hint="eastAsia" w:hAnsi="宋体"/>
          <w:b/>
          <w:bCs/>
          <w:szCs w:val="21"/>
          <w:lang w:eastAsia="zh-CN"/>
        </w:rPr>
        <w:t>）技术标部分</w:t>
      </w:r>
      <w:r>
        <w:rPr>
          <w:b/>
          <w:bCs/>
          <w:szCs w:val="21"/>
          <w:lang w:eastAsia="zh-CN"/>
        </w:rPr>
        <w:t>(</w:t>
      </w:r>
      <w:r>
        <w:rPr>
          <w:rFonts w:hint="eastAsia" w:hAnsi="宋体"/>
          <w:b/>
          <w:bCs/>
          <w:szCs w:val="21"/>
          <w:lang w:eastAsia="zh-CN"/>
        </w:rPr>
        <w:t>包含施工组织设计和项目管理机构部分内容</w:t>
      </w:r>
      <w:r>
        <w:rPr>
          <w:b/>
          <w:bCs/>
          <w:szCs w:val="21"/>
          <w:lang w:eastAsia="zh-CN"/>
        </w:rPr>
        <w:t>)</w:t>
      </w:r>
      <w:r>
        <w:rPr>
          <w:rFonts w:hint="eastAsia" w:hAnsi="宋体"/>
          <w:b/>
          <w:bCs/>
          <w:szCs w:val="21"/>
          <w:lang w:eastAsia="zh-CN"/>
        </w:rPr>
        <w:t>电子标书</w:t>
      </w:r>
      <w:bookmarkEnd w:id="229"/>
    </w:p>
    <w:p>
      <w:pPr>
        <w:topLinePunct/>
        <w:spacing w:line="360" w:lineRule="auto"/>
        <w:ind w:firstLine="438" w:firstLineChars="200"/>
        <w:rPr>
          <w:szCs w:val="21"/>
          <w:lang w:eastAsia="zh-CN"/>
        </w:rPr>
      </w:pPr>
      <w:r>
        <w:rPr>
          <w:szCs w:val="21"/>
          <w:lang w:eastAsia="zh-CN"/>
        </w:rPr>
        <w:t>3.7.6</w:t>
      </w:r>
      <w:r>
        <w:rPr>
          <w:rFonts w:hint="eastAsia" w:hAnsi="宋体"/>
          <w:szCs w:val="21"/>
          <w:lang w:eastAsia="zh-CN"/>
        </w:rPr>
        <w:t>为了避免光盘文件格式不兼容，而造成光盘无法读取，不要使用操作系统自带的</w:t>
      </w:r>
      <w:r>
        <w:rPr>
          <w:szCs w:val="21"/>
          <w:lang w:eastAsia="zh-CN"/>
        </w:rPr>
        <w:t>“</w:t>
      </w:r>
      <w:r>
        <w:rPr>
          <w:rFonts w:hint="eastAsia" w:hAnsi="宋体"/>
          <w:szCs w:val="21"/>
          <w:lang w:eastAsia="zh-CN"/>
        </w:rPr>
        <w:t>直接写入光盘</w:t>
      </w:r>
      <w:r>
        <w:rPr>
          <w:szCs w:val="21"/>
          <w:lang w:eastAsia="zh-CN"/>
        </w:rPr>
        <w:t>”</w:t>
      </w:r>
      <w:r>
        <w:rPr>
          <w:rFonts w:hint="eastAsia" w:hAnsi="宋体"/>
          <w:szCs w:val="21"/>
          <w:lang w:eastAsia="zh-CN"/>
        </w:rPr>
        <w:t>功能来刻录光盘。刻录光盘必须在简体中文版</w:t>
      </w:r>
      <w:r>
        <w:rPr>
          <w:szCs w:val="21"/>
          <w:lang w:eastAsia="zh-CN"/>
        </w:rPr>
        <w:t>Windows XP/Windows 7</w:t>
      </w:r>
      <w:r>
        <w:rPr>
          <w:rFonts w:hint="eastAsia" w:hAnsi="宋体"/>
          <w:szCs w:val="21"/>
          <w:lang w:eastAsia="zh-CN"/>
        </w:rPr>
        <w:t>平台上通过光盘刻录软件</w:t>
      </w:r>
      <w:r>
        <w:rPr>
          <w:szCs w:val="21"/>
          <w:lang w:eastAsia="zh-CN"/>
        </w:rPr>
        <w:t>(</w:t>
      </w:r>
      <w:r>
        <w:rPr>
          <w:rFonts w:hint="eastAsia" w:hAnsi="宋体"/>
          <w:szCs w:val="21"/>
          <w:lang w:eastAsia="zh-CN"/>
        </w:rPr>
        <w:t>推荐使用</w:t>
      </w:r>
      <w:r>
        <w:rPr>
          <w:szCs w:val="21"/>
          <w:lang w:eastAsia="zh-CN"/>
        </w:rPr>
        <w:t>Nero)</w:t>
      </w:r>
      <w:r>
        <w:rPr>
          <w:rFonts w:hint="eastAsia" w:hAnsi="宋体"/>
          <w:szCs w:val="21"/>
          <w:lang w:eastAsia="zh-CN"/>
        </w:rPr>
        <w:t>来刻录</w:t>
      </w:r>
      <w:r>
        <w:rPr>
          <w:szCs w:val="21"/>
          <w:lang w:eastAsia="zh-CN"/>
        </w:rPr>
        <w:t>CD</w:t>
      </w:r>
      <w:r>
        <w:rPr>
          <w:rFonts w:hint="eastAsia" w:hAnsi="宋体"/>
          <w:szCs w:val="21"/>
          <w:lang w:eastAsia="zh-CN"/>
        </w:rPr>
        <w:t>光盘，刻录时选择</w:t>
      </w:r>
      <w:r>
        <w:rPr>
          <w:szCs w:val="21"/>
          <w:lang w:eastAsia="zh-CN"/>
        </w:rPr>
        <w:t>“</w:t>
      </w:r>
      <w:r>
        <w:rPr>
          <w:rFonts w:hint="eastAsia" w:hAnsi="宋体"/>
          <w:szCs w:val="21"/>
          <w:lang w:eastAsia="zh-CN"/>
        </w:rPr>
        <w:t>刻录后检验光盘数据</w:t>
      </w:r>
      <w:r>
        <w:rPr>
          <w:szCs w:val="21"/>
          <w:lang w:eastAsia="zh-CN"/>
        </w:rPr>
        <w:t>”</w:t>
      </w:r>
      <w:r>
        <w:rPr>
          <w:rFonts w:hint="eastAsia" w:hAnsi="宋体"/>
          <w:szCs w:val="21"/>
          <w:lang w:eastAsia="zh-CN"/>
        </w:rPr>
        <w:t>，不要对电子投标文件进行压缩，否则不接受其投标；</w:t>
      </w:r>
    </w:p>
    <w:p>
      <w:pPr>
        <w:topLinePunct/>
        <w:spacing w:line="360" w:lineRule="auto"/>
        <w:ind w:firstLine="438" w:firstLineChars="200"/>
        <w:rPr>
          <w:szCs w:val="21"/>
          <w:lang w:eastAsia="zh-CN"/>
        </w:rPr>
      </w:pPr>
      <w:r>
        <w:rPr>
          <w:rFonts w:hint="eastAsia" w:hAnsi="宋体"/>
          <w:szCs w:val="21"/>
          <w:lang w:eastAsia="zh-CN"/>
        </w:rPr>
        <w:t>光盘刻录完成后，必须检验光盘刻录的质量，检验光盘时不要在本机的刻录光驱上进行，建议将刻录好的光盘用另外一台运行简体中文版</w:t>
      </w:r>
      <w:r>
        <w:rPr>
          <w:szCs w:val="21"/>
          <w:lang w:eastAsia="zh-CN"/>
        </w:rPr>
        <w:t>Windows XP/Windows 7</w:t>
      </w:r>
      <w:r>
        <w:rPr>
          <w:rFonts w:hint="eastAsia" w:hAnsi="宋体"/>
          <w:szCs w:val="21"/>
          <w:lang w:eastAsia="zh-CN"/>
        </w:rPr>
        <w:t>电脑的</w:t>
      </w:r>
      <w:r>
        <w:rPr>
          <w:szCs w:val="21"/>
          <w:lang w:eastAsia="zh-CN"/>
        </w:rPr>
        <w:t>“</w:t>
      </w:r>
      <w:r>
        <w:rPr>
          <w:rFonts w:hint="eastAsia" w:hAnsi="宋体"/>
          <w:szCs w:val="21"/>
          <w:lang w:eastAsia="zh-CN"/>
        </w:rPr>
        <w:t>只读光驱</w:t>
      </w:r>
      <w:r>
        <w:rPr>
          <w:szCs w:val="21"/>
          <w:lang w:eastAsia="zh-CN"/>
        </w:rPr>
        <w:t>”</w:t>
      </w:r>
      <w:r>
        <w:rPr>
          <w:rFonts w:hint="eastAsia" w:hAnsi="宋体"/>
          <w:szCs w:val="21"/>
          <w:lang w:eastAsia="zh-CN"/>
        </w:rPr>
        <w:t>进行读取测试，测试的方法是将刻录光盘上的招标文件数据拷贝到电脑硬盘上，检查拷贝是否成功，同时使用相应标书编制系统中的【查看标书】功能对刻录后的电子标书文件进行查看。</w:t>
      </w:r>
    </w:p>
    <w:p>
      <w:pPr>
        <w:topLinePunct/>
        <w:spacing w:line="360" w:lineRule="auto"/>
        <w:ind w:firstLine="438" w:firstLineChars="200"/>
        <w:outlineLvl w:val="0"/>
        <w:rPr>
          <w:szCs w:val="21"/>
          <w:lang w:eastAsia="zh-CN"/>
        </w:rPr>
      </w:pPr>
      <w:bookmarkStart w:id="230" w:name="_Toc7742"/>
      <w:bookmarkStart w:id="231" w:name="_Toc601_WPSOffice_Level2"/>
      <w:bookmarkStart w:id="232" w:name="_Toc1808_WPSOffice_Level1"/>
      <w:r>
        <w:rPr>
          <w:b/>
          <w:bCs/>
          <w:szCs w:val="21"/>
          <w:lang w:eastAsia="zh-CN"/>
        </w:rPr>
        <w:t>4.</w:t>
      </w:r>
      <w:r>
        <w:rPr>
          <w:rFonts w:hint="eastAsia" w:hAnsi="宋体"/>
          <w:b/>
          <w:bCs/>
          <w:szCs w:val="21"/>
          <w:lang w:eastAsia="zh-CN"/>
        </w:rPr>
        <w:t>投标</w:t>
      </w:r>
      <w:bookmarkEnd w:id="230"/>
      <w:bookmarkEnd w:id="231"/>
      <w:bookmarkEnd w:id="232"/>
    </w:p>
    <w:p>
      <w:pPr>
        <w:topLinePunct/>
        <w:spacing w:line="360" w:lineRule="auto"/>
        <w:ind w:firstLine="438" w:firstLineChars="200"/>
        <w:outlineLvl w:val="1"/>
        <w:rPr>
          <w:szCs w:val="21"/>
          <w:lang w:eastAsia="zh-CN"/>
        </w:rPr>
      </w:pPr>
      <w:bookmarkStart w:id="233" w:name="_Toc19726_WPSOffice_Level2"/>
      <w:bookmarkStart w:id="234" w:name="_Toc20224"/>
      <w:bookmarkStart w:id="235" w:name="_Toc20114_WPSOffice_Level3"/>
      <w:r>
        <w:rPr>
          <w:b/>
          <w:bCs/>
          <w:szCs w:val="21"/>
          <w:lang w:eastAsia="zh-CN"/>
        </w:rPr>
        <w:t>4.1</w:t>
      </w:r>
      <w:r>
        <w:rPr>
          <w:rFonts w:hint="eastAsia" w:hAnsi="宋体"/>
          <w:b/>
          <w:bCs/>
          <w:szCs w:val="21"/>
          <w:lang w:eastAsia="zh-CN"/>
        </w:rPr>
        <w:t>投标文件的密封和标记</w:t>
      </w:r>
      <w:bookmarkEnd w:id="233"/>
      <w:bookmarkEnd w:id="234"/>
      <w:bookmarkEnd w:id="235"/>
    </w:p>
    <w:p>
      <w:pPr>
        <w:topLinePunct/>
        <w:spacing w:line="360" w:lineRule="auto"/>
        <w:ind w:firstLine="438" w:firstLineChars="200"/>
        <w:rPr>
          <w:szCs w:val="21"/>
          <w:lang w:eastAsia="zh-CN"/>
        </w:rPr>
      </w:pPr>
      <w:r>
        <w:rPr>
          <w:szCs w:val="21"/>
          <w:lang w:eastAsia="zh-CN"/>
        </w:rPr>
        <w:t>4.1.1</w:t>
      </w:r>
      <w:r>
        <w:rPr>
          <w:rFonts w:hint="eastAsia" w:hAnsi="宋体"/>
          <w:szCs w:val="21"/>
          <w:lang w:eastAsia="zh-CN"/>
        </w:rPr>
        <w:t>将刻录好的投标文件光盘</w:t>
      </w:r>
      <w:r>
        <w:rPr>
          <w:szCs w:val="21"/>
          <w:lang w:eastAsia="zh-CN"/>
        </w:rPr>
        <w:t>(</w:t>
      </w:r>
      <w:r>
        <w:rPr>
          <w:rFonts w:hint="eastAsia" w:hAnsi="宋体"/>
          <w:szCs w:val="21"/>
          <w:lang w:eastAsia="zh-CN"/>
        </w:rPr>
        <w:t>一式两份</w:t>
      </w:r>
      <w:r>
        <w:rPr>
          <w:szCs w:val="21"/>
          <w:lang w:eastAsia="zh-CN"/>
        </w:rPr>
        <w:t>)</w:t>
      </w:r>
      <w:r>
        <w:rPr>
          <w:rFonts w:hint="eastAsia" w:hAnsi="宋体"/>
          <w:szCs w:val="21"/>
          <w:lang w:eastAsia="zh-CN"/>
        </w:rPr>
        <w:t>分别密封在两个密封袋中，将密封好的投标文件统一密封在一个密封袋中，每一个包装都应密封并在封口处加盖投标单位章</w:t>
      </w:r>
      <w:r>
        <w:rPr>
          <w:szCs w:val="21"/>
          <w:lang w:eastAsia="zh-CN"/>
        </w:rPr>
        <w:t>(</w:t>
      </w:r>
      <w:r>
        <w:rPr>
          <w:rFonts w:hint="eastAsia" w:hAnsi="宋体"/>
          <w:szCs w:val="21"/>
          <w:lang w:eastAsia="zh-CN"/>
        </w:rPr>
        <w:t>鲜章</w:t>
      </w:r>
      <w:r>
        <w:rPr>
          <w:szCs w:val="21"/>
          <w:lang w:eastAsia="zh-CN"/>
        </w:rPr>
        <w:t>)</w:t>
      </w:r>
      <w:r>
        <w:rPr>
          <w:rFonts w:hint="eastAsia" w:hAnsi="宋体"/>
          <w:szCs w:val="21"/>
          <w:lang w:eastAsia="zh-CN"/>
        </w:rPr>
        <w:t>。</w:t>
      </w:r>
    </w:p>
    <w:p>
      <w:pPr>
        <w:topLinePunct/>
        <w:spacing w:line="360" w:lineRule="auto"/>
        <w:ind w:firstLine="438" w:firstLineChars="200"/>
        <w:rPr>
          <w:szCs w:val="21"/>
          <w:lang w:eastAsia="zh-CN"/>
        </w:rPr>
      </w:pPr>
      <w:r>
        <w:rPr>
          <w:szCs w:val="21"/>
          <w:lang w:eastAsia="zh-CN"/>
        </w:rPr>
        <w:t>4.1.2</w:t>
      </w:r>
      <w:r>
        <w:rPr>
          <w:rFonts w:hint="eastAsia" w:hAnsi="宋体"/>
          <w:szCs w:val="21"/>
          <w:lang w:eastAsia="zh-CN"/>
        </w:rPr>
        <w:t>投标文件的密封袋上应写明的内容见投标人须知前附表。</w:t>
      </w:r>
    </w:p>
    <w:p>
      <w:pPr>
        <w:topLinePunct/>
        <w:spacing w:line="360" w:lineRule="auto"/>
        <w:ind w:firstLine="438" w:firstLineChars="200"/>
        <w:rPr>
          <w:szCs w:val="21"/>
          <w:lang w:eastAsia="zh-CN"/>
        </w:rPr>
      </w:pPr>
      <w:r>
        <w:rPr>
          <w:szCs w:val="21"/>
          <w:lang w:eastAsia="zh-CN"/>
        </w:rPr>
        <w:t>4.1.3</w:t>
      </w:r>
      <w:r>
        <w:rPr>
          <w:rFonts w:hint="eastAsia" w:hAnsi="宋体"/>
          <w:szCs w:val="21"/>
          <w:lang w:eastAsia="zh-CN"/>
        </w:rPr>
        <w:t>未按本章第</w:t>
      </w:r>
      <w:r>
        <w:rPr>
          <w:szCs w:val="21"/>
          <w:lang w:eastAsia="zh-CN"/>
        </w:rPr>
        <w:t>4.1.1</w:t>
      </w:r>
      <w:r>
        <w:rPr>
          <w:rFonts w:hint="eastAsia" w:hAnsi="宋体"/>
          <w:szCs w:val="21"/>
          <w:lang w:eastAsia="zh-CN"/>
        </w:rPr>
        <w:t>项或第</w:t>
      </w:r>
      <w:r>
        <w:rPr>
          <w:szCs w:val="21"/>
          <w:lang w:eastAsia="zh-CN"/>
        </w:rPr>
        <w:t>4.1.2</w:t>
      </w:r>
      <w:r>
        <w:rPr>
          <w:rFonts w:hint="eastAsia" w:hAnsi="宋体"/>
          <w:szCs w:val="21"/>
          <w:lang w:eastAsia="zh-CN"/>
        </w:rPr>
        <w:t>项要求密封和加写标记的投标文件，招标人不予受理。</w:t>
      </w:r>
    </w:p>
    <w:p>
      <w:pPr>
        <w:topLinePunct/>
        <w:spacing w:line="360" w:lineRule="auto"/>
        <w:ind w:firstLine="438" w:firstLineChars="200"/>
        <w:outlineLvl w:val="1"/>
        <w:rPr>
          <w:szCs w:val="21"/>
          <w:lang w:eastAsia="zh-CN"/>
        </w:rPr>
      </w:pPr>
      <w:bookmarkStart w:id="236" w:name="_Toc12437_WPSOffice_Level3"/>
      <w:bookmarkStart w:id="237" w:name="_Toc1258"/>
      <w:bookmarkStart w:id="238" w:name="_Toc268_WPSOffice_Level2"/>
      <w:r>
        <w:rPr>
          <w:b/>
          <w:bCs/>
          <w:szCs w:val="21"/>
          <w:lang w:eastAsia="zh-CN"/>
        </w:rPr>
        <w:t>4.2</w:t>
      </w:r>
      <w:r>
        <w:rPr>
          <w:rFonts w:hint="eastAsia" w:hAnsi="宋体"/>
          <w:b/>
          <w:bCs/>
          <w:szCs w:val="21"/>
          <w:lang w:eastAsia="zh-CN"/>
        </w:rPr>
        <w:t>投标文件的递交</w:t>
      </w:r>
      <w:bookmarkEnd w:id="236"/>
      <w:bookmarkEnd w:id="237"/>
      <w:bookmarkEnd w:id="238"/>
    </w:p>
    <w:p>
      <w:pPr>
        <w:topLinePunct/>
        <w:spacing w:line="360" w:lineRule="auto"/>
        <w:ind w:firstLine="438" w:firstLineChars="200"/>
        <w:rPr>
          <w:szCs w:val="21"/>
          <w:lang w:eastAsia="zh-CN"/>
        </w:rPr>
      </w:pPr>
      <w:r>
        <w:rPr>
          <w:szCs w:val="21"/>
          <w:lang w:eastAsia="zh-CN"/>
        </w:rPr>
        <w:t>4.2.1</w:t>
      </w:r>
      <w:r>
        <w:rPr>
          <w:rFonts w:hint="eastAsia" w:hAnsi="宋体"/>
          <w:szCs w:val="21"/>
          <w:lang w:eastAsia="zh-CN"/>
        </w:rPr>
        <w:t>投标人应在本章第</w:t>
      </w:r>
      <w:r>
        <w:rPr>
          <w:szCs w:val="21"/>
          <w:lang w:eastAsia="zh-CN"/>
        </w:rPr>
        <w:t>2.2.2</w:t>
      </w:r>
      <w:r>
        <w:rPr>
          <w:rFonts w:hint="eastAsia" w:hAnsi="宋体"/>
          <w:szCs w:val="21"/>
          <w:lang w:eastAsia="zh-CN"/>
        </w:rPr>
        <w:t>项规定的投标截止时间前递交投标文件。</w:t>
      </w:r>
    </w:p>
    <w:p>
      <w:pPr>
        <w:topLinePunct/>
        <w:spacing w:line="360" w:lineRule="auto"/>
        <w:ind w:firstLine="438" w:firstLineChars="200"/>
        <w:rPr>
          <w:szCs w:val="21"/>
          <w:lang w:eastAsia="zh-CN"/>
        </w:rPr>
      </w:pPr>
      <w:r>
        <w:rPr>
          <w:szCs w:val="21"/>
          <w:lang w:eastAsia="zh-CN"/>
        </w:rPr>
        <w:t>4.2.2</w:t>
      </w:r>
      <w:r>
        <w:rPr>
          <w:rFonts w:hint="eastAsia" w:hAnsi="宋体"/>
          <w:szCs w:val="21"/>
          <w:lang w:eastAsia="zh-CN"/>
        </w:rPr>
        <w:t>投标人递交投标文件的地点：见投标人须知前附表。</w:t>
      </w:r>
    </w:p>
    <w:p>
      <w:pPr>
        <w:topLinePunct/>
        <w:spacing w:line="360" w:lineRule="auto"/>
        <w:ind w:firstLine="438" w:firstLineChars="200"/>
        <w:rPr>
          <w:szCs w:val="21"/>
          <w:lang w:eastAsia="zh-CN"/>
        </w:rPr>
      </w:pPr>
      <w:r>
        <w:rPr>
          <w:szCs w:val="21"/>
          <w:lang w:eastAsia="zh-CN"/>
        </w:rPr>
        <w:t>4.2.3</w:t>
      </w:r>
      <w:r>
        <w:rPr>
          <w:rFonts w:hint="eastAsia" w:hAnsi="宋体"/>
          <w:szCs w:val="21"/>
          <w:lang w:eastAsia="zh-CN"/>
        </w:rPr>
        <w:t>除投标人须知前附表另有规定外，投标人所递交的投标文件不予退还。</w:t>
      </w:r>
    </w:p>
    <w:p>
      <w:pPr>
        <w:topLinePunct/>
        <w:spacing w:line="360" w:lineRule="auto"/>
        <w:ind w:firstLine="438" w:firstLineChars="200"/>
        <w:rPr>
          <w:szCs w:val="21"/>
          <w:lang w:eastAsia="zh-CN"/>
        </w:rPr>
      </w:pPr>
      <w:r>
        <w:rPr>
          <w:szCs w:val="21"/>
          <w:lang w:eastAsia="zh-CN"/>
        </w:rPr>
        <w:t>4.2.4</w:t>
      </w:r>
      <w:r>
        <w:rPr>
          <w:rFonts w:hint="eastAsia" w:hAnsi="宋体"/>
          <w:szCs w:val="21"/>
          <w:lang w:eastAsia="zh-CN"/>
        </w:rPr>
        <w:t>招标人收到投标文件后，投标人确认签字。</w:t>
      </w:r>
    </w:p>
    <w:p>
      <w:pPr>
        <w:topLinePunct/>
        <w:spacing w:line="360" w:lineRule="auto"/>
        <w:ind w:firstLine="438" w:firstLineChars="200"/>
        <w:rPr>
          <w:szCs w:val="21"/>
          <w:lang w:eastAsia="zh-CN"/>
        </w:rPr>
      </w:pPr>
      <w:r>
        <w:rPr>
          <w:szCs w:val="21"/>
          <w:lang w:eastAsia="zh-CN"/>
        </w:rPr>
        <w:t>4.2.5</w:t>
      </w:r>
      <w:r>
        <w:rPr>
          <w:rFonts w:hint="eastAsia" w:hAnsi="宋体"/>
          <w:szCs w:val="21"/>
          <w:lang w:eastAsia="zh-CN"/>
        </w:rPr>
        <w:t>逾期送达的或者未送达指定地点的投标文件，招标人不予受理。</w:t>
      </w:r>
    </w:p>
    <w:p>
      <w:pPr>
        <w:topLinePunct/>
        <w:spacing w:line="360" w:lineRule="auto"/>
        <w:ind w:firstLine="438" w:firstLineChars="200"/>
        <w:outlineLvl w:val="1"/>
        <w:rPr>
          <w:szCs w:val="21"/>
          <w:lang w:eastAsia="zh-CN"/>
        </w:rPr>
      </w:pPr>
      <w:bookmarkStart w:id="239" w:name="_Toc15771_WPSOffice_Level2"/>
      <w:bookmarkStart w:id="240" w:name="_Toc29831"/>
      <w:bookmarkStart w:id="241" w:name="_Toc29945_WPSOffice_Level3"/>
      <w:r>
        <w:rPr>
          <w:b/>
          <w:bCs/>
          <w:szCs w:val="21"/>
          <w:lang w:eastAsia="zh-CN"/>
        </w:rPr>
        <w:t>4.3</w:t>
      </w:r>
      <w:r>
        <w:rPr>
          <w:rFonts w:hint="eastAsia" w:hAnsi="宋体"/>
          <w:b/>
          <w:bCs/>
          <w:szCs w:val="21"/>
          <w:lang w:eastAsia="zh-CN"/>
        </w:rPr>
        <w:t>投标文件的修改与撤回</w:t>
      </w:r>
      <w:bookmarkEnd w:id="239"/>
      <w:bookmarkEnd w:id="240"/>
      <w:bookmarkEnd w:id="241"/>
    </w:p>
    <w:p>
      <w:pPr>
        <w:topLinePunct/>
        <w:spacing w:line="360" w:lineRule="auto"/>
        <w:ind w:firstLine="438" w:firstLineChars="200"/>
        <w:rPr>
          <w:szCs w:val="21"/>
          <w:lang w:eastAsia="zh-CN"/>
        </w:rPr>
      </w:pPr>
      <w:r>
        <w:rPr>
          <w:szCs w:val="21"/>
          <w:lang w:eastAsia="zh-CN"/>
        </w:rPr>
        <w:t>4.3.1</w:t>
      </w:r>
      <w:r>
        <w:rPr>
          <w:rFonts w:hint="eastAsia" w:hAnsi="宋体"/>
          <w:szCs w:val="21"/>
          <w:lang w:eastAsia="zh-CN"/>
        </w:rPr>
        <w:t>在本章第</w:t>
      </w:r>
      <w:r>
        <w:rPr>
          <w:szCs w:val="21"/>
          <w:lang w:eastAsia="zh-CN"/>
        </w:rPr>
        <w:t>2.2.2</w:t>
      </w:r>
      <w:r>
        <w:rPr>
          <w:rFonts w:hint="eastAsia" w:hAnsi="宋体"/>
          <w:szCs w:val="21"/>
          <w:lang w:eastAsia="zh-CN"/>
        </w:rPr>
        <w:t>项规定的投标截止时间前，投标人可以修改或撤回已递交的投标文件，但应以书面形式通知招标人。</w:t>
      </w:r>
    </w:p>
    <w:p>
      <w:pPr>
        <w:topLinePunct/>
        <w:spacing w:line="360" w:lineRule="auto"/>
        <w:ind w:firstLine="438" w:firstLineChars="200"/>
        <w:rPr>
          <w:szCs w:val="21"/>
          <w:lang w:eastAsia="zh-CN"/>
        </w:rPr>
      </w:pPr>
      <w:r>
        <w:rPr>
          <w:szCs w:val="21"/>
          <w:lang w:eastAsia="zh-CN"/>
        </w:rPr>
        <w:t>4.3.2</w:t>
      </w:r>
      <w:r>
        <w:rPr>
          <w:rFonts w:hint="eastAsia" w:hAnsi="宋体"/>
          <w:szCs w:val="21"/>
          <w:lang w:eastAsia="zh-CN"/>
        </w:rPr>
        <w:t>投标人修改或撤回已递交投标文件的书面通知应按照本章第</w:t>
      </w:r>
      <w:r>
        <w:rPr>
          <w:szCs w:val="21"/>
          <w:lang w:eastAsia="zh-CN"/>
        </w:rPr>
        <w:t>3.7.2</w:t>
      </w:r>
      <w:r>
        <w:rPr>
          <w:rFonts w:hint="eastAsia" w:hAnsi="宋体"/>
          <w:szCs w:val="21"/>
          <w:lang w:eastAsia="zh-CN"/>
        </w:rPr>
        <w:t>项的要求签字或盖章。招标人收到书面通知后，向投标人出具签收凭证。</w:t>
      </w:r>
    </w:p>
    <w:p>
      <w:pPr>
        <w:topLinePunct/>
        <w:spacing w:line="360" w:lineRule="auto"/>
        <w:ind w:firstLine="438" w:firstLineChars="200"/>
        <w:rPr>
          <w:szCs w:val="21"/>
          <w:lang w:eastAsia="zh-CN"/>
        </w:rPr>
      </w:pPr>
      <w:r>
        <w:rPr>
          <w:szCs w:val="21"/>
          <w:lang w:eastAsia="zh-CN"/>
        </w:rPr>
        <w:t>4.3.3</w:t>
      </w:r>
      <w:r>
        <w:rPr>
          <w:rFonts w:hint="eastAsia" w:hAnsi="宋体"/>
          <w:szCs w:val="21"/>
          <w:lang w:eastAsia="zh-CN"/>
        </w:rPr>
        <w:t>修改的内容为投标文件的组成部分。修改的投标文件应按照本章第</w:t>
      </w:r>
      <w:r>
        <w:rPr>
          <w:szCs w:val="21"/>
          <w:lang w:eastAsia="zh-CN"/>
        </w:rPr>
        <w:t>3</w:t>
      </w:r>
      <w:r>
        <w:rPr>
          <w:rFonts w:hint="eastAsia" w:hAnsi="宋体"/>
          <w:szCs w:val="21"/>
          <w:lang w:eastAsia="zh-CN"/>
        </w:rPr>
        <w:t>条、第</w:t>
      </w:r>
      <w:r>
        <w:rPr>
          <w:szCs w:val="21"/>
          <w:lang w:eastAsia="zh-CN"/>
        </w:rPr>
        <w:t>4</w:t>
      </w:r>
      <w:r>
        <w:rPr>
          <w:rFonts w:hint="eastAsia" w:hAnsi="宋体"/>
          <w:szCs w:val="21"/>
          <w:lang w:eastAsia="zh-CN"/>
        </w:rPr>
        <w:t>条规定进行编制、密封、标记和递交，并标明</w:t>
      </w:r>
      <w:r>
        <w:rPr>
          <w:szCs w:val="21"/>
          <w:lang w:eastAsia="zh-CN"/>
        </w:rPr>
        <w:t>“</w:t>
      </w:r>
      <w:r>
        <w:rPr>
          <w:rFonts w:hint="eastAsia" w:hAnsi="宋体"/>
          <w:szCs w:val="21"/>
          <w:lang w:eastAsia="zh-CN"/>
        </w:rPr>
        <w:t>修改</w:t>
      </w:r>
      <w:r>
        <w:rPr>
          <w:szCs w:val="21"/>
          <w:lang w:eastAsia="zh-CN"/>
        </w:rPr>
        <w:t>”</w:t>
      </w:r>
      <w:r>
        <w:rPr>
          <w:rFonts w:hint="eastAsia" w:hAnsi="宋体"/>
          <w:szCs w:val="21"/>
          <w:lang w:eastAsia="zh-CN"/>
        </w:rPr>
        <w:t>字样。</w:t>
      </w:r>
    </w:p>
    <w:p>
      <w:pPr>
        <w:topLinePunct/>
        <w:spacing w:line="360" w:lineRule="auto"/>
        <w:ind w:firstLine="438" w:firstLineChars="200"/>
        <w:outlineLvl w:val="0"/>
        <w:rPr>
          <w:szCs w:val="21"/>
          <w:lang w:eastAsia="zh-CN"/>
        </w:rPr>
      </w:pPr>
      <w:bookmarkStart w:id="242" w:name="_Toc415_WPSOffice_Level2"/>
      <w:bookmarkStart w:id="243" w:name="_Toc19726_WPSOffice_Level1"/>
      <w:bookmarkStart w:id="244" w:name="_Toc29649"/>
      <w:r>
        <w:rPr>
          <w:b/>
          <w:bCs/>
          <w:szCs w:val="21"/>
          <w:lang w:eastAsia="zh-CN"/>
        </w:rPr>
        <w:t>5.</w:t>
      </w:r>
      <w:r>
        <w:rPr>
          <w:rFonts w:hint="eastAsia" w:hAnsi="宋体"/>
          <w:b/>
          <w:bCs/>
          <w:szCs w:val="21"/>
          <w:lang w:eastAsia="zh-CN"/>
        </w:rPr>
        <w:t>开标</w:t>
      </w:r>
      <w:bookmarkEnd w:id="242"/>
      <w:bookmarkEnd w:id="243"/>
      <w:bookmarkEnd w:id="244"/>
    </w:p>
    <w:p>
      <w:pPr>
        <w:topLinePunct/>
        <w:spacing w:line="360" w:lineRule="auto"/>
        <w:ind w:firstLine="438" w:firstLineChars="200"/>
        <w:outlineLvl w:val="1"/>
        <w:rPr>
          <w:szCs w:val="21"/>
          <w:lang w:eastAsia="zh-CN"/>
        </w:rPr>
      </w:pPr>
      <w:bookmarkStart w:id="245" w:name="_Toc32517_WPSOffice_Level2"/>
      <w:bookmarkStart w:id="246" w:name="_Toc8308_WPSOffice_Level3"/>
      <w:bookmarkStart w:id="247" w:name="_Toc17667"/>
      <w:r>
        <w:rPr>
          <w:b/>
          <w:bCs/>
          <w:szCs w:val="21"/>
          <w:lang w:eastAsia="zh-CN"/>
        </w:rPr>
        <w:t>5.1</w:t>
      </w:r>
      <w:r>
        <w:rPr>
          <w:rFonts w:hint="eastAsia" w:hAnsi="宋体"/>
          <w:b/>
          <w:bCs/>
          <w:szCs w:val="21"/>
          <w:lang w:eastAsia="zh-CN"/>
        </w:rPr>
        <w:t>开标时间和地点</w:t>
      </w:r>
      <w:bookmarkEnd w:id="245"/>
      <w:bookmarkEnd w:id="246"/>
      <w:bookmarkEnd w:id="247"/>
    </w:p>
    <w:p>
      <w:pPr>
        <w:topLinePunct/>
        <w:spacing w:line="360" w:lineRule="auto"/>
        <w:ind w:firstLine="438" w:firstLineChars="200"/>
        <w:rPr>
          <w:szCs w:val="21"/>
          <w:lang w:eastAsia="zh-CN"/>
        </w:rPr>
      </w:pPr>
      <w:r>
        <w:rPr>
          <w:rFonts w:hint="eastAsia" w:hAnsi="宋体"/>
          <w:szCs w:val="21"/>
          <w:lang w:eastAsia="zh-CN"/>
        </w:rPr>
        <w:t>招标人在本章第</w:t>
      </w:r>
      <w:r>
        <w:rPr>
          <w:szCs w:val="21"/>
          <w:lang w:eastAsia="zh-CN"/>
        </w:rPr>
        <w:t>2.2.2</w:t>
      </w:r>
      <w:r>
        <w:rPr>
          <w:rFonts w:hint="eastAsia" w:hAnsi="宋体"/>
          <w:szCs w:val="21"/>
          <w:lang w:eastAsia="zh-CN"/>
        </w:rPr>
        <w:t>项规定的投标截止时间</w:t>
      </w:r>
      <w:r>
        <w:rPr>
          <w:szCs w:val="21"/>
          <w:lang w:eastAsia="zh-CN"/>
        </w:rPr>
        <w:t>(</w:t>
      </w:r>
      <w:r>
        <w:rPr>
          <w:rFonts w:hint="eastAsia" w:hAnsi="宋体"/>
          <w:szCs w:val="21"/>
          <w:lang w:eastAsia="zh-CN"/>
        </w:rPr>
        <w:t>开标时间</w:t>
      </w:r>
      <w:r>
        <w:rPr>
          <w:szCs w:val="21"/>
          <w:lang w:eastAsia="zh-CN"/>
        </w:rPr>
        <w:t>)</w:t>
      </w:r>
      <w:r>
        <w:rPr>
          <w:rFonts w:hint="eastAsia" w:hAnsi="宋体"/>
          <w:szCs w:val="21"/>
          <w:lang w:eastAsia="zh-CN"/>
        </w:rPr>
        <w:t>和投标人须知前附表规定的地点公开开标。现场开标的应邀请所有投标人授权委托的拟任项目负责人准时参加。</w:t>
      </w:r>
    </w:p>
    <w:p>
      <w:pPr>
        <w:topLinePunct/>
        <w:spacing w:line="360" w:lineRule="auto"/>
        <w:ind w:firstLine="438" w:firstLineChars="200"/>
        <w:outlineLvl w:val="1"/>
        <w:rPr>
          <w:szCs w:val="21"/>
          <w:lang w:eastAsia="zh-CN"/>
        </w:rPr>
      </w:pPr>
      <w:bookmarkStart w:id="248" w:name="_Toc4980_WPSOffice_Level2"/>
      <w:bookmarkStart w:id="249" w:name="_Toc19515_WPSOffice_Level3"/>
      <w:bookmarkStart w:id="250" w:name="_Toc30697"/>
      <w:r>
        <w:rPr>
          <w:b/>
          <w:bCs/>
          <w:szCs w:val="21"/>
          <w:lang w:eastAsia="zh-CN"/>
        </w:rPr>
        <w:t>5.2</w:t>
      </w:r>
      <w:r>
        <w:rPr>
          <w:rFonts w:hint="eastAsia" w:hAnsi="宋体"/>
          <w:b/>
          <w:bCs/>
          <w:szCs w:val="21"/>
          <w:lang w:eastAsia="zh-CN"/>
        </w:rPr>
        <w:t>开标程序</w:t>
      </w:r>
      <w:bookmarkEnd w:id="248"/>
      <w:bookmarkEnd w:id="249"/>
      <w:bookmarkEnd w:id="250"/>
    </w:p>
    <w:p>
      <w:pPr>
        <w:topLinePunct/>
        <w:spacing w:line="360" w:lineRule="auto"/>
        <w:ind w:firstLine="438" w:firstLineChars="200"/>
        <w:jc w:val="left"/>
        <w:rPr>
          <w:rFonts w:ascii="Times New Roman" w:hAnsi="宋体"/>
          <w:kern w:val="0"/>
          <w:szCs w:val="21"/>
        </w:rPr>
      </w:pPr>
      <w:bookmarkStart w:id="251" w:name="_Hlk137749207"/>
      <w:bookmarkStart w:id="252" w:name="_Toc28850"/>
      <w:bookmarkStart w:id="253" w:name="_Toc21077_WPSOffice_Level2"/>
      <w:bookmarkStart w:id="254" w:name="_Toc13744_WPSOffice_Level3"/>
      <w:r>
        <w:rPr>
          <w:rFonts w:hint="eastAsia" w:ascii="Times New Roman" w:hAnsi="宋体"/>
          <w:kern w:val="0"/>
          <w:szCs w:val="21"/>
        </w:rPr>
        <w:t>5.2.1现场开标的：</w:t>
      </w:r>
    </w:p>
    <w:p>
      <w:pPr>
        <w:topLinePunct/>
        <w:spacing w:line="360" w:lineRule="auto"/>
        <w:ind w:firstLine="438" w:firstLineChars="200"/>
        <w:jc w:val="left"/>
        <w:rPr>
          <w:rFonts w:ascii="Times New Roman" w:hAnsi="宋体"/>
          <w:kern w:val="0"/>
          <w:szCs w:val="21"/>
        </w:rPr>
      </w:pPr>
      <w:r>
        <w:rPr>
          <w:rFonts w:ascii="Times New Roman" w:hAnsi="宋体"/>
          <w:kern w:val="0"/>
          <w:szCs w:val="21"/>
        </w:rPr>
        <w:t>必须在市公共资源交易中心进行，由招标人或代理机构组织实施，有关行政主管部门现场监督。</w:t>
      </w:r>
    </w:p>
    <w:p>
      <w:pPr>
        <w:topLinePunct/>
        <w:spacing w:line="360" w:lineRule="auto"/>
        <w:ind w:firstLine="438" w:firstLineChars="200"/>
        <w:jc w:val="left"/>
        <w:rPr>
          <w:rFonts w:ascii="Times New Roman" w:hAnsi="宋体"/>
          <w:kern w:val="0"/>
          <w:szCs w:val="21"/>
        </w:rPr>
      </w:pPr>
      <w:r>
        <w:rPr>
          <w:rFonts w:hint="eastAsia" w:ascii="Times New Roman" w:hAnsi="宋体"/>
          <w:kern w:val="0"/>
          <w:szCs w:val="21"/>
        </w:rPr>
        <w:t>（1）</w:t>
      </w:r>
      <w:r>
        <w:rPr>
          <w:rFonts w:ascii="Times New Roman" w:hAnsi="宋体"/>
          <w:kern w:val="0"/>
          <w:szCs w:val="21"/>
        </w:rPr>
        <w:t>宣布开标纪律；</w:t>
      </w:r>
    </w:p>
    <w:p>
      <w:pPr>
        <w:topLinePunct/>
        <w:adjustRightInd w:val="0"/>
        <w:snapToGrid w:val="0"/>
        <w:ind w:firstLine="438" w:firstLineChars="200"/>
        <w:jc w:val="left"/>
        <w:rPr>
          <w:rFonts w:ascii="Times New Roman" w:hAnsi="宋体"/>
          <w:kern w:val="0"/>
          <w:szCs w:val="21"/>
        </w:rPr>
      </w:pPr>
      <w:r>
        <w:rPr>
          <w:rFonts w:hint="eastAsia" w:ascii="Times New Roman" w:hAnsi="宋体"/>
          <w:kern w:val="0"/>
          <w:szCs w:val="21"/>
        </w:rPr>
        <w:t>（2）</w:t>
      </w:r>
      <w:r>
        <w:rPr>
          <w:rFonts w:ascii="Times New Roman" w:hAnsi="宋体"/>
          <w:kern w:val="0"/>
          <w:szCs w:val="21"/>
        </w:rPr>
        <w:t>公布在投标截止时间前递交投标文件的投标人名称，并点名确认投标人是否派</w:t>
      </w:r>
      <w:r>
        <w:rPr>
          <w:rFonts w:hint="eastAsia" w:ascii="Times New Roman" w:hAnsi="宋体"/>
          <w:kern w:val="0"/>
          <w:szCs w:val="21"/>
        </w:rPr>
        <w:t>人员</w:t>
      </w:r>
      <w:r>
        <w:rPr>
          <w:rFonts w:ascii="Times New Roman" w:hAnsi="宋体"/>
          <w:kern w:val="0"/>
          <w:szCs w:val="21"/>
        </w:rPr>
        <w:t>到场</w:t>
      </w:r>
      <w:r>
        <w:rPr>
          <w:rFonts w:hint="eastAsia" w:ascii="Times New Roman" w:hAnsi="宋体"/>
          <w:kern w:val="0"/>
          <w:szCs w:val="21"/>
        </w:rPr>
        <w:t>（投标人安排的到场人员应手持不密封的投标人法定代表人授权委托书，并携带本人身份证原件）</w:t>
      </w:r>
      <w:r>
        <w:rPr>
          <w:rFonts w:ascii="Times New Roman" w:hAnsi="宋体"/>
          <w:kern w:val="0"/>
          <w:szCs w:val="21"/>
        </w:rPr>
        <w:t>；</w:t>
      </w:r>
    </w:p>
    <w:p>
      <w:pPr>
        <w:topLinePunct/>
        <w:spacing w:line="360" w:lineRule="auto"/>
        <w:ind w:firstLine="438" w:firstLineChars="200"/>
        <w:jc w:val="left"/>
        <w:rPr>
          <w:rFonts w:ascii="Times New Roman" w:hAnsi="宋体"/>
          <w:kern w:val="0"/>
          <w:szCs w:val="21"/>
        </w:rPr>
      </w:pPr>
      <w:r>
        <w:rPr>
          <w:rFonts w:hint="eastAsia" w:ascii="Times New Roman" w:hAnsi="宋体"/>
          <w:kern w:val="0"/>
          <w:szCs w:val="21"/>
        </w:rPr>
        <w:t>（3）</w:t>
      </w:r>
      <w:r>
        <w:rPr>
          <w:rFonts w:ascii="Times New Roman" w:hAnsi="宋体"/>
          <w:kern w:val="0"/>
          <w:szCs w:val="21"/>
        </w:rPr>
        <w:t>宣布开标人、唱标人、记录人、监标人等有关人员姓名；</w:t>
      </w:r>
    </w:p>
    <w:p>
      <w:pPr>
        <w:topLinePunct/>
        <w:spacing w:line="360" w:lineRule="auto"/>
        <w:ind w:firstLine="438" w:firstLineChars="200"/>
        <w:jc w:val="left"/>
        <w:rPr>
          <w:rFonts w:ascii="Times New Roman" w:hAnsi="宋体"/>
          <w:kern w:val="0"/>
          <w:szCs w:val="21"/>
        </w:rPr>
      </w:pPr>
      <w:r>
        <w:rPr>
          <w:rFonts w:hint="eastAsia" w:ascii="Times New Roman" w:hAnsi="宋体"/>
          <w:kern w:val="0"/>
          <w:szCs w:val="21"/>
        </w:rPr>
        <w:t>（4）</w:t>
      </w:r>
      <w:r>
        <w:rPr>
          <w:rFonts w:ascii="Times New Roman" w:hAnsi="宋体"/>
          <w:kern w:val="0"/>
          <w:szCs w:val="21"/>
        </w:rPr>
        <w:t>按照投标人须知前附表</w:t>
      </w:r>
      <w:r>
        <w:rPr>
          <w:rFonts w:hint="eastAsia" w:ascii="Times New Roman" w:hAnsi="宋体"/>
          <w:kern w:val="0"/>
          <w:szCs w:val="21"/>
        </w:rPr>
        <w:t>4.1.1的</w:t>
      </w:r>
      <w:r>
        <w:rPr>
          <w:rFonts w:ascii="Times New Roman" w:hAnsi="宋体"/>
          <w:kern w:val="0"/>
          <w:szCs w:val="21"/>
        </w:rPr>
        <w:t>规定检查投标文件的密封情况</w:t>
      </w:r>
      <w:r>
        <w:rPr>
          <w:rFonts w:hint="eastAsia" w:ascii="Times New Roman" w:hAnsi="宋体"/>
          <w:kern w:val="0"/>
          <w:szCs w:val="21"/>
        </w:rPr>
        <w:t>：</w:t>
      </w:r>
      <w:r>
        <w:rPr>
          <w:rFonts w:ascii="Times New Roman" w:hAnsi="宋体"/>
          <w:kern w:val="0"/>
          <w:szCs w:val="21"/>
        </w:rPr>
        <w:t>在现场监督人员监督下，由投标人代表检查</w:t>
      </w:r>
      <w:r>
        <w:rPr>
          <w:rFonts w:hint="eastAsia" w:ascii="Times New Roman" w:hAnsi="宋体"/>
          <w:kern w:val="0"/>
          <w:szCs w:val="21"/>
        </w:rPr>
        <w:t>并签字</w:t>
      </w:r>
      <w:r>
        <w:rPr>
          <w:rFonts w:ascii="Times New Roman" w:hAnsi="宋体"/>
          <w:kern w:val="0"/>
          <w:szCs w:val="21"/>
        </w:rPr>
        <w:t>确认。</w:t>
      </w:r>
      <w:r>
        <w:rPr>
          <w:rFonts w:ascii="Times New Roman" w:hAnsi="宋体"/>
          <w:kern w:val="0"/>
          <w:szCs w:val="21"/>
        </w:rPr>
        <w:fldChar w:fldCharType="begin"/>
      </w:r>
      <w:r>
        <w:rPr>
          <w:rFonts w:ascii="Times New Roman" w:hAnsi="宋体"/>
          <w:kern w:val="0"/>
          <w:szCs w:val="21"/>
        </w:rPr>
        <w:instrText xml:space="preserve"> AUTOTEXT  input605 \* MERGEFORMAT </w:instrText>
      </w:r>
      <w:r>
        <w:rPr>
          <w:rFonts w:ascii="Times New Roman" w:hAnsi="宋体"/>
          <w:kern w:val="0"/>
          <w:szCs w:val="21"/>
        </w:rPr>
        <w:fldChar w:fldCharType="separate"/>
      </w:r>
      <w:r>
        <w:rPr>
          <w:rFonts w:ascii="Times New Roman" w:hAnsi="宋体"/>
          <w:kern w:val="0"/>
          <w:szCs w:val="21"/>
        </w:rPr>
        <w:fldChar w:fldCharType="end"/>
      </w:r>
      <w:r>
        <w:rPr>
          <w:rFonts w:ascii="Times New Roman" w:hAnsi="宋体"/>
          <w:kern w:val="0"/>
          <w:szCs w:val="21"/>
        </w:rPr>
        <w:fldChar w:fldCharType="begin"/>
      </w:r>
      <w:r>
        <w:rPr>
          <w:rFonts w:ascii="Times New Roman" w:hAnsi="宋体"/>
          <w:kern w:val="0"/>
          <w:szCs w:val="21"/>
        </w:rPr>
        <w:instrText xml:space="preserve"> AUTOTEXT  input605 \* MERGEFORMAT </w:instrText>
      </w:r>
      <w:r>
        <w:rPr>
          <w:rFonts w:ascii="Times New Roman" w:hAnsi="宋体"/>
          <w:kern w:val="0"/>
          <w:szCs w:val="21"/>
        </w:rPr>
        <w:fldChar w:fldCharType="separate"/>
      </w:r>
      <w:r>
        <w:rPr>
          <w:rFonts w:ascii="Times New Roman" w:hAnsi="宋体"/>
          <w:kern w:val="0"/>
          <w:szCs w:val="21"/>
        </w:rPr>
        <w:fldChar w:fldCharType="end"/>
      </w:r>
    </w:p>
    <w:p>
      <w:pPr>
        <w:topLinePunct/>
        <w:spacing w:line="360" w:lineRule="auto"/>
        <w:ind w:firstLine="438" w:firstLineChars="200"/>
        <w:jc w:val="left"/>
        <w:rPr>
          <w:rFonts w:ascii="Times New Roman" w:hAnsi="宋体"/>
          <w:kern w:val="0"/>
          <w:szCs w:val="21"/>
        </w:rPr>
      </w:pPr>
      <w:r>
        <w:rPr>
          <w:rFonts w:hint="eastAsia" w:ascii="Times New Roman" w:hAnsi="宋体"/>
          <w:kern w:val="0"/>
          <w:szCs w:val="21"/>
        </w:rPr>
        <w:t>（5）</w:t>
      </w:r>
      <w:r>
        <w:rPr>
          <w:rFonts w:ascii="Times New Roman" w:hAnsi="宋体"/>
          <w:kern w:val="0"/>
          <w:szCs w:val="21"/>
        </w:rPr>
        <w:t>在现场监督人员的监督下，</w:t>
      </w:r>
    </w:p>
    <w:p>
      <w:pPr>
        <w:topLinePunct/>
        <w:spacing w:line="360" w:lineRule="auto"/>
        <w:ind w:firstLine="438" w:firstLineChars="200"/>
        <w:jc w:val="left"/>
        <w:rPr>
          <w:rFonts w:ascii="Times New Roman" w:hAnsi="宋体"/>
          <w:kern w:val="0"/>
          <w:szCs w:val="21"/>
        </w:rPr>
      </w:pPr>
      <w:r>
        <w:rPr>
          <w:rFonts w:ascii="Times New Roman" w:hAnsi="宋体"/>
          <w:kern w:val="0"/>
          <w:szCs w:val="21"/>
        </w:rPr>
        <w:t>所有投标人在投标截止时间前</w:t>
      </w:r>
      <w:r>
        <w:rPr>
          <w:rFonts w:hint="eastAsia" w:ascii="Times New Roman" w:hAnsi="宋体"/>
          <w:kern w:val="0"/>
          <w:szCs w:val="21"/>
        </w:rPr>
        <w:t>，</w:t>
      </w:r>
      <w:r>
        <w:rPr>
          <w:rFonts w:ascii="Times New Roman" w:hAnsi="宋体"/>
          <w:kern w:val="0"/>
          <w:szCs w:val="21"/>
        </w:rPr>
        <w:t>在市公共资源交易平台中递交经数字证书加密的投标文件</w:t>
      </w:r>
      <w:r>
        <w:rPr>
          <w:rFonts w:hint="eastAsia" w:ascii="Times New Roman" w:hAnsi="宋体"/>
          <w:kern w:val="0"/>
          <w:szCs w:val="21"/>
        </w:rPr>
        <w:t>均</w:t>
      </w:r>
      <w:r>
        <w:rPr>
          <w:rFonts w:ascii="Times New Roman" w:hAnsi="宋体"/>
          <w:kern w:val="0"/>
          <w:szCs w:val="21"/>
        </w:rPr>
        <w:t>进入符合性评审。</w:t>
      </w:r>
    </w:p>
    <w:p>
      <w:pPr>
        <w:topLinePunct/>
        <w:spacing w:line="360" w:lineRule="auto"/>
        <w:ind w:firstLine="438" w:firstLineChars="200"/>
        <w:jc w:val="left"/>
        <w:rPr>
          <w:rFonts w:ascii="Times New Roman" w:hAnsi="宋体"/>
          <w:kern w:val="0"/>
          <w:szCs w:val="21"/>
        </w:rPr>
      </w:pPr>
      <w:r>
        <w:rPr>
          <w:rFonts w:hint="eastAsia" w:ascii="Times New Roman" w:hAnsi="宋体"/>
          <w:kern w:val="0"/>
          <w:szCs w:val="21"/>
        </w:rPr>
        <w:t>进入符合性评审的投标人不分递交先后顺序，随机开启，录入评标系统。</w:t>
      </w:r>
    </w:p>
    <w:p>
      <w:pPr>
        <w:topLinePunct/>
        <w:spacing w:line="360" w:lineRule="auto"/>
        <w:ind w:firstLine="438" w:firstLineChars="200"/>
        <w:jc w:val="left"/>
        <w:rPr>
          <w:rFonts w:ascii="Times New Roman" w:hAnsi="宋体"/>
          <w:kern w:val="0"/>
          <w:szCs w:val="21"/>
        </w:rPr>
      </w:pPr>
      <w:r>
        <w:rPr>
          <w:rFonts w:hint="eastAsia" w:ascii="Times New Roman" w:hAnsi="宋体"/>
          <w:kern w:val="0"/>
          <w:szCs w:val="21"/>
        </w:rPr>
        <w:t>（6）唱标。宣布进入符合性评审的投标人的投标报价、工期、质量等信息。</w:t>
      </w:r>
    </w:p>
    <w:p>
      <w:pPr>
        <w:topLinePunct/>
        <w:spacing w:line="360" w:lineRule="auto"/>
        <w:ind w:firstLine="438" w:firstLineChars="200"/>
        <w:jc w:val="left"/>
        <w:rPr>
          <w:rFonts w:ascii="Times New Roman" w:hAnsi="宋体"/>
          <w:kern w:val="0"/>
          <w:szCs w:val="21"/>
        </w:rPr>
      </w:pPr>
      <w:r>
        <w:rPr>
          <w:rFonts w:hint="eastAsia" w:ascii="Times New Roman" w:hAnsi="宋体"/>
          <w:kern w:val="0"/>
          <w:szCs w:val="21"/>
        </w:rPr>
        <w:t>（7）异议询问。投标人在规定时间内现场向项目业主或监督人员提出异议，不提出的视为无异议。</w:t>
      </w:r>
    </w:p>
    <w:p>
      <w:pPr>
        <w:topLinePunct/>
        <w:spacing w:line="360" w:lineRule="auto"/>
        <w:ind w:firstLine="438" w:firstLineChars="200"/>
        <w:jc w:val="left"/>
        <w:rPr>
          <w:rFonts w:ascii="Times New Roman" w:hAnsi="宋体"/>
          <w:kern w:val="0"/>
          <w:szCs w:val="21"/>
        </w:rPr>
      </w:pPr>
      <w:r>
        <w:rPr>
          <w:rFonts w:hint="eastAsia" w:ascii="Times New Roman" w:hAnsi="宋体"/>
          <w:kern w:val="0"/>
          <w:szCs w:val="21"/>
        </w:rPr>
        <w:t>（8）主持人宣布开标结束。</w:t>
      </w:r>
    </w:p>
    <w:p>
      <w:pPr>
        <w:topLinePunct/>
        <w:spacing w:line="360" w:lineRule="auto"/>
        <w:ind w:firstLine="438" w:firstLineChars="200"/>
        <w:jc w:val="left"/>
        <w:rPr>
          <w:rFonts w:ascii="Times New Roman" w:hAnsi="宋体"/>
          <w:kern w:val="0"/>
          <w:szCs w:val="21"/>
        </w:rPr>
      </w:pPr>
      <w:r>
        <w:rPr>
          <w:rFonts w:hint="eastAsia" w:ascii="Times New Roman" w:hAnsi="宋体"/>
          <w:kern w:val="0"/>
          <w:szCs w:val="21"/>
        </w:rPr>
        <w:t>5.2.2网上开标的：</w:t>
      </w:r>
    </w:p>
    <w:p>
      <w:pPr>
        <w:topLinePunct/>
        <w:spacing w:line="360" w:lineRule="auto"/>
        <w:ind w:firstLine="438" w:firstLineChars="200"/>
        <w:jc w:val="left"/>
        <w:rPr>
          <w:rFonts w:ascii="Times New Roman" w:hAnsi="宋体"/>
          <w:kern w:val="0"/>
          <w:szCs w:val="21"/>
        </w:rPr>
      </w:pPr>
      <w:r>
        <w:rPr>
          <w:rFonts w:hint="eastAsia" w:ascii="Times New Roman" w:hAnsi="宋体"/>
          <w:kern w:val="0"/>
          <w:szCs w:val="21"/>
        </w:rPr>
        <w:t>特别提示：投标人应在投标截止时间前登录全国公共资源交易平台（四川省·遂宁市）建设工程电子交易系统（以下简称“系统”）参与网上开标活动。</w:t>
      </w:r>
    </w:p>
    <w:p>
      <w:pPr>
        <w:topLinePunct/>
        <w:spacing w:line="360" w:lineRule="auto"/>
        <w:ind w:firstLine="438" w:firstLineChars="200"/>
        <w:jc w:val="left"/>
        <w:rPr>
          <w:rFonts w:ascii="Times New Roman" w:hAnsi="宋体"/>
          <w:kern w:val="0"/>
          <w:szCs w:val="21"/>
        </w:rPr>
      </w:pPr>
      <w:r>
        <w:rPr>
          <w:rFonts w:ascii="Times New Roman" w:hAnsi="宋体"/>
          <w:kern w:val="0"/>
          <w:szCs w:val="21"/>
        </w:rPr>
        <w:t>1</w:t>
      </w:r>
      <w:r>
        <w:rPr>
          <w:rFonts w:hint="eastAsia" w:ascii="Times New Roman" w:hAnsi="宋体"/>
          <w:kern w:val="0"/>
          <w:szCs w:val="21"/>
        </w:rPr>
        <w:t>、开标程序</w:t>
      </w:r>
    </w:p>
    <w:p>
      <w:pPr>
        <w:spacing w:line="360" w:lineRule="auto"/>
        <w:jc w:val="left"/>
        <w:rPr>
          <w:rFonts w:ascii="宋体" w:hAnsi="宋体" w:cs="宋体"/>
          <w:kern w:val="0"/>
          <w:szCs w:val="21"/>
        </w:rPr>
      </w:pPr>
      <w:r>
        <w:rPr>
          <w:rFonts w:hint="eastAsia" w:ascii="宋体" w:hAnsi="宋体" w:cs="宋体"/>
          <w:kern w:val="0"/>
          <w:szCs w:val="21"/>
        </w:rPr>
        <w:t>开标按下列流程进行：</w:t>
      </w:r>
    </w:p>
    <w:p>
      <w:pPr>
        <w:spacing w:line="360" w:lineRule="auto"/>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主持人宣布开标纪律；</w:t>
      </w:r>
    </w:p>
    <w:p>
      <w:pPr>
        <w:spacing w:line="360" w:lineRule="auto"/>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主持人公布参与投标人名称；</w:t>
      </w:r>
    </w:p>
    <w:p>
      <w:pPr>
        <w:spacing w:line="360" w:lineRule="auto"/>
        <w:jc w:val="left"/>
        <w:rPr>
          <w:rFonts w:ascii="宋体" w:hAnsi="宋体" w:cs="宋体"/>
          <w:kern w:val="0"/>
          <w:szCs w:val="21"/>
        </w:rPr>
      </w:pPr>
      <w:r>
        <w:rPr>
          <w:rFonts w:ascii="宋体" w:hAnsi="宋体" w:cs="宋体"/>
          <w:kern w:val="0"/>
          <w:szCs w:val="21"/>
        </w:rPr>
        <w:t>(3)</w:t>
      </w:r>
      <w:r>
        <w:rPr>
          <w:rFonts w:hint="eastAsia" w:ascii="宋体" w:hAnsi="宋体" w:cs="宋体"/>
          <w:kern w:val="0"/>
          <w:szCs w:val="21"/>
        </w:rPr>
        <w:t>主持人宣布监督人员、业主人员信息并在开标系统中公布技术支持人员电话；</w:t>
      </w:r>
    </w:p>
    <w:p>
      <w:pPr>
        <w:spacing w:line="360" w:lineRule="auto"/>
        <w:jc w:val="left"/>
        <w:rPr>
          <w:rFonts w:ascii="宋体" w:hAnsi="宋体" w:cs="宋体"/>
          <w:kern w:val="0"/>
          <w:szCs w:val="21"/>
        </w:rPr>
      </w:pPr>
      <w:r>
        <w:rPr>
          <w:rFonts w:ascii="宋体" w:hAnsi="宋体" w:cs="宋体"/>
          <w:kern w:val="0"/>
          <w:szCs w:val="21"/>
        </w:rPr>
        <w:t>(</w:t>
      </w:r>
      <w:r>
        <w:rPr>
          <w:rFonts w:hint="eastAsia" w:ascii="宋体" w:hAnsi="宋体" w:cs="宋体"/>
          <w:kern w:val="0"/>
          <w:szCs w:val="21"/>
        </w:rPr>
        <w:t>4</w:t>
      </w:r>
      <w:r>
        <w:rPr>
          <w:rFonts w:ascii="宋体" w:hAnsi="宋体" w:cs="宋体"/>
          <w:kern w:val="0"/>
          <w:szCs w:val="21"/>
        </w:rPr>
        <w:t xml:space="preserve">) </w:t>
      </w:r>
      <w:r>
        <w:rPr>
          <w:rFonts w:hint="eastAsia" w:ascii="宋体" w:hAnsi="宋体" w:cs="宋体"/>
          <w:kern w:val="0"/>
          <w:szCs w:val="21"/>
        </w:rPr>
        <w:t>解密投标文件。监督人员下达“网上解密”命令，并规定解密时间为</w:t>
      </w:r>
      <w:r>
        <w:rPr>
          <w:rFonts w:ascii="宋体" w:hAnsi="宋体" w:cs="宋体"/>
          <w:kern w:val="0"/>
          <w:szCs w:val="21"/>
        </w:rPr>
        <w:t>15</w:t>
      </w:r>
      <w:r>
        <w:rPr>
          <w:rFonts w:hint="eastAsia" w:ascii="宋体" w:hAnsi="宋体" w:cs="宋体"/>
          <w:kern w:val="0"/>
          <w:szCs w:val="21"/>
        </w:rPr>
        <w:t>分钟。投标人登陆系统在规定时间内使用数字证书对投标文件进行解密。</w:t>
      </w:r>
    </w:p>
    <w:p>
      <w:pPr>
        <w:spacing w:line="360" w:lineRule="auto"/>
        <w:jc w:val="left"/>
        <w:rPr>
          <w:rFonts w:ascii="宋体" w:hAnsi="宋体" w:cs="宋体"/>
          <w:kern w:val="0"/>
          <w:szCs w:val="21"/>
        </w:rPr>
      </w:pPr>
      <w:r>
        <w:rPr>
          <w:rFonts w:ascii="宋体" w:hAnsi="宋体" w:cs="宋体"/>
          <w:kern w:val="0"/>
          <w:szCs w:val="21"/>
        </w:rPr>
        <w:t>(</w:t>
      </w: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导入投标文件。在规定时间内所有投标人提前完成解密或达到解密截止时间，主持人将解密的投标文件导入开标系统。</w:t>
      </w:r>
    </w:p>
    <w:p>
      <w:pPr>
        <w:topLinePunct/>
        <w:spacing w:line="360" w:lineRule="auto"/>
        <w:jc w:val="left"/>
        <w:rPr>
          <w:rFonts w:ascii="Times New Roman" w:hAnsi="Times New Roman"/>
          <w:kern w:val="0"/>
          <w:szCs w:val="21"/>
        </w:rPr>
      </w:pPr>
      <w:r>
        <w:rPr>
          <w:rFonts w:ascii="宋体" w:hAnsi="宋体" w:cs="宋体"/>
          <w:kern w:val="0"/>
          <w:szCs w:val="21"/>
        </w:rPr>
        <w:t>(</w:t>
      </w:r>
      <w:r>
        <w:rPr>
          <w:rFonts w:hint="eastAsia" w:ascii="宋体" w:hAnsi="宋体" w:cs="宋体"/>
          <w:kern w:val="0"/>
          <w:szCs w:val="21"/>
        </w:rPr>
        <w:t>6</w:t>
      </w:r>
      <w:r>
        <w:rPr>
          <w:rFonts w:ascii="宋体" w:hAnsi="宋体" w:cs="宋体"/>
          <w:kern w:val="0"/>
          <w:szCs w:val="21"/>
        </w:rPr>
        <w:t>)</w:t>
      </w:r>
      <w:r>
        <w:rPr>
          <w:rFonts w:ascii="Times New Roman" w:hAnsi="Times New Roman"/>
          <w:kern w:val="0"/>
          <w:szCs w:val="21"/>
        </w:rPr>
        <w:t>所有投标人在投标截止时间前</w:t>
      </w:r>
      <w:r>
        <w:rPr>
          <w:rFonts w:hint="eastAsia" w:ascii="Times New Roman" w:hAnsi="Times New Roman"/>
          <w:kern w:val="0"/>
          <w:szCs w:val="21"/>
        </w:rPr>
        <w:t>，</w:t>
      </w:r>
      <w:r>
        <w:rPr>
          <w:rFonts w:ascii="Times New Roman" w:hAnsi="Times New Roman"/>
          <w:kern w:val="0"/>
          <w:szCs w:val="21"/>
        </w:rPr>
        <w:t>在市公共资源交易平台中递交经数字证书加密的投标文件</w:t>
      </w:r>
      <w:r>
        <w:rPr>
          <w:rFonts w:hint="eastAsia" w:ascii="Times New Roman" w:hAnsi="Times New Roman"/>
          <w:kern w:val="0"/>
          <w:szCs w:val="21"/>
        </w:rPr>
        <w:t>均</w:t>
      </w:r>
      <w:r>
        <w:rPr>
          <w:rFonts w:ascii="Times New Roman" w:hAnsi="Times New Roman"/>
          <w:kern w:val="0"/>
          <w:szCs w:val="21"/>
        </w:rPr>
        <w:t>进入符合性评审。</w:t>
      </w:r>
    </w:p>
    <w:p>
      <w:pPr>
        <w:topLinePunct/>
        <w:spacing w:line="360" w:lineRule="auto"/>
        <w:jc w:val="left"/>
        <w:rPr>
          <w:rFonts w:ascii="宋体" w:hAnsi="宋体" w:cs="宋体"/>
          <w:kern w:val="0"/>
          <w:szCs w:val="21"/>
        </w:rPr>
      </w:pPr>
      <w:r>
        <w:rPr>
          <w:rFonts w:ascii="宋体" w:hAnsi="宋体" w:cs="宋体"/>
          <w:kern w:val="0"/>
          <w:szCs w:val="21"/>
        </w:rPr>
        <w:t>(</w:t>
      </w:r>
      <w:r>
        <w:rPr>
          <w:rFonts w:hint="eastAsia" w:ascii="宋体" w:hAnsi="宋体" w:cs="宋体"/>
          <w:kern w:val="0"/>
          <w:szCs w:val="21"/>
        </w:rPr>
        <w:t>7</w:t>
      </w:r>
      <w:r>
        <w:rPr>
          <w:rFonts w:ascii="宋体" w:hAnsi="宋体" w:cs="宋体"/>
          <w:kern w:val="0"/>
          <w:szCs w:val="21"/>
        </w:rPr>
        <w:t>)</w:t>
      </w:r>
      <w:r>
        <w:rPr>
          <w:rFonts w:hint="eastAsia" w:ascii="宋体" w:hAnsi="宋体" w:cs="宋体"/>
          <w:kern w:val="0"/>
          <w:szCs w:val="21"/>
        </w:rPr>
        <w:t>唱标。系统智能宣布进入符合性评审投标人投标报价、工期、质量等信息。</w:t>
      </w:r>
    </w:p>
    <w:p>
      <w:pPr>
        <w:spacing w:line="360" w:lineRule="auto"/>
        <w:ind w:firstLine="219" w:firstLineChars="100"/>
        <w:jc w:val="left"/>
        <w:rPr>
          <w:rFonts w:ascii="宋体" w:hAnsi="宋体" w:cs="宋体"/>
          <w:kern w:val="0"/>
          <w:szCs w:val="21"/>
        </w:rPr>
      </w:pPr>
      <w:r>
        <w:rPr>
          <w:rFonts w:ascii="宋体" w:hAnsi="宋体" w:cs="宋体"/>
          <w:kern w:val="0"/>
          <w:szCs w:val="21"/>
        </w:rPr>
        <w:t>(</w:t>
      </w:r>
      <w:r>
        <w:rPr>
          <w:rFonts w:hint="eastAsia" w:ascii="宋体" w:hAnsi="宋体" w:cs="宋体"/>
          <w:kern w:val="0"/>
          <w:szCs w:val="21"/>
        </w:rPr>
        <w:t>8</w:t>
      </w:r>
      <w:r>
        <w:rPr>
          <w:rFonts w:ascii="宋体" w:hAnsi="宋体" w:cs="宋体"/>
          <w:kern w:val="0"/>
          <w:szCs w:val="21"/>
        </w:rPr>
        <w:t>)</w:t>
      </w:r>
      <w:r>
        <w:rPr>
          <w:rFonts w:hint="eastAsia" w:ascii="宋体" w:hAnsi="宋体" w:cs="宋体"/>
          <w:kern w:val="0"/>
          <w:szCs w:val="21"/>
        </w:rPr>
        <w:t>开标程序异议询问。监督人员下达“开标程序异议询问”命令，并规定异议询问时间为</w:t>
      </w:r>
      <w:r>
        <w:rPr>
          <w:rFonts w:ascii="宋体" w:hAnsi="宋体" w:cs="宋体"/>
          <w:kern w:val="0"/>
          <w:szCs w:val="21"/>
        </w:rPr>
        <w:t>3</w:t>
      </w:r>
      <w:r>
        <w:rPr>
          <w:rFonts w:hint="eastAsia" w:ascii="宋体" w:hAnsi="宋体" w:cs="宋体"/>
          <w:kern w:val="0"/>
          <w:szCs w:val="21"/>
        </w:rPr>
        <w:t>分钟。投标人在规定时间内可通过系统向项目业主或监督人员提出异议，不提出的视为无异议。</w:t>
      </w:r>
    </w:p>
    <w:p>
      <w:pPr>
        <w:spacing w:line="360" w:lineRule="auto"/>
        <w:ind w:firstLine="219" w:firstLineChars="100"/>
        <w:jc w:val="left"/>
        <w:rPr>
          <w:rFonts w:ascii="宋体" w:hAnsi="宋体" w:cs="宋体"/>
          <w:kern w:val="0"/>
          <w:szCs w:val="21"/>
        </w:rPr>
      </w:pPr>
      <w:r>
        <w:rPr>
          <w:rFonts w:ascii="宋体" w:hAnsi="宋体" w:cs="宋体"/>
          <w:kern w:val="0"/>
          <w:szCs w:val="21"/>
        </w:rPr>
        <w:t>(</w:t>
      </w:r>
      <w:r>
        <w:rPr>
          <w:rFonts w:hint="eastAsia" w:ascii="宋体" w:hAnsi="宋体" w:cs="宋体"/>
          <w:kern w:val="0"/>
          <w:szCs w:val="21"/>
        </w:rPr>
        <w:t>9</w:t>
      </w:r>
      <w:r>
        <w:rPr>
          <w:rFonts w:ascii="宋体" w:hAnsi="宋体" w:cs="宋体"/>
          <w:kern w:val="0"/>
          <w:szCs w:val="21"/>
        </w:rPr>
        <w:t>)</w:t>
      </w:r>
      <w:r>
        <w:rPr>
          <w:rFonts w:hint="eastAsia" w:ascii="宋体" w:hAnsi="宋体" w:cs="宋体"/>
          <w:kern w:val="0"/>
          <w:szCs w:val="21"/>
        </w:rPr>
        <w:t>主持人宣布开标结束。</w:t>
      </w:r>
    </w:p>
    <w:p>
      <w:pPr>
        <w:spacing w:line="360" w:lineRule="auto"/>
        <w:jc w:val="left"/>
        <w:rPr>
          <w:rFonts w:ascii="宋体" w:hAnsi="宋体" w:cs="宋体"/>
          <w:kern w:val="0"/>
          <w:szCs w:val="21"/>
        </w:rPr>
      </w:pPr>
      <w:r>
        <w:rPr>
          <w:rFonts w:ascii="宋体" w:hAnsi="宋体" w:cs="宋体"/>
          <w:kern w:val="0"/>
          <w:szCs w:val="21"/>
        </w:rPr>
        <w:t>(</w:t>
      </w:r>
      <w:r>
        <w:rPr>
          <w:rFonts w:hint="eastAsia" w:ascii="宋体" w:hAnsi="宋体" w:cs="宋体"/>
          <w:kern w:val="0"/>
          <w:szCs w:val="21"/>
        </w:rPr>
        <w:t>10</w:t>
      </w:r>
      <w:r>
        <w:rPr>
          <w:rFonts w:ascii="宋体" w:hAnsi="宋体" w:cs="宋体"/>
          <w:kern w:val="0"/>
          <w:szCs w:val="21"/>
        </w:rPr>
        <w:t>)</w:t>
      </w:r>
      <w:r>
        <w:rPr>
          <w:rFonts w:hint="eastAsia" w:ascii="宋体" w:hAnsi="宋体" w:cs="宋体"/>
          <w:kern w:val="0"/>
          <w:szCs w:val="21"/>
        </w:rPr>
        <w:t>特别注意：</w:t>
      </w:r>
    </w:p>
    <w:p>
      <w:pPr>
        <w:spacing w:line="360" w:lineRule="auto"/>
        <w:jc w:val="left"/>
        <w:rPr>
          <w:rFonts w:ascii="宋体" w:hAnsi="宋体" w:cs="宋体"/>
          <w:kern w:val="0"/>
          <w:szCs w:val="21"/>
        </w:rPr>
      </w:pPr>
      <w:r>
        <w:rPr>
          <w:rFonts w:hint="eastAsia" w:ascii="宋体" w:hAnsi="宋体" w:cs="宋体"/>
          <w:kern w:val="0"/>
          <w:szCs w:val="21"/>
        </w:rPr>
        <w:t>①在规定时间内，投标人未对投标文件解密的，视为不合格投标人，不进入评审程序。</w:t>
      </w:r>
    </w:p>
    <w:p>
      <w:pPr>
        <w:spacing w:line="360" w:lineRule="auto"/>
        <w:jc w:val="left"/>
        <w:rPr>
          <w:rFonts w:ascii="宋体" w:hAnsi="宋体" w:cs="宋体"/>
          <w:kern w:val="0"/>
          <w:szCs w:val="21"/>
        </w:rPr>
      </w:pPr>
      <w:r>
        <w:rPr>
          <w:rFonts w:hint="eastAsia" w:ascii="宋体" w:hAnsi="宋体" w:cs="宋体"/>
          <w:kern w:val="0"/>
          <w:szCs w:val="21"/>
        </w:rPr>
        <w:t>②在开标过程中，对系统操作存在疑问的可电话联系技术支持人员。</w:t>
      </w:r>
    </w:p>
    <w:p>
      <w:pPr>
        <w:spacing w:line="360" w:lineRule="auto"/>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、异常处理</w:t>
      </w:r>
    </w:p>
    <w:p>
      <w:pPr>
        <w:spacing w:line="360" w:lineRule="auto"/>
        <w:jc w:val="left"/>
        <w:rPr>
          <w:rFonts w:ascii="宋体" w:hAnsi="宋体" w:cs="宋体"/>
          <w:kern w:val="0"/>
          <w:szCs w:val="21"/>
        </w:rPr>
      </w:pPr>
      <w:r>
        <w:rPr>
          <w:rFonts w:hint="eastAsia" w:ascii="宋体" w:hAnsi="宋体" w:cs="宋体"/>
          <w:kern w:val="0"/>
          <w:szCs w:val="21"/>
        </w:rPr>
        <w:t>开标过程出现以下情况，导致无法正常网上开标的，应当暂停开标活动，待系统恢复正常后视其情况，由监督部门、业主单位和交易中心共同决定继续或重新开标。</w:t>
      </w:r>
    </w:p>
    <w:p>
      <w:pPr>
        <w:spacing w:line="360" w:lineRule="auto"/>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系统服务器发生故障，无法访问或无法使用系统的；</w:t>
      </w:r>
    </w:p>
    <w:p>
      <w:pPr>
        <w:spacing w:line="360" w:lineRule="auto"/>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系统的软件或数据库出现错误，不能进行正常操作的；</w:t>
      </w:r>
    </w:p>
    <w:p>
      <w:pPr>
        <w:spacing w:line="360" w:lineRule="auto"/>
        <w:jc w:val="left"/>
        <w:rPr>
          <w:rFonts w:ascii="宋体" w:hAnsi="宋体" w:cs="宋体"/>
          <w:kern w:val="0"/>
          <w:szCs w:val="21"/>
        </w:rPr>
      </w:pPr>
      <w:r>
        <w:rPr>
          <w:rFonts w:ascii="宋体" w:hAnsi="宋体" w:cs="宋体"/>
          <w:kern w:val="0"/>
          <w:szCs w:val="21"/>
        </w:rPr>
        <w:t>(3)</w:t>
      </w:r>
      <w:r>
        <w:rPr>
          <w:rFonts w:hint="eastAsia" w:ascii="宋体" w:hAnsi="宋体" w:cs="宋体"/>
          <w:kern w:val="0"/>
          <w:szCs w:val="21"/>
        </w:rPr>
        <w:t>系统发现有安全漏洞，有潜在泄密危险的；</w:t>
      </w:r>
    </w:p>
    <w:p>
      <w:pPr>
        <w:spacing w:line="360" w:lineRule="auto"/>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出现断电事故且短时间内无法恢复供电的；</w:t>
      </w:r>
    </w:p>
    <w:p>
      <w:pPr>
        <w:topLinePunct/>
        <w:spacing w:line="360" w:lineRule="auto"/>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其他无法保证招投标过程正常进行的。</w:t>
      </w:r>
    </w:p>
    <w:p>
      <w:pPr>
        <w:topLinePunct/>
        <w:spacing w:line="360" w:lineRule="auto"/>
        <w:ind w:firstLine="438" w:firstLineChars="200"/>
        <w:jc w:val="left"/>
        <w:rPr>
          <w:rFonts w:ascii="宋体" w:hAnsi="宋体" w:cs="宋体"/>
          <w:kern w:val="0"/>
          <w:szCs w:val="21"/>
        </w:rPr>
      </w:pPr>
      <w:r>
        <w:rPr>
          <w:rFonts w:hint="eastAsia" w:ascii="Times New Roman" w:hAnsi="Times New Roman"/>
          <w:kern w:val="0"/>
          <w:szCs w:val="21"/>
        </w:rPr>
        <w:t>5.2.2</w:t>
      </w:r>
      <w:r>
        <w:rPr>
          <w:rFonts w:hint="eastAsia" w:ascii="宋体" w:hAnsi="宋体" w:cs="宋体"/>
          <w:kern w:val="0"/>
          <w:szCs w:val="21"/>
        </w:rPr>
        <w:t xml:space="preserve">  进入符合性评审的投标人不分递交先后顺序，随机开启，录入评标系统。</w:t>
      </w:r>
    </w:p>
    <w:bookmarkEnd w:id="251"/>
    <w:p>
      <w:pPr>
        <w:topLinePunct/>
        <w:spacing w:line="360" w:lineRule="auto"/>
        <w:ind w:firstLine="438" w:firstLineChars="200"/>
        <w:outlineLvl w:val="1"/>
        <w:rPr>
          <w:szCs w:val="21"/>
          <w:lang w:eastAsia="zh-CN"/>
        </w:rPr>
      </w:pPr>
      <w:r>
        <w:rPr>
          <w:b/>
          <w:bCs/>
          <w:szCs w:val="21"/>
          <w:lang w:eastAsia="zh-CN"/>
        </w:rPr>
        <w:t>5.3</w:t>
      </w:r>
      <w:r>
        <w:rPr>
          <w:rFonts w:hint="eastAsia" w:hAnsi="宋体"/>
          <w:b/>
          <w:bCs/>
          <w:szCs w:val="21"/>
          <w:lang w:eastAsia="zh-CN"/>
        </w:rPr>
        <w:t>投标文件不予受理情形</w:t>
      </w:r>
      <w:bookmarkEnd w:id="252"/>
      <w:bookmarkEnd w:id="253"/>
      <w:bookmarkEnd w:id="254"/>
    </w:p>
    <w:p>
      <w:pPr>
        <w:topLinePunct/>
        <w:spacing w:line="360" w:lineRule="auto"/>
        <w:ind w:firstLine="438" w:firstLineChars="200"/>
        <w:rPr>
          <w:szCs w:val="21"/>
          <w:lang w:eastAsia="zh-CN"/>
        </w:rPr>
      </w:pPr>
      <w:bookmarkStart w:id="255" w:name="_Toc15771_WPSOffice_Level3"/>
      <w:r>
        <w:rPr>
          <w:szCs w:val="21"/>
          <w:lang w:eastAsia="zh-CN"/>
        </w:rPr>
        <w:t>5.3.1</w:t>
      </w:r>
      <w:r>
        <w:rPr>
          <w:rFonts w:hint="eastAsia" w:hAnsi="宋体"/>
          <w:szCs w:val="21"/>
          <w:lang w:eastAsia="zh-CN"/>
        </w:rPr>
        <w:t>投标文件有下列情形之一的，招标人不予受理：</w:t>
      </w:r>
      <w:bookmarkEnd w:id="255"/>
    </w:p>
    <w:p>
      <w:pPr>
        <w:topLinePunct/>
        <w:spacing w:line="360" w:lineRule="auto"/>
        <w:ind w:firstLine="438" w:firstLineChars="200"/>
        <w:rPr>
          <w:szCs w:val="21"/>
          <w:lang w:eastAsia="zh-CN"/>
        </w:rPr>
      </w:pPr>
      <w:r>
        <w:rPr>
          <w:szCs w:val="21"/>
          <w:lang w:eastAsia="zh-CN"/>
        </w:rPr>
        <w:t>5.3.1.1</w:t>
      </w:r>
      <w:r>
        <w:rPr>
          <w:rFonts w:hint="eastAsia" w:hAnsi="宋体"/>
          <w:szCs w:val="21"/>
          <w:lang w:eastAsia="zh-CN"/>
        </w:rPr>
        <w:t>在投标人须知前附表</w:t>
      </w:r>
      <w:r>
        <w:rPr>
          <w:szCs w:val="21"/>
          <w:lang w:eastAsia="zh-CN"/>
        </w:rPr>
        <w:t>2.2.2</w:t>
      </w:r>
      <w:r>
        <w:rPr>
          <w:rFonts w:hint="eastAsia" w:hAnsi="宋体"/>
          <w:szCs w:val="21"/>
          <w:lang w:eastAsia="zh-CN"/>
        </w:rPr>
        <w:t>项规定的</w:t>
      </w:r>
      <w:r>
        <w:rPr>
          <w:szCs w:val="21"/>
          <w:lang w:eastAsia="zh-CN"/>
        </w:rPr>
        <w:t>“</w:t>
      </w:r>
      <w:r>
        <w:rPr>
          <w:rFonts w:hint="eastAsia" w:hAnsi="宋体"/>
          <w:szCs w:val="21"/>
          <w:lang w:eastAsia="zh-CN"/>
        </w:rPr>
        <w:t>投标截止时间</w:t>
      </w:r>
      <w:r>
        <w:rPr>
          <w:szCs w:val="21"/>
          <w:lang w:eastAsia="zh-CN"/>
        </w:rPr>
        <w:t>”</w:t>
      </w:r>
      <w:r>
        <w:rPr>
          <w:rFonts w:hint="eastAsia" w:hAnsi="宋体"/>
          <w:szCs w:val="21"/>
          <w:lang w:eastAsia="zh-CN"/>
        </w:rPr>
        <w:t>以后逾期送达的；</w:t>
      </w:r>
    </w:p>
    <w:p>
      <w:pPr>
        <w:topLinePunct/>
        <w:spacing w:line="360" w:lineRule="auto"/>
        <w:ind w:firstLine="438" w:firstLineChars="200"/>
        <w:rPr>
          <w:szCs w:val="21"/>
          <w:lang w:eastAsia="zh-CN"/>
        </w:rPr>
      </w:pPr>
      <w:r>
        <w:rPr>
          <w:szCs w:val="21"/>
          <w:lang w:eastAsia="zh-CN"/>
        </w:rPr>
        <w:t>5.3.1.2</w:t>
      </w:r>
      <w:r>
        <w:rPr>
          <w:rFonts w:hint="eastAsia" w:hAnsi="宋体"/>
          <w:szCs w:val="21"/>
          <w:lang w:eastAsia="zh-CN"/>
        </w:rPr>
        <w:t>不符合</w:t>
      </w:r>
      <w:r>
        <w:rPr>
          <w:szCs w:val="21"/>
          <w:lang w:eastAsia="zh-CN"/>
        </w:rPr>
        <w:t>4.1.1</w:t>
      </w:r>
      <w:r>
        <w:rPr>
          <w:rFonts w:hint="eastAsia" w:hAnsi="宋体"/>
          <w:szCs w:val="21"/>
          <w:lang w:eastAsia="zh-CN"/>
        </w:rPr>
        <w:t>项规定的</w:t>
      </w:r>
      <w:r>
        <w:rPr>
          <w:szCs w:val="21"/>
          <w:lang w:eastAsia="zh-CN"/>
        </w:rPr>
        <w:t>“</w:t>
      </w:r>
      <w:r>
        <w:rPr>
          <w:rFonts w:hint="eastAsia" w:hAnsi="宋体"/>
          <w:szCs w:val="21"/>
          <w:lang w:eastAsia="zh-CN"/>
        </w:rPr>
        <w:t>投标文件密封</w:t>
      </w:r>
      <w:r>
        <w:rPr>
          <w:szCs w:val="21"/>
          <w:lang w:eastAsia="zh-CN"/>
        </w:rPr>
        <w:t>”</w:t>
      </w:r>
      <w:r>
        <w:rPr>
          <w:rFonts w:hint="eastAsia" w:hAnsi="宋体"/>
          <w:szCs w:val="21"/>
          <w:lang w:eastAsia="zh-CN"/>
        </w:rPr>
        <w:t>要求的；</w:t>
      </w:r>
    </w:p>
    <w:p>
      <w:pPr>
        <w:topLinePunct/>
        <w:spacing w:line="360" w:lineRule="auto"/>
        <w:ind w:firstLine="438" w:firstLineChars="200"/>
        <w:rPr>
          <w:szCs w:val="21"/>
          <w:lang w:eastAsia="zh-CN"/>
        </w:rPr>
      </w:pPr>
      <w:r>
        <w:rPr>
          <w:szCs w:val="21"/>
          <w:lang w:eastAsia="zh-CN"/>
        </w:rPr>
        <w:t>5.3.1.3</w:t>
      </w:r>
      <w:r>
        <w:rPr>
          <w:rFonts w:hint="eastAsia" w:hAnsi="宋体"/>
          <w:szCs w:val="21"/>
          <w:lang w:eastAsia="zh-CN"/>
        </w:rPr>
        <w:t>未按</w:t>
      </w:r>
      <w:r>
        <w:rPr>
          <w:szCs w:val="21"/>
          <w:lang w:eastAsia="zh-CN"/>
        </w:rPr>
        <w:t>3.4.1</w:t>
      </w:r>
      <w:r>
        <w:rPr>
          <w:rFonts w:hint="eastAsia" w:hAnsi="宋体"/>
          <w:szCs w:val="21"/>
          <w:lang w:eastAsia="zh-CN"/>
        </w:rPr>
        <w:t>项规定的</w:t>
      </w:r>
      <w:r>
        <w:rPr>
          <w:szCs w:val="21"/>
          <w:lang w:eastAsia="zh-CN"/>
        </w:rPr>
        <w:t>“</w:t>
      </w:r>
      <w:r>
        <w:rPr>
          <w:rFonts w:hint="eastAsia" w:hAnsi="宋体"/>
          <w:szCs w:val="21"/>
          <w:lang w:eastAsia="zh-CN"/>
        </w:rPr>
        <w:t>投标保证金</w:t>
      </w:r>
      <w:r>
        <w:rPr>
          <w:szCs w:val="21"/>
          <w:lang w:eastAsia="zh-CN"/>
        </w:rPr>
        <w:t>”</w:t>
      </w:r>
      <w:r>
        <w:rPr>
          <w:rFonts w:hint="eastAsia" w:hAnsi="宋体"/>
          <w:szCs w:val="21"/>
          <w:lang w:eastAsia="zh-CN"/>
        </w:rPr>
        <w:t>缴纳要求递交投标保证金的；</w:t>
      </w:r>
    </w:p>
    <w:p>
      <w:pPr>
        <w:topLinePunct/>
        <w:spacing w:line="360" w:lineRule="auto"/>
        <w:ind w:firstLine="438" w:firstLineChars="200"/>
        <w:rPr>
          <w:szCs w:val="21"/>
          <w:lang w:eastAsia="zh-CN"/>
        </w:rPr>
      </w:pPr>
      <w:r>
        <w:rPr>
          <w:szCs w:val="21"/>
          <w:lang w:eastAsia="zh-CN"/>
        </w:rPr>
        <w:t>5.3.1.4</w:t>
      </w:r>
      <w:r>
        <w:rPr>
          <w:rFonts w:hint="eastAsia" w:hAnsi="宋体"/>
          <w:szCs w:val="21"/>
          <w:lang w:eastAsia="zh-CN"/>
        </w:rPr>
        <w:t>投标人提交的电子标书格式不符合</w:t>
      </w:r>
      <w:r>
        <w:rPr>
          <w:szCs w:val="21"/>
          <w:lang w:eastAsia="zh-CN"/>
        </w:rPr>
        <w:t>3.7.1</w:t>
      </w:r>
      <w:r>
        <w:rPr>
          <w:rFonts w:hint="eastAsia" w:hAnsi="宋体"/>
          <w:szCs w:val="21"/>
          <w:lang w:eastAsia="zh-CN"/>
        </w:rPr>
        <w:t>项和</w:t>
      </w:r>
      <w:r>
        <w:rPr>
          <w:rFonts w:hAnsi="宋体"/>
          <w:szCs w:val="21"/>
          <w:lang w:eastAsia="zh-CN"/>
        </w:rPr>
        <w:t>3.7.2</w:t>
      </w:r>
      <w:r>
        <w:rPr>
          <w:rFonts w:hint="eastAsia" w:hAnsi="宋体"/>
          <w:szCs w:val="21"/>
          <w:lang w:eastAsia="zh-CN"/>
        </w:rPr>
        <w:t>要求或开标后无法读取导入的；</w:t>
      </w:r>
    </w:p>
    <w:p>
      <w:pPr>
        <w:topLinePunct/>
        <w:spacing w:line="360" w:lineRule="auto"/>
        <w:ind w:firstLine="438" w:firstLineChars="200"/>
        <w:rPr>
          <w:szCs w:val="21"/>
          <w:lang w:eastAsia="zh-CN"/>
        </w:rPr>
      </w:pPr>
      <w:r>
        <w:rPr>
          <w:szCs w:val="21"/>
          <w:lang w:eastAsia="zh-CN"/>
        </w:rPr>
        <w:t>5.3.1.5</w:t>
      </w:r>
      <w:r>
        <w:rPr>
          <w:rFonts w:hint="eastAsia" w:hAnsi="宋体"/>
          <w:szCs w:val="21"/>
          <w:lang w:eastAsia="zh-CN"/>
        </w:rPr>
        <w:t>投标人开标时未单独递交不密封的法定代表人身份证明原件、授权委托书原件、委托代理人在该投标人单位的养老保险缴纳凭证原件或提供由社保部门出具的委托代理人在该投标人单位参保的证明原件的。</w:t>
      </w:r>
    </w:p>
    <w:p>
      <w:pPr>
        <w:topLinePunct/>
        <w:spacing w:line="360" w:lineRule="auto"/>
        <w:ind w:firstLine="438" w:firstLineChars="200"/>
        <w:rPr>
          <w:b/>
          <w:bCs/>
          <w:szCs w:val="21"/>
          <w:lang w:eastAsia="zh-CN"/>
        </w:rPr>
      </w:pPr>
      <w:r>
        <w:rPr>
          <w:szCs w:val="21"/>
          <w:lang w:eastAsia="zh-CN"/>
        </w:rPr>
        <w:t>5.3.1.6</w:t>
      </w:r>
      <w:r>
        <w:rPr>
          <w:rFonts w:hint="eastAsia" w:hAnsi="宋体"/>
          <w:szCs w:val="21"/>
          <w:lang w:eastAsia="zh-CN"/>
        </w:rPr>
        <w:t>投标人开标时不符合投标人须知前附表</w:t>
      </w:r>
      <w:r>
        <w:rPr>
          <w:szCs w:val="21"/>
          <w:lang w:eastAsia="zh-CN"/>
        </w:rPr>
        <w:t>5.2</w:t>
      </w:r>
      <w:r>
        <w:rPr>
          <w:rFonts w:hint="eastAsia" w:hAnsi="宋体"/>
          <w:szCs w:val="21"/>
          <w:lang w:eastAsia="zh-CN"/>
        </w:rPr>
        <w:t>项要求的。</w:t>
      </w:r>
    </w:p>
    <w:p>
      <w:pPr>
        <w:topLinePunct/>
        <w:spacing w:line="360" w:lineRule="auto"/>
        <w:ind w:firstLine="438" w:firstLineChars="200"/>
        <w:outlineLvl w:val="0"/>
        <w:rPr>
          <w:szCs w:val="21"/>
          <w:lang w:eastAsia="zh-CN"/>
        </w:rPr>
      </w:pPr>
      <w:bookmarkStart w:id="256" w:name="_Toc794"/>
      <w:bookmarkStart w:id="257" w:name="_Toc268_WPSOffice_Level1"/>
      <w:bookmarkStart w:id="258" w:name="_Toc25552_WPSOffice_Level2"/>
      <w:r>
        <w:rPr>
          <w:b/>
          <w:bCs/>
          <w:szCs w:val="21"/>
          <w:lang w:eastAsia="zh-CN"/>
        </w:rPr>
        <w:t>6.</w:t>
      </w:r>
      <w:r>
        <w:rPr>
          <w:rFonts w:hint="eastAsia" w:hAnsi="宋体"/>
          <w:b/>
          <w:bCs/>
          <w:szCs w:val="21"/>
          <w:lang w:eastAsia="zh-CN"/>
        </w:rPr>
        <w:t>评标</w:t>
      </w:r>
      <w:bookmarkEnd w:id="256"/>
      <w:bookmarkEnd w:id="257"/>
      <w:bookmarkEnd w:id="258"/>
    </w:p>
    <w:p>
      <w:pPr>
        <w:topLinePunct/>
        <w:spacing w:line="360" w:lineRule="auto"/>
        <w:ind w:firstLine="438" w:firstLineChars="200"/>
        <w:outlineLvl w:val="1"/>
        <w:rPr>
          <w:b/>
          <w:bCs/>
          <w:szCs w:val="21"/>
          <w:lang w:eastAsia="zh-CN"/>
        </w:rPr>
      </w:pPr>
      <w:bookmarkStart w:id="259" w:name="_Toc528"/>
      <w:r>
        <w:rPr>
          <w:b/>
          <w:bCs/>
          <w:szCs w:val="21"/>
          <w:lang w:eastAsia="zh-CN"/>
        </w:rPr>
        <w:t>6.1</w:t>
      </w:r>
      <w:r>
        <w:rPr>
          <w:rFonts w:hint="eastAsia" w:hAnsi="宋体"/>
          <w:b/>
          <w:bCs/>
          <w:szCs w:val="21"/>
          <w:lang w:eastAsia="zh-CN"/>
        </w:rPr>
        <w:t>评标委员会</w:t>
      </w:r>
      <w:bookmarkEnd w:id="259"/>
    </w:p>
    <w:p>
      <w:pPr>
        <w:topLinePunct/>
        <w:spacing w:line="360" w:lineRule="auto"/>
        <w:ind w:firstLine="438" w:firstLineChars="200"/>
        <w:rPr>
          <w:szCs w:val="21"/>
          <w:lang w:eastAsia="zh-CN"/>
        </w:rPr>
      </w:pPr>
      <w:r>
        <w:rPr>
          <w:szCs w:val="21"/>
          <w:lang w:eastAsia="zh-CN"/>
        </w:rPr>
        <w:t>6.1.1</w:t>
      </w:r>
      <w:r>
        <w:rPr>
          <w:rFonts w:hint="eastAsia" w:hAnsi="宋体"/>
          <w:szCs w:val="21"/>
          <w:lang w:eastAsia="zh-CN"/>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topLinePunct/>
        <w:spacing w:line="360" w:lineRule="auto"/>
        <w:ind w:firstLine="438" w:firstLineChars="200"/>
        <w:rPr>
          <w:szCs w:val="21"/>
          <w:lang w:eastAsia="zh-CN"/>
        </w:rPr>
      </w:pPr>
      <w:r>
        <w:rPr>
          <w:szCs w:val="21"/>
          <w:lang w:eastAsia="zh-CN"/>
        </w:rPr>
        <w:t>6.1.2</w:t>
      </w:r>
      <w:r>
        <w:rPr>
          <w:rFonts w:hint="eastAsia" w:hAnsi="宋体"/>
          <w:szCs w:val="21"/>
          <w:lang w:eastAsia="zh-CN"/>
        </w:rPr>
        <w:t>评标委员会成员有下列情形之一的，应当回避：</w:t>
      </w:r>
    </w:p>
    <w:p>
      <w:pPr>
        <w:topLinePunct/>
        <w:spacing w:line="360" w:lineRule="auto"/>
        <w:ind w:firstLine="438" w:firstLineChars="200"/>
        <w:rPr>
          <w:szCs w:val="21"/>
          <w:lang w:eastAsia="zh-CN"/>
        </w:rPr>
      </w:pPr>
      <w:r>
        <w:rPr>
          <w:szCs w:val="21"/>
          <w:lang w:eastAsia="zh-CN"/>
        </w:rPr>
        <w:t>(1)</w:t>
      </w:r>
      <w:r>
        <w:rPr>
          <w:rFonts w:hint="eastAsia" w:hAnsi="宋体"/>
          <w:szCs w:val="21"/>
          <w:lang w:eastAsia="zh-CN"/>
        </w:rPr>
        <w:t>招标人或投标人的主要负责人的近亲属；</w:t>
      </w:r>
    </w:p>
    <w:p>
      <w:pPr>
        <w:topLinePunct/>
        <w:spacing w:line="360" w:lineRule="auto"/>
        <w:ind w:firstLine="438" w:firstLineChars="200"/>
        <w:rPr>
          <w:szCs w:val="21"/>
          <w:lang w:eastAsia="zh-CN"/>
        </w:rPr>
      </w:pPr>
      <w:r>
        <w:rPr>
          <w:szCs w:val="21"/>
          <w:lang w:eastAsia="zh-CN"/>
        </w:rPr>
        <w:t>(2)</w:t>
      </w:r>
      <w:r>
        <w:rPr>
          <w:rFonts w:hint="eastAsia" w:hAnsi="宋体"/>
          <w:szCs w:val="21"/>
          <w:lang w:eastAsia="zh-CN"/>
        </w:rPr>
        <w:t>项目主管部门或者行政主管部门的人员；</w:t>
      </w:r>
    </w:p>
    <w:p>
      <w:pPr>
        <w:topLinePunct/>
        <w:spacing w:line="360" w:lineRule="auto"/>
        <w:ind w:firstLine="438" w:firstLineChars="200"/>
        <w:rPr>
          <w:szCs w:val="21"/>
          <w:lang w:eastAsia="zh-CN"/>
        </w:rPr>
      </w:pPr>
      <w:r>
        <w:rPr>
          <w:szCs w:val="21"/>
          <w:lang w:eastAsia="zh-CN"/>
        </w:rPr>
        <w:t>(3)</w:t>
      </w:r>
      <w:r>
        <w:rPr>
          <w:rFonts w:hint="eastAsia" w:hAnsi="宋体"/>
          <w:szCs w:val="21"/>
          <w:lang w:eastAsia="zh-CN"/>
        </w:rPr>
        <w:t>与投标人有经济利益关系，可能影响对投标公正评审的；</w:t>
      </w:r>
    </w:p>
    <w:p>
      <w:pPr>
        <w:topLinePunct/>
        <w:spacing w:line="360" w:lineRule="auto"/>
        <w:ind w:firstLine="438" w:firstLineChars="200"/>
        <w:rPr>
          <w:szCs w:val="21"/>
          <w:lang w:eastAsia="zh-CN"/>
        </w:rPr>
      </w:pPr>
      <w:r>
        <w:rPr>
          <w:szCs w:val="21"/>
          <w:lang w:eastAsia="zh-CN"/>
        </w:rPr>
        <w:t>(4)</w:t>
      </w:r>
      <w:r>
        <w:rPr>
          <w:rFonts w:hint="eastAsia" w:hAnsi="宋体"/>
          <w:szCs w:val="21"/>
          <w:lang w:eastAsia="zh-CN"/>
        </w:rPr>
        <w:t>曾因在招标、评标以及其他与招标投标有关活动中从事违法行为而受过行政处罚或刑事处罚的。</w:t>
      </w:r>
    </w:p>
    <w:p>
      <w:pPr>
        <w:topLinePunct/>
        <w:spacing w:line="360" w:lineRule="auto"/>
        <w:ind w:firstLine="438" w:firstLineChars="200"/>
        <w:outlineLvl w:val="1"/>
        <w:rPr>
          <w:b/>
          <w:bCs/>
          <w:szCs w:val="21"/>
          <w:lang w:eastAsia="zh-CN"/>
        </w:rPr>
      </w:pPr>
      <w:bookmarkStart w:id="260" w:name="_Toc7503"/>
      <w:r>
        <w:rPr>
          <w:b/>
          <w:bCs/>
          <w:szCs w:val="21"/>
          <w:lang w:eastAsia="zh-CN"/>
        </w:rPr>
        <w:t>6.2</w:t>
      </w:r>
      <w:r>
        <w:rPr>
          <w:rFonts w:hint="eastAsia" w:hAnsi="宋体"/>
          <w:b/>
          <w:bCs/>
          <w:szCs w:val="21"/>
          <w:lang w:eastAsia="zh-CN"/>
        </w:rPr>
        <w:t>评标原则</w:t>
      </w:r>
      <w:bookmarkEnd w:id="260"/>
    </w:p>
    <w:p>
      <w:pPr>
        <w:topLinePunct/>
        <w:spacing w:line="360" w:lineRule="auto"/>
        <w:ind w:firstLine="438" w:firstLineChars="200"/>
        <w:rPr>
          <w:szCs w:val="21"/>
          <w:lang w:eastAsia="zh-CN"/>
        </w:rPr>
      </w:pPr>
      <w:r>
        <w:rPr>
          <w:rFonts w:hint="eastAsia" w:hAnsi="宋体"/>
          <w:szCs w:val="21"/>
          <w:lang w:eastAsia="zh-CN"/>
        </w:rPr>
        <w:t>评标活动遵循公平、公正、科学的原则。</w:t>
      </w:r>
    </w:p>
    <w:p>
      <w:pPr>
        <w:topLinePunct/>
        <w:spacing w:line="360" w:lineRule="auto"/>
        <w:ind w:firstLine="438" w:firstLineChars="200"/>
        <w:outlineLvl w:val="1"/>
        <w:rPr>
          <w:szCs w:val="21"/>
          <w:lang w:eastAsia="zh-CN"/>
        </w:rPr>
      </w:pPr>
      <w:bookmarkStart w:id="261" w:name="_Toc4889"/>
      <w:r>
        <w:rPr>
          <w:b/>
          <w:bCs/>
          <w:szCs w:val="21"/>
          <w:lang w:eastAsia="zh-CN"/>
        </w:rPr>
        <w:t>6.3</w:t>
      </w:r>
      <w:r>
        <w:rPr>
          <w:rFonts w:hint="eastAsia" w:hAnsi="宋体"/>
          <w:b/>
          <w:bCs/>
          <w:szCs w:val="21"/>
          <w:lang w:eastAsia="zh-CN"/>
        </w:rPr>
        <w:t>评标方法</w:t>
      </w:r>
      <w:bookmarkEnd w:id="261"/>
    </w:p>
    <w:p>
      <w:pPr>
        <w:topLinePunct/>
        <w:spacing w:line="360" w:lineRule="auto"/>
        <w:ind w:firstLine="438" w:firstLineChars="200"/>
        <w:rPr>
          <w:szCs w:val="21"/>
          <w:lang w:eastAsia="zh-CN"/>
        </w:rPr>
      </w:pPr>
      <w:r>
        <w:rPr>
          <w:rFonts w:hint="eastAsia" w:hAnsi="宋体"/>
          <w:szCs w:val="21"/>
          <w:lang w:eastAsia="zh-CN"/>
        </w:rPr>
        <w:t>评定分离法。</w:t>
      </w:r>
    </w:p>
    <w:p>
      <w:pPr>
        <w:topLinePunct/>
        <w:spacing w:line="360" w:lineRule="auto"/>
        <w:ind w:firstLine="438" w:firstLineChars="200"/>
        <w:outlineLvl w:val="1"/>
        <w:rPr>
          <w:szCs w:val="21"/>
          <w:lang w:eastAsia="zh-CN"/>
        </w:rPr>
      </w:pPr>
      <w:bookmarkStart w:id="262" w:name="_Toc27480"/>
      <w:r>
        <w:rPr>
          <w:b/>
          <w:bCs/>
          <w:szCs w:val="21"/>
          <w:lang w:eastAsia="zh-CN"/>
        </w:rPr>
        <w:t>6.4</w:t>
      </w:r>
      <w:r>
        <w:rPr>
          <w:rFonts w:hint="eastAsia" w:hAnsi="宋体"/>
          <w:b/>
          <w:bCs/>
          <w:szCs w:val="21"/>
          <w:lang w:eastAsia="zh-CN"/>
        </w:rPr>
        <w:t>投标文件的重大偏差</w:t>
      </w:r>
      <w:r>
        <w:rPr>
          <w:szCs w:val="21"/>
          <w:lang w:eastAsia="zh-CN"/>
        </w:rPr>
        <w:t>(</w:t>
      </w:r>
      <w:r>
        <w:rPr>
          <w:rFonts w:hint="eastAsia" w:hAnsi="宋体"/>
          <w:b/>
          <w:bCs/>
          <w:szCs w:val="21"/>
          <w:lang w:eastAsia="zh-CN"/>
        </w:rPr>
        <w:t>除以下</w:t>
      </w:r>
      <w:r>
        <w:rPr>
          <w:b/>
          <w:bCs/>
          <w:szCs w:val="21"/>
          <w:lang w:eastAsia="zh-CN"/>
        </w:rPr>
        <w:t>6.4</w:t>
      </w:r>
      <w:r>
        <w:rPr>
          <w:rFonts w:hint="eastAsia" w:hAnsi="宋体"/>
          <w:b/>
          <w:bCs/>
          <w:szCs w:val="21"/>
          <w:lang w:eastAsia="zh-CN"/>
        </w:rPr>
        <w:t>条废标条款外，招标人自行增加相关内容不包含在</w:t>
      </w:r>
      <w:r>
        <w:rPr>
          <w:b/>
          <w:bCs/>
          <w:szCs w:val="21"/>
          <w:lang w:eastAsia="zh-CN"/>
        </w:rPr>
        <w:t>6.4</w:t>
      </w:r>
      <w:r>
        <w:rPr>
          <w:rFonts w:hint="eastAsia" w:hAnsi="宋体"/>
          <w:b/>
          <w:bCs/>
          <w:szCs w:val="21"/>
          <w:lang w:eastAsia="zh-CN"/>
        </w:rPr>
        <w:t>条内的，评标专家不作废标处理</w:t>
      </w:r>
      <w:r>
        <w:rPr>
          <w:b/>
          <w:bCs/>
          <w:szCs w:val="21"/>
          <w:lang w:eastAsia="zh-CN"/>
        </w:rPr>
        <w:t>)</w:t>
      </w:r>
      <w:bookmarkEnd w:id="262"/>
    </w:p>
    <w:p>
      <w:pPr>
        <w:topLinePunct/>
        <w:spacing w:line="360" w:lineRule="auto"/>
        <w:ind w:firstLine="438" w:firstLineChars="200"/>
        <w:rPr>
          <w:szCs w:val="21"/>
          <w:lang w:eastAsia="zh-CN"/>
        </w:rPr>
      </w:pPr>
      <w:r>
        <w:rPr>
          <w:rFonts w:hint="eastAsia" w:hAnsi="宋体"/>
          <w:szCs w:val="21"/>
          <w:lang w:eastAsia="zh-CN"/>
        </w:rPr>
        <w:t>本节是本工程招标文件</w:t>
      </w:r>
      <w:r>
        <w:rPr>
          <w:szCs w:val="21"/>
          <w:lang w:eastAsia="zh-CN"/>
        </w:rPr>
        <w:t>(</w:t>
      </w:r>
      <w:r>
        <w:rPr>
          <w:rFonts w:hint="eastAsia" w:hAnsi="宋体"/>
          <w:szCs w:val="21"/>
          <w:lang w:eastAsia="zh-CN"/>
        </w:rPr>
        <w:t>含招标文件的澄清、答疑、补充文件等</w:t>
      </w:r>
      <w:r>
        <w:rPr>
          <w:szCs w:val="21"/>
          <w:lang w:eastAsia="zh-CN"/>
        </w:rPr>
        <w:t>)</w:t>
      </w:r>
      <w:r>
        <w:rPr>
          <w:rFonts w:hint="eastAsia" w:hAnsi="宋体"/>
          <w:szCs w:val="21"/>
          <w:lang w:eastAsia="zh-CN"/>
        </w:rPr>
        <w:t>中在评标阶段涉及的所有重大偏差条款，投标文件存在重大偏差其中之一的，应作废标处理，除出现以下情形外，投标文件的其他任何情形均不得作废标处理。招标文件中有关废标性条款的阐述与本章节不一致的，以本章节内容为准。下列情况属于重大偏差：</w:t>
      </w:r>
    </w:p>
    <w:p>
      <w:pPr>
        <w:topLinePunct/>
        <w:spacing w:line="360" w:lineRule="auto"/>
        <w:ind w:firstLine="438" w:firstLineChars="200"/>
        <w:rPr>
          <w:szCs w:val="21"/>
          <w:lang w:eastAsia="zh-CN"/>
        </w:rPr>
      </w:pPr>
      <w:r>
        <w:rPr>
          <w:szCs w:val="21"/>
          <w:lang w:eastAsia="zh-CN"/>
        </w:rPr>
        <w:t>6.4.1</w:t>
      </w:r>
      <w:r>
        <w:rPr>
          <w:rFonts w:hint="eastAsia" w:hAnsi="宋体"/>
          <w:szCs w:val="21"/>
          <w:lang w:eastAsia="zh-CN"/>
        </w:rPr>
        <w:t>投标函未满足第八章</w:t>
      </w:r>
      <w:r>
        <w:rPr>
          <w:szCs w:val="21"/>
          <w:lang w:eastAsia="zh-CN"/>
        </w:rPr>
        <w:t>“</w:t>
      </w:r>
      <w:r>
        <w:rPr>
          <w:rFonts w:hint="eastAsia" w:hAnsi="宋体"/>
          <w:szCs w:val="21"/>
          <w:lang w:eastAsia="zh-CN"/>
        </w:rPr>
        <w:t>投标函</w:t>
      </w:r>
      <w:r>
        <w:rPr>
          <w:szCs w:val="21"/>
          <w:lang w:eastAsia="zh-CN"/>
        </w:rPr>
        <w:t>”</w:t>
      </w:r>
      <w:r>
        <w:rPr>
          <w:rFonts w:hint="eastAsia" w:hAnsi="宋体"/>
          <w:szCs w:val="21"/>
          <w:lang w:eastAsia="zh-CN"/>
        </w:rPr>
        <w:t>要求的或投标函报价不按招标文件固定价进行投标报价的；</w:t>
      </w:r>
    </w:p>
    <w:p>
      <w:pPr>
        <w:topLinePunct/>
        <w:spacing w:line="360" w:lineRule="auto"/>
        <w:ind w:firstLine="438" w:firstLineChars="200"/>
        <w:rPr>
          <w:szCs w:val="21"/>
          <w:lang w:eastAsia="zh-CN"/>
        </w:rPr>
      </w:pPr>
      <w:r>
        <w:rPr>
          <w:szCs w:val="21"/>
          <w:lang w:eastAsia="zh-CN"/>
        </w:rPr>
        <w:t>6.4.2</w:t>
      </w:r>
      <w:r>
        <w:rPr>
          <w:rFonts w:hint="eastAsia" w:hAnsi="宋体"/>
          <w:szCs w:val="21"/>
          <w:lang w:eastAsia="zh-CN"/>
        </w:rPr>
        <w:t>工期超过投标人须知前附表</w:t>
      </w:r>
      <w:r>
        <w:rPr>
          <w:szCs w:val="21"/>
          <w:lang w:eastAsia="zh-CN"/>
        </w:rPr>
        <w:t>1.3.2</w:t>
      </w:r>
      <w:r>
        <w:rPr>
          <w:rFonts w:hint="eastAsia" w:hAnsi="宋体"/>
          <w:szCs w:val="21"/>
          <w:lang w:eastAsia="zh-CN"/>
        </w:rPr>
        <w:t>条的；</w:t>
      </w:r>
    </w:p>
    <w:p>
      <w:pPr>
        <w:topLinePunct/>
        <w:spacing w:line="360" w:lineRule="auto"/>
        <w:ind w:firstLine="438" w:firstLineChars="200"/>
        <w:rPr>
          <w:szCs w:val="21"/>
          <w:lang w:eastAsia="zh-CN"/>
        </w:rPr>
      </w:pPr>
      <w:r>
        <w:rPr>
          <w:szCs w:val="21"/>
          <w:lang w:eastAsia="zh-CN"/>
        </w:rPr>
        <w:t>6.4.3</w:t>
      </w:r>
      <w:r>
        <w:rPr>
          <w:rFonts w:hint="eastAsia" w:hAnsi="宋体"/>
          <w:szCs w:val="21"/>
          <w:lang w:eastAsia="zh-CN"/>
        </w:rPr>
        <w:t>资质条件、能力和信誉未满足投标人须知前附表</w:t>
      </w:r>
      <w:r>
        <w:rPr>
          <w:szCs w:val="21"/>
          <w:lang w:eastAsia="zh-CN"/>
        </w:rPr>
        <w:t>1.4.1</w:t>
      </w:r>
      <w:r>
        <w:rPr>
          <w:rFonts w:hint="eastAsia" w:hAnsi="宋体"/>
          <w:szCs w:val="21"/>
          <w:lang w:eastAsia="zh-CN"/>
        </w:rPr>
        <w:t>条的：</w:t>
      </w:r>
    </w:p>
    <w:p>
      <w:pPr>
        <w:topLinePunct/>
        <w:spacing w:line="360" w:lineRule="auto"/>
        <w:ind w:firstLine="438" w:firstLineChars="200"/>
        <w:rPr>
          <w:szCs w:val="21"/>
          <w:lang w:eastAsia="zh-CN"/>
        </w:rPr>
      </w:pPr>
      <w:r>
        <w:rPr>
          <w:szCs w:val="21"/>
          <w:lang w:eastAsia="zh-CN"/>
        </w:rPr>
        <w:t>6.4.3.1</w:t>
      </w:r>
      <w:r>
        <w:rPr>
          <w:rFonts w:hint="eastAsia" w:hAnsi="宋体"/>
          <w:szCs w:val="21"/>
          <w:lang w:eastAsia="zh-CN"/>
        </w:rPr>
        <w:t>项目负责人资质条件、能力和信誉未满足投标人须知前附表</w:t>
      </w:r>
      <w:r>
        <w:rPr>
          <w:szCs w:val="21"/>
          <w:lang w:eastAsia="zh-CN"/>
        </w:rPr>
        <w:t>1.4.1</w:t>
      </w:r>
      <w:r>
        <w:rPr>
          <w:rFonts w:hint="eastAsia" w:hAnsi="宋体"/>
          <w:szCs w:val="21"/>
          <w:lang w:eastAsia="zh-CN"/>
        </w:rPr>
        <w:t>条的；</w:t>
      </w:r>
    </w:p>
    <w:p>
      <w:pPr>
        <w:topLinePunct/>
        <w:spacing w:line="360" w:lineRule="auto"/>
        <w:ind w:firstLine="438" w:firstLineChars="200"/>
        <w:rPr>
          <w:szCs w:val="21"/>
          <w:lang w:eastAsia="zh-CN"/>
        </w:rPr>
      </w:pPr>
      <w:r>
        <w:rPr>
          <w:szCs w:val="21"/>
          <w:lang w:eastAsia="zh-CN"/>
        </w:rPr>
        <w:t>6.4.3.2</w:t>
      </w:r>
      <w:r>
        <w:rPr>
          <w:rFonts w:hint="eastAsia" w:hAnsi="宋体"/>
          <w:szCs w:val="21"/>
          <w:lang w:eastAsia="zh-CN"/>
        </w:rPr>
        <w:t>技术负责人资质条件、能力和信誉未满足投标人须知前附表</w:t>
      </w:r>
      <w:r>
        <w:rPr>
          <w:szCs w:val="21"/>
          <w:lang w:eastAsia="zh-CN"/>
        </w:rPr>
        <w:t>1.4.1</w:t>
      </w:r>
      <w:r>
        <w:rPr>
          <w:rFonts w:hint="eastAsia" w:hAnsi="宋体"/>
          <w:szCs w:val="21"/>
          <w:lang w:eastAsia="zh-CN"/>
        </w:rPr>
        <w:t>条的；</w:t>
      </w:r>
    </w:p>
    <w:p>
      <w:pPr>
        <w:topLinePunct/>
        <w:spacing w:line="360" w:lineRule="auto"/>
        <w:ind w:firstLine="438" w:firstLineChars="200"/>
        <w:rPr>
          <w:szCs w:val="21"/>
          <w:lang w:eastAsia="zh-CN"/>
        </w:rPr>
      </w:pPr>
      <w:r>
        <w:rPr>
          <w:szCs w:val="21"/>
          <w:lang w:eastAsia="zh-CN"/>
        </w:rPr>
        <w:t>6.4.3.4</w:t>
      </w:r>
      <w:r>
        <w:rPr>
          <w:rFonts w:hint="eastAsia" w:hAnsi="宋体"/>
          <w:szCs w:val="21"/>
          <w:lang w:eastAsia="zh-CN"/>
        </w:rPr>
        <w:t>开标时，未按招标文件要求提供相关资料查验，或查验不合格的；</w:t>
      </w:r>
    </w:p>
    <w:p>
      <w:pPr>
        <w:topLinePunct/>
        <w:spacing w:line="360" w:lineRule="auto"/>
        <w:ind w:firstLine="438" w:firstLineChars="200"/>
        <w:rPr>
          <w:szCs w:val="21"/>
          <w:lang w:eastAsia="zh-CN"/>
        </w:rPr>
      </w:pPr>
      <w:r>
        <w:rPr>
          <w:szCs w:val="21"/>
          <w:lang w:eastAsia="zh-CN"/>
        </w:rPr>
        <w:t>6.4.3.5</w:t>
      </w:r>
      <w:r>
        <w:rPr>
          <w:rFonts w:hint="eastAsia" w:hAnsi="宋体"/>
          <w:szCs w:val="21"/>
          <w:lang w:eastAsia="zh-CN"/>
        </w:rPr>
        <w:t>未提供业绩、财务要求或业绩、财务要求未满足招标文件要求的；</w:t>
      </w:r>
    </w:p>
    <w:p>
      <w:pPr>
        <w:topLinePunct/>
        <w:spacing w:line="360" w:lineRule="auto"/>
        <w:ind w:firstLine="438" w:firstLineChars="200"/>
        <w:rPr>
          <w:szCs w:val="21"/>
          <w:lang w:eastAsia="zh-CN"/>
        </w:rPr>
      </w:pPr>
      <w:r>
        <w:rPr>
          <w:szCs w:val="21"/>
          <w:lang w:eastAsia="zh-CN"/>
        </w:rPr>
        <w:t>6.4.4</w:t>
      </w:r>
      <w:r>
        <w:rPr>
          <w:rFonts w:hint="eastAsia" w:hAnsi="宋体"/>
          <w:szCs w:val="21"/>
          <w:lang w:eastAsia="zh-CN"/>
        </w:rPr>
        <w:t>是否联合体投标未满足投标人须知前附表</w:t>
      </w:r>
      <w:r>
        <w:rPr>
          <w:szCs w:val="21"/>
          <w:lang w:eastAsia="zh-CN"/>
        </w:rPr>
        <w:t>1.4.2</w:t>
      </w:r>
      <w:r>
        <w:rPr>
          <w:rFonts w:hint="eastAsia" w:hAnsi="宋体"/>
          <w:szCs w:val="21"/>
          <w:lang w:eastAsia="zh-CN"/>
        </w:rPr>
        <w:t>条的；</w:t>
      </w:r>
    </w:p>
    <w:p>
      <w:pPr>
        <w:topLinePunct/>
        <w:spacing w:line="360" w:lineRule="auto"/>
        <w:ind w:firstLine="438" w:firstLineChars="200"/>
        <w:rPr>
          <w:szCs w:val="21"/>
          <w:lang w:eastAsia="zh-CN"/>
        </w:rPr>
      </w:pPr>
      <w:r>
        <w:rPr>
          <w:szCs w:val="21"/>
          <w:lang w:eastAsia="zh-CN"/>
        </w:rPr>
        <w:t>6.4.5</w:t>
      </w:r>
      <w:r>
        <w:rPr>
          <w:rFonts w:hint="eastAsia" w:hAnsi="宋体"/>
          <w:szCs w:val="21"/>
          <w:lang w:eastAsia="zh-CN"/>
        </w:rPr>
        <w:t>分包未满足投标人须知前附表</w:t>
      </w:r>
      <w:r>
        <w:rPr>
          <w:szCs w:val="21"/>
          <w:lang w:eastAsia="zh-CN"/>
        </w:rPr>
        <w:t>1.11</w:t>
      </w:r>
      <w:r>
        <w:rPr>
          <w:rFonts w:hint="eastAsia" w:hAnsi="宋体"/>
          <w:szCs w:val="21"/>
          <w:lang w:eastAsia="zh-CN"/>
        </w:rPr>
        <w:t>条的；</w:t>
      </w:r>
    </w:p>
    <w:p>
      <w:pPr>
        <w:topLinePunct/>
        <w:spacing w:line="360" w:lineRule="auto"/>
        <w:ind w:firstLine="438" w:firstLineChars="200"/>
        <w:rPr>
          <w:szCs w:val="21"/>
          <w:lang w:eastAsia="zh-CN"/>
        </w:rPr>
      </w:pPr>
      <w:r>
        <w:rPr>
          <w:szCs w:val="21"/>
          <w:lang w:eastAsia="zh-CN"/>
        </w:rPr>
        <w:t>6.4.6</w:t>
      </w:r>
      <w:r>
        <w:rPr>
          <w:rFonts w:hint="eastAsia" w:hAnsi="宋体"/>
          <w:szCs w:val="21"/>
          <w:lang w:eastAsia="zh-CN"/>
        </w:rPr>
        <w:t>资格审查文件目录中的文件未满足投标人须知前附表</w:t>
      </w:r>
      <w:r>
        <w:rPr>
          <w:szCs w:val="21"/>
          <w:lang w:eastAsia="zh-CN"/>
        </w:rPr>
        <w:t>3.1.2</w:t>
      </w:r>
      <w:r>
        <w:rPr>
          <w:rFonts w:hint="eastAsia" w:hAnsi="宋体"/>
          <w:szCs w:val="21"/>
          <w:lang w:eastAsia="zh-CN"/>
        </w:rPr>
        <w:t>条的；</w:t>
      </w:r>
    </w:p>
    <w:p>
      <w:pPr>
        <w:topLinePunct/>
        <w:spacing w:line="360" w:lineRule="auto"/>
        <w:ind w:firstLine="438" w:firstLineChars="200"/>
        <w:rPr>
          <w:szCs w:val="21"/>
          <w:lang w:eastAsia="zh-CN"/>
        </w:rPr>
      </w:pPr>
      <w:r>
        <w:rPr>
          <w:szCs w:val="21"/>
          <w:lang w:eastAsia="zh-CN"/>
        </w:rPr>
        <w:t>6.4.7</w:t>
      </w:r>
      <w:r>
        <w:rPr>
          <w:rFonts w:hint="eastAsia" w:hAnsi="宋体"/>
          <w:szCs w:val="21"/>
          <w:lang w:eastAsia="zh-CN"/>
        </w:rPr>
        <w:t>投标有效期未满足投标人须知前附表</w:t>
      </w:r>
      <w:r>
        <w:rPr>
          <w:szCs w:val="21"/>
          <w:lang w:eastAsia="zh-CN"/>
        </w:rPr>
        <w:t>3.3.1</w:t>
      </w:r>
      <w:r>
        <w:rPr>
          <w:rFonts w:hint="eastAsia" w:hAnsi="宋体"/>
          <w:szCs w:val="21"/>
          <w:lang w:eastAsia="zh-CN"/>
        </w:rPr>
        <w:t>条的；</w:t>
      </w:r>
    </w:p>
    <w:p>
      <w:pPr>
        <w:topLinePunct/>
        <w:spacing w:line="360" w:lineRule="auto"/>
        <w:ind w:firstLine="438" w:firstLineChars="200"/>
        <w:rPr>
          <w:szCs w:val="21"/>
          <w:lang w:eastAsia="zh-CN"/>
        </w:rPr>
      </w:pPr>
      <w:r>
        <w:rPr>
          <w:szCs w:val="21"/>
          <w:lang w:eastAsia="zh-CN"/>
        </w:rPr>
        <w:t>6.4.8</w:t>
      </w:r>
      <w:r>
        <w:rPr>
          <w:rFonts w:hint="eastAsia" w:hAnsi="宋体"/>
          <w:szCs w:val="21"/>
          <w:lang w:eastAsia="zh-CN"/>
        </w:rPr>
        <w:t>投标人拒不按照评标委员会要求对投标文件进行澄清、说明、补正的；</w:t>
      </w:r>
    </w:p>
    <w:p>
      <w:pPr>
        <w:topLinePunct/>
        <w:spacing w:line="360" w:lineRule="auto"/>
        <w:ind w:firstLine="438" w:firstLineChars="200"/>
        <w:rPr>
          <w:szCs w:val="21"/>
          <w:lang w:eastAsia="zh-CN"/>
        </w:rPr>
      </w:pPr>
      <w:r>
        <w:rPr>
          <w:szCs w:val="21"/>
          <w:lang w:eastAsia="zh-CN"/>
        </w:rPr>
        <w:t>6.4.9</w:t>
      </w:r>
      <w:r>
        <w:rPr>
          <w:rFonts w:hint="eastAsia" w:hAnsi="宋体"/>
          <w:szCs w:val="21"/>
          <w:lang w:eastAsia="zh-CN"/>
        </w:rPr>
        <w:t>不同投标人委托同一人投标的；</w:t>
      </w:r>
    </w:p>
    <w:p>
      <w:pPr>
        <w:topLinePunct/>
        <w:spacing w:line="360" w:lineRule="auto"/>
        <w:ind w:firstLine="438" w:firstLineChars="200"/>
        <w:rPr>
          <w:szCs w:val="21"/>
          <w:lang w:eastAsia="zh-CN"/>
        </w:rPr>
      </w:pPr>
      <w:r>
        <w:rPr>
          <w:szCs w:val="21"/>
          <w:lang w:eastAsia="zh-CN"/>
        </w:rPr>
        <w:t>6.4.10</w:t>
      </w:r>
      <w:r>
        <w:rPr>
          <w:rFonts w:hint="eastAsia" w:hAnsi="宋体"/>
          <w:szCs w:val="21"/>
          <w:lang w:eastAsia="zh-CN"/>
        </w:rPr>
        <w:t>不同投标人的投标文件由同一台电脑编制或递交的；</w:t>
      </w:r>
    </w:p>
    <w:p>
      <w:pPr>
        <w:topLinePunct/>
        <w:spacing w:line="360" w:lineRule="auto"/>
        <w:ind w:firstLine="438" w:firstLineChars="200"/>
        <w:rPr>
          <w:rFonts w:hAnsi="宋体"/>
          <w:szCs w:val="21"/>
          <w:lang w:eastAsia="zh-CN"/>
        </w:rPr>
      </w:pPr>
      <w:r>
        <w:rPr>
          <w:szCs w:val="21"/>
          <w:lang w:eastAsia="zh-CN"/>
        </w:rPr>
        <w:t>6.4.11</w:t>
      </w:r>
      <w:r>
        <w:rPr>
          <w:rFonts w:hint="eastAsia" w:hAnsi="宋体"/>
          <w:szCs w:val="21"/>
          <w:lang w:eastAsia="zh-CN"/>
        </w:rPr>
        <w:t>技术标标书</w:t>
      </w:r>
      <w:r>
        <w:rPr>
          <w:szCs w:val="21"/>
          <w:lang w:eastAsia="zh-CN"/>
        </w:rPr>
        <w:t>“</w:t>
      </w:r>
      <w:r>
        <w:rPr>
          <w:rFonts w:hint="eastAsia" w:hAnsi="宋体"/>
          <w:szCs w:val="21"/>
          <w:lang w:eastAsia="zh-CN"/>
        </w:rPr>
        <w:t>施工组织设计</w:t>
      </w:r>
      <w:r>
        <w:rPr>
          <w:szCs w:val="21"/>
          <w:lang w:eastAsia="zh-CN"/>
        </w:rPr>
        <w:t>”</w:t>
      </w:r>
      <w:r>
        <w:rPr>
          <w:rFonts w:hint="eastAsia" w:hAnsi="宋体"/>
          <w:szCs w:val="21"/>
          <w:lang w:eastAsia="zh-CN"/>
        </w:rPr>
        <w:t>部分明显不符合技术规范、技术标准的</w:t>
      </w:r>
      <w:r>
        <w:rPr>
          <w:szCs w:val="21"/>
          <w:lang w:eastAsia="zh-CN"/>
        </w:rPr>
        <w:t>(</w:t>
      </w:r>
      <w:r>
        <w:rPr>
          <w:rFonts w:hint="eastAsia" w:hAnsi="宋体"/>
          <w:szCs w:val="21"/>
          <w:lang w:eastAsia="zh-CN"/>
        </w:rPr>
        <w:t>专家需说明具体理由</w:t>
      </w:r>
      <w:r>
        <w:rPr>
          <w:szCs w:val="21"/>
          <w:lang w:eastAsia="zh-CN"/>
        </w:rPr>
        <w:t>)</w:t>
      </w:r>
      <w:r>
        <w:rPr>
          <w:rFonts w:hint="eastAsia" w:hAnsi="宋体"/>
          <w:szCs w:val="21"/>
          <w:lang w:eastAsia="zh-CN"/>
        </w:rPr>
        <w:t>；</w:t>
      </w:r>
    </w:p>
    <w:p>
      <w:pPr>
        <w:topLinePunct/>
        <w:spacing w:line="360" w:lineRule="auto"/>
        <w:ind w:firstLine="438" w:firstLineChars="200"/>
        <w:rPr>
          <w:szCs w:val="21"/>
          <w:lang w:eastAsia="zh-CN"/>
        </w:rPr>
      </w:pPr>
      <w:r>
        <w:rPr>
          <w:szCs w:val="21"/>
          <w:lang w:eastAsia="zh-CN"/>
        </w:rPr>
        <w:t xml:space="preserve">6.4.12 </w:t>
      </w:r>
      <w:r>
        <w:rPr>
          <w:rFonts w:hint="eastAsia" w:ascii="宋体" w:hAnsi="宋体" w:cs="宋体"/>
          <w:szCs w:val="21"/>
          <w:lang w:eastAsia="zh-CN"/>
        </w:rPr>
        <w:t>技术标标书“施工组织设计”部分采用“暗标评审”出现投标人的名称、标识或能够识别投标人的标记和内容的；</w:t>
      </w:r>
    </w:p>
    <w:p>
      <w:pPr>
        <w:topLinePunct/>
        <w:spacing w:line="360" w:lineRule="auto"/>
        <w:ind w:firstLine="438" w:firstLineChars="200"/>
        <w:rPr>
          <w:szCs w:val="21"/>
          <w:lang w:eastAsia="zh-CN"/>
        </w:rPr>
      </w:pPr>
      <w:r>
        <w:rPr>
          <w:szCs w:val="21"/>
          <w:lang w:eastAsia="zh-CN"/>
        </w:rPr>
        <w:t>6.4.13</w:t>
      </w:r>
      <w:r>
        <w:rPr>
          <w:rFonts w:hint="eastAsia" w:hAnsi="宋体"/>
          <w:szCs w:val="21"/>
          <w:lang w:eastAsia="zh-CN"/>
        </w:rPr>
        <w:t>不同投标人的投标文件内容存在非正常一致的；</w:t>
      </w:r>
    </w:p>
    <w:p>
      <w:pPr>
        <w:topLinePunct/>
        <w:spacing w:line="360" w:lineRule="auto"/>
        <w:ind w:firstLine="438" w:firstLineChars="200"/>
        <w:rPr>
          <w:szCs w:val="21"/>
          <w:lang w:eastAsia="zh-CN"/>
        </w:rPr>
      </w:pPr>
      <w:r>
        <w:rPr>
          <w:szCs w:val="21"/>
          <w:lang w:eastAsia="zh-CN"/>
        </w:rPr>
        <w:t>6.4.14</w:t>
      </w:r>
      <w:r>
        <w:rPr>
          <w:rFonts w:hint="eastAsia" w:hAnsi="宋体"/>
          <w:szCs w:val="21"/>
          <w:lang w:eastAsia="zh-CN"/>
        </w:rPr>
        <w:t>不同投标人的投标文件载明的项目管理机构成员出现相同人员的；</w:t>
      </w:r>
    </w:p>
    <w:p>
      <w:pPr>
        <w:topLinePunct/>
        <w:spacing w:line="360" w:lineRule="auto"/>
        <w:ind w:firstLine="438" w:firstLineChars="200"/>
        <w:rPr>
          <w:rFonts w:hAnsi="宋体"/>
          <w:szCs w:val="21"/>
          <w:lang w:eastAsia="zh-CN"/>
        </w:rPr>
      </w:pPr>
      <w:r>
        <w:rPr>
          <w:szCs w:val="21"/>
          <w:lang w:eastAsia="zh-CN"/>
        </w:rPr>
        <w:t>6.4.15</w:t>
      </w:r>
      <w:r>
        <w:rPr>
          <w:rFonts w:hint="eastAsia" w:hAnsi="宋体"/>
          <w:szCs w:val="21"/>
          <w:lang w:eastAsia="zh-CN"/>
        </w:rPr>
        <w:t>投标人未按照招标文件要求进行签字盖章的。</w:t>
      </w:r>
    </w:p>
    <w:p>
      <w:pPr>
        <w:topLinePunct/>
        <w:spacing w:line="360" w:lineRule="auto"/>
        <w:ind w:firstLine="438" w:firstLineChars="200"/>
        <w:rPr>
          <w:szCs w:val="21"/>
          <w:lang w:eastAsia="zh-CN"/>
        </w:rPr>
      </w:pPr>
      <w:r>
        <w:rPr>
          <w:rFonts w:hint="eastAsia" w:hAnsi="宋体"/>
          <w:szCs w:val="21"/>
          <w:lang w:eastAsia="zh-CN"/>
        </w:rPr>
        <w:t>除以上条款外，其他投标文件偏差均列为细微偏差。如有特殊情况，须评标委员会达成一致意见，并写出相应的书面说明签字备查。</w:t>
      </w:r>
    </w:p>
    <w:p>
      <w:pPr>
        <w:topLinePunct/>
        <w:spacing w:line="360" w:lineRule="auto"/>
        <w:ind w:firstLine="438" w:firstLineChars="200"/>
        <w:outlineLvl w:val="0"/>
        <w:rPr>
          <w:szCs w:val="21"/>
          <w:lang w:eastAsia="zh-CN"/>
        </w:rPr>
      </w:pPr>
      <w:bookmarkStart w:id="263" w:name="_Toc17717"/>
      <w:bookmarkStart w:id="264" w:name="_Toc15771_WPSOffice_Level1"/>
      <w:bookmarkStart w:id="265" w:name="_Toc30946_WPSOffice_Level2"/>
      <w:r>
        <w:rPr>
          <w:b/>
          <w:bCs/>
          <w:szCs w:val="21"/>
          <w:lang w:eastAsia="zh-CN"/>
        </w:rPr>
        <w:t>7.</w:t>
      </w:r>
      <w:r>
        <w:rPr>
          <w:rFonts w:hint="eastAsia" w:hAnsi="宋体"/>
          <w:b/>
          <w:bCs/>
          <w:szCs w:val="21"/>
          <w:lang w:eastAsia="zh-CN"/>
        </w:rPr>
        <w:t>合同授予</w:t>
      </w:r>
      <w:bookmarkEnd w:id="263"/>
      <w:bookmarkEnd w:id="264"/>
      <w:bookmarkEnd w:id="265"/>
    </w:p>
    <w:p>
      <w:pPr>
        <w:topLinePunct/>
        <w:spacing w:line="360" w:lineRule="auto"/>
        <w:ind w:firstLine="438" w:firstLineChars="200"/>
        <w:outlineLvl w:val="1"/>
        <w:rPr>
          <w:b/>
          <w:bCs/>
          <w:szCs w:val="21"/>
          <w:lang w:eastAsia="zh-CN"/>
        </w:rPr>
      </w:pPr>
      <w:bookmarkStart w:id="266" w:name="_Toc20124_WPSOffice_Level2"/>
      <w:bookmarkStart w:id="267" w:name="_Toc8580"/>
      <w:bookmarkStart w:id="268" w:name="_Toc3235_WPSOffice_Level3"/>
      <w:r>
        <w:rPr>
          <w:b/>
          <w:bCs/>
          <w:szCs w:val="21"/>
          <w:lang w:eastAsia="zh-CN"/>
        </w:rPr>
        <w:t>7.1</w:t>
      </w:r>
      <w:r>
        <w:rPr>
          <w:rFonts w:hint="eastAsia" w:hAnsi="宋体"/>
          <w:b/>
          <w:bCs/>
          <w:szCs w:val="21"/>
          <w:lang w:eastAsia="zh-CN"/>
        </w:rPr>
        <w:t>评标委员会评审合格的投标人名单</w:t>
      </w:r>
      <w:bookmarkEnd w:id="266"/>
      <w:bookmarkEnd w:id="267"/>
      <w:bookmarkEnd w:id="268"/>
      <w:r>
        <w:rPr>
          <w:rFonts w:hint="eastAsia" w:hAnsi="宋体"/>
          <w:b/>
          <w:bCs/>
          <w:szCs w:val="21"/>
          <w:lang w:eastAsia="zh-CN"/>
        </w:rPr>
        <w:t>及确定中标候选人</w:t>
      </w:r>
    </w:p>
    <w:p>
      <w:pPr>
        <w:topLinePunct/>
        <w:spacing w:line="360" w:lineRule="auto"/>
        <w:ind w:firstLine="438" w:firstLineChars="200"/>
        <w:rPr>
          <w:rFonts w:hAnsi="宋体"/>
          <w:szCs w:val="21"/>
          <w:lang w:eastAsia="zh-CN"/>
        </w:rPr>
      </w:pPr>
      <w:r>
        <w:rPr>
          <w:rFonts w:hint="eastAsia" w:hAnsi="宋体"/>
          <w:szCs w:val="21"/>
          <w:lang w:eastAsia="zh-CN"/>
        </w:rPr>
        <w:t>根据投标人须知前附表规定，由招标人自行确定择优环节的方式方法、标准和程序，在开标结束后</w:t>
      </w:r>
      <w:r>
        <w:rPr>
          <w:rFonts w:hAnsi="宋体"/>
          <w:szCs w:val="21"/>
          <w:lang w:eastAsia="zh-CN"/>
        </w:rPr>
        <w:t>3</w:t>
      </w:r>
      <w:r>
        <w:rPr>
          <w:rFonts w:hint="eastAsia" w:hAnsi="宋体"/>
          <w:szCs w:val="21"/>
          <w:lang w:eastAsia="zh-CN"/>
        </w:rPr>
        <w:t>个工作日内自行组织择优选取第</w:t>
      </w:r>
      <w:r>
        <w:rPr>
          <w:rFonts w:hAnsi="宋体"/>
          <w:szCs w:val="21"/>
          <w:lang w:eastAsia="zh-CN"/>
        </w:rPr>
        <w:t>1</w:t>
      </w:r>
      <w:r>
        <w:rPr>
          <w:rFonts w:hint="eastAsia" w:hAnsi="宋体"/>
          <w:szCs w:val="21"/>
          <w:lang w:eastAsia="zh-CN"/>
        </w:rPr>
        <w:t>、</w:t>
      </w:r>
      <w:r>
        <w:rPr>
          <w:rFonts w:hAnsi="宋体"/>
          <w:szCs w:val="21"/>
          <w:lang w:eastAsia="zh-CN"/>
        </w:rPr>
        <w:t>2</w:t>
      </w:r>
      <w:r>
        <w:rPr>
          <w:rFonts w:hint="eastAsia" w:hAnsi="宋体"/>
          <w:szCs w:val="21"/>
          <w:lang w:eastAsia="zh-CN"/>
        </w:rPr>
        <w:t>、</w:t>
      </w:r>
      <w:r>
        <w:rPr>
          <w:rFonts w:hAnsi="宋体"/>
          <w:szCs w:val="21"/>
          <w:lang w:eastAsia="zh-CN"/>
        </w:rPr>
        <w:t>3</w:t>
      </w:r>
      <w:r>
        <w:rPr>
          <w:rFonts w:hint="eastAsia" w:hAnsi="宋体"/>
          <w:szCs w:val="21"/>
          <w:lang w:eastAsia="zh-CN"/>
        </w:rPr>
        <w:t>名中标候选人并及时公示。</w:t>
      </w:r>
    </w:p>
    <w:p>
      <w:pPr>
        <w:topLinePunct/>
        <w:spacing w:line="360" w:lineRule="auto"/>
        <w:ind w:firstLine="438" w:firstLineChars="200"/>
        <w:outlineLvl w:val="1"/>
        <w:rPr>
          <w:b/>
          <w:bCs/>
          <w:szCs w:val="21"/>
          <w:lang w:eastAsia="zh-CN"/>
        </w:rPr>
      </w:pPr>
      <w:bookmarkStart w:id="269" w:name="_Toc201_WPSOffice_Level3"/>
      <w:bookmarkStart w:id="270" w:name="_Toc22996"/>
      <w:bookmarkStart w:id="271" w:name="_Toc26296_WPSOffice_Level2"/>
      <w:r>
        <w:rPr>
          <w:b/>
          <w:bCs/>
          <w:szCs w:val="21"/>
          <w:lang w:eastAsia="zh-CN"/>
        </w:rPr>
        <w:t>7.2</w:t>
      </w:r>
      <w:r>
        <w:rPr>
          <w:rFonts w:hint="eastAsia" w:hAnsi="宋体"/>
          <w:b/>
          <w:bCs/>
          <w:szCs w:val="21"/>
          <w:lang w:eastAsia="zh-CN"/>
        </w:rPr>
        <w:t>中标通知</w:t>
      </w:r>
      <w:bookmarkEnd w:id="269"/>
      <w:bookmarkEnd w:id="270"/>
      <w:bookmarkEnd w:id="271"/>
    </w:p>
    <w:p>
      <w:pPr>
        <w:topLinePunct/>
        <w:spacing w:line="360" w:lineRule="auto"/>
        <w:ind w:firstLine="438" w:firstLineChars="200"/>
        <w:rPr>
          <w:szCs w:val="21"/>
          <w:lang w:eastAsia="zh-CN"/>
        </w:rPr>
      </w:pPr>
      <w:r>
        <w:rPr>
          <w:rFonts w:hint="eastAsia" w:hAnsi="宋体"/>
          <w:szCs w:val="21"/>
          <w:lang w:eastAsia="zh-CN"/>
        </w:rPr>
        <w:t>在本章第</w:t>
      </w:r>
      <w:r>
        <w:rPr>
          <w:szCs w:val="21"/>
          <w:lang w:eastAsia="zh-CN"/>
        </w:rPr>
        <w:t>3.3</w:t>
      </w:r>
      <w:r>
        <w:rPr>
          <w:rFonts w:hint="eastAsia" w:hAnsi="宋体"/>
          <w:szCs w:val="21"/>
          <w:lang w:eastAsia="zh-CN"/>
        </w:rPr>
        <w:t>款规定的投标有效期内，招标人以书面形式向中标人发出中标通知书，同时将中标结果通知未中标的投标人。</w:t>
      </w:r>
    </w:p>
    <w:p>
      <w:pPr>
        <w:topLinePunct/>
        <w:spacing w:line="360" w:lineRule="auto"/>
        <w:ind w:firstLine="438" w:firstLineChars="200"/>
        <w:outlineLvl w:val="1"/>
        <w:rPr>
          <w:b/>
          <w:bCs/>
          <w:szCs w:val="21"/>
          <w:lang w:eastAsia="zh-CN"/>
        </w:rPr>
      </w:pPr>
      <w:bookmarkStart w:id="272" w:name="_Toc4224_WPSOffice_Level2"/>
      <w:bookmarkStart w:id="273" w:name="_Toc24710_WPSOffice_Level3"/>
      <w:bookmarkStart w:id="274" w:name="_Toc26713"/>
      <w:r>
        <w:rPr>
          <w:b/>
          <w:bCs/>
          <w:szCs w:val="21"/>
          <w:lang w:eastAsia="zh-CN"/>
        </w:rPr>
        <w:t>7.3</w:t>
      </w:r>
      <w:r>
        <w:rPr>
          <w:rFonts w:hint="eastAsia" w:hAnsi="宋体"/>
          <w:b/>
          <w:bCs/>
          <w:szCs w:val="21"/>
          <w:lang w:eastAsia="zh-CN"/>
        </w:rPr>
        <w:t>履约担保</w:t>
      </w:r>
      <w:bookmarkEnd w:id="272"/>
      <w:bookmarkEnd w:id="273"/>
      <w:bookmarkEnd w:id="274"/>
    </w:p>
    <w:p>
      <w:pPr>
        <w:topLinePunct/>
        <w:spacing w:line="360" w:lineRule="auto"/>
        <w:ind w:firstLine="438" w:firstLineChars="200"/>
        <w:rPr>
          <w:szCs w:val="21"/>
          <w:lang w:eastAsia="zh-CN"/>
        </w:rPr>
      </w:pPr>
      <w:r>
        <w:rPr>
          <w:szCs w:val="21"/>
          <w:lang w:eastAsia="zh-CN"/>
        </w:rPr>
        <w:t>7.3.1</w:t>
      </w:r>
      <w:r>
        <w:rPr>
          <w:rFonts w:hint="eastAsia" w:hAnsi="宋体"/>
          <w:szCs w:val="21"/>
          <w:lang w:eastAsia="zh-CN"/>
        </w:rPr>
        <w:t>在签订合同前，中标人应按投标人须知前附表规定的金额、担保形式和招标文件第四章</w:t>
      </w:r>
      <w:r>
        <w:rPr>
          <w:szCs w:val="21"/>
          <w:lang w:eastAsia="zh-CN"/>
        </w:rPr>
        <w:t>“</w:t>
      </w:r>
      <w:r>
        <w:rPr>
          <w:rFonts w:hint="eastAsia" w:hAnsi="宋体"/>
          <w:szCs w:val="21"/>
          <w:lang w:eastAsia="zh-CN"/>
        </w:rPr>
        <w:t>合同条款及格式</w:t>
      </w:r>
      <w:r>
        <w:rPr>
          <w:szCs w:val="21"/>
          <w:lang w:eastAsia="zh-CN"/>
        </w:rPr>
        <w:t>”</w:t>
      </w:r>
      <w:r>
        <w:rPr>
          <w:rFonts w:hint="eastAsia" w:hAnsi="宋体"/>
          <w:szCs w:val="21"/>
          <w:lang w:eastAsia="zh-CN"/>
        </w:rPr>
        <w:t>规定的履约担保格式向招标人提交履约担保。联合体中标的，其履约担保由牵头人递交，并应符合投标人须知前附表规定的金额、担保形式和招标文件第四章</w:t>
      </w:r>
      <w:r>
        <w:rPr>
          <w:szCs w:val="21"/>
          <w:lang w:eastAsia="zh-CN"/>
        </w:rPr>
        <w:t>“</w:t>
      </w:r>
      <w:r>
        <w:rPr>
          <w:rFonts w:hint="eastAsia" w:hAnsi="宋体"/>
          <w:szCs w:val="21"/>
          <w:lang w:eastAsia="zh-CN"/>
        </w:rPr>
        <w:t>合同条款及格式</w:t>
      </w:r>
      <w:r>
        <w:rPr>
          <w:szCs w:val="21"/>
          <w:lang w:eastAsia="zh-CN"/>
        </w:rPr>
        <w:t>”</w:t>
      </w:r>
      <w:r>
        <w:rPr>
          <w:rFonts w:hint="eastAsia" w:hAnsi="宋体"/>
          <w:szCs w:val="21"/>
          <w:lang w:eastAsia="zh-CN"/>
        </w:rPr>
        <w:t>规定的履约担保格式要求。</w:t>
      </w:r>
    </w:p>
    <w:p>
      <w:pPr>
        <w:topLinePunct/>
        <w:spacing w:line="360" w:lineRule="auto"/>
        <w:ind w:firstLine="438" w:firstLineChars="200"/>
        <w:rPr>
          <w:szCs w:val="21"/>
          <w:lang w:eastAsia="zh-CN"/>
        </w:rPr>
      </w:pPr>
      <w:r>
        <w:rPr>
          <w:szCs w:val="21"/>
          <w:lang w:eastAsia="zh-CN"/>
        </w:rPr>
        <w:t>7.3.2</w:t>
      </w:r>
      <w:r>
        <w:rPr>
          <w:rFonts w:hint="eastAsia" w:hAnsi="宋体"/>
          <w:szCs w:val="21"/>
          <w:lang w:eastAsia="zh-CN"/>
        </w:rPr>
        <w:t>中标人不能按本章第</w:t>
      </w:r>
      <w:r>
        <w:rPr>
          <w:szCs w:val="21"/>
          <w:lang w:eastAsia="zh-CN"/>
        </w:rPr>
        <w:t>7.3.1</w:t>
      </w:r>
      <w:r>
        <w:rPr>
          <w:rFonts w:hint="eastAsia" w:hAnsi="宋体"/>
          <w:szCs w:val="21"/>
          <w:lang w:eastAsia="zh-CN"/>
        </w:rPr>
        <w:t>项要求提交履约担保的，视为放弃中标，其投标保证金不予退还，给招标人造成的损失超过投标保证金数额的，中标人还应当对超过部分予以赔偿。</w:t>
      </w:r>
    </w:p>
    <w:p>
      <w:pPr>
        <w:topLinePunct/>
        <w:spacing w:line="360" w:lineRule="auto"/>
        <w:ind w:firstLine="438" w:firstLineChars="200"/>
        <w:outlineLvl w:val="1"/>
        <w:rPr>
          <w:b/>
          <w:bCs/>
          <w:szCs w:val="21"/>
          <w:lang w:eastAsia="zh-CN"/>
        </w:rPr>
      </w:pPr>
      <w:bookmarkStart w:id="275" w:name="_Toc30937"/>
      <w:bookmarkStart w:id="276" w:name="_Toc12805_WPSOffice_Level2"/>
      <w:bookmarkStart w:id="277" w:name="_Toc22319_WPSOffice_Level3"/>
      <w:r>
        <w:rPr>
          <w:b/>
          <w:bCs/>
          <w:szCs w:val="21"/>
          <w:lang w:eastAsia="zh-CN"/>
        </w:rPr>
        <w:t>7.4</w:t>
      </w:r>
      <w:r>
        <w:rPr>
          <w:rFonts w:hint="eastAsia" w:hAnsi="宋体"/>
          <w:b/>
          <w:bCs/>
          <w:szCs w:val="21"/>
          <w:lang w:eastAsia="zh-CN"/>
        </w:rPr>
        <w:t>签订合同</w:t>
      </w:r>
      <w:bookmarkEnd w:id="275"/>
      <w:bookmarkEnd w:id="276"/>
      <w:bookmarkEnd w:id="277"/>
    </w:p>
    <w:p>
      <w:pPr>
        <w:topLinePunct/>
        <w:spacing w:line="360" w:lineRule="auto"/>
        <w:ind w:firstLine="438" w:firstLineChars="200"/>
        <w:rPr>
          <w:szCs w:val="21"/>
          <w:lang w:eastAsia="zh-CN"/>
        </w:rPr>
      </w:pPr>
      <w:r>
        <w:rPr>
          <w:szCs w:val="21"/>
          <w:lang w:eastAsia="zh-CN"/>
        </w:rPr>
        <w:t>7.4.1</w:t>
      </w:r>
      <w:r>
        <w:rPr>
          <w:rFonts w:hint="eastAsia" w:hAnsi="宋体"/>
          <w:szCs w:val="21"/>
          <w:lang w:eastAsia="zh-CN"/>
        </w:rPr>
        <w:t>招标人和中标人应当自中标通知书发出之日起</w:t>
      </w:r>
      <w:r>
        <w:rPr>
          <w:szCs w:val="21"/>
          <w:lang w:eastAsia="zh-CN"/>
        </w:rPr>
        <w:t>30</w:t>
      </w:r>
      <w:r>
        <w:rPr>
          <w:rFonts w:hint="eastAsia" w:hAnsi="宋体"/>
          <w:szCs w:val="21"/>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topLinePunct/>
        <w:spacing w:line="360" w:lineRule="auto"/>
        <w:ind w:firstLine="438" w:firstLineChars="200"/>
        <w:rPr>
          <w:szCs w:val="21"/>
          <w:lang w:eastAsia="zh-CN"/>
        </w:rPr>
      </w:pPr>
      <w:r>
        <w:rPr>
          <w:szCs w:val="21"/>
          <w:lang w:eastAsia="zh-CN"/>
        </w:rPr>
        <w:t>7.4.2</w:t>
      </w:r>
      <w:r>
        <w:rPr>
          <w:rFonts w:hint="eastAsia" w:hAnsi="宋体"/>
          <w:szCs w:val="21"/>
          <w:lang w:eastAsia="zh-CN"/>
        </w:rPr>
        <w:t>发出中标通知书后，招标人无正当理由拒签合同的，招标人向中标人退还投标保证金；给中标人造成损失的，还应当赔偿损失。</w:t>
      </w:r>
    </w:p>
    <w:p>
      <w:pPr>
        <w:topLinePunct/>
        <w:spacing w:line="360" w:lineRule="auto"/>
        <w:ind w:firstLine="438" w:firstLineChars="200"/>
        <w:outlineLvl w:val="0"/>
        <w:rPr>
          <w:szCs w:val="21"/>
          <w:lang w:eastAsia="zh-CN"/>
        </w:rPr>
      </w:pPr>
      <w:bookmarkStart w:id="278" w:name="_Toc11231"/>
      <w:bookmarkStart w:id="279" w:name="_Toc32517_WPSOffice_Level1"/>
      <w:bookmarkStart w:id="280" w:name="_Toc13224_WPSOffice_Level2"/>
      <w:r>
        <w:rPr>
          <w:b/>
          <w:bCs/>
          <w:szCs w:val="21"/>
          <w:lang w:eastAsia="zh-CN"/>
        </w:rPr>
        <w:t>8.</w:t>
      </w:r>
      <w:r>
        <w:rPr>
          <w:rFonts w:hint="eastAsia" w:hAnsi="宋体"/>
          <w:b/>
          <w:bCs/>
          <w:szCs w:val="21"/>
          <w:lang w:eastAsia="zh-CN"/>
        </w:rPr>
        <w:t>重新招标和不再招标</w:t>
      </w:r>
      <w:bookmarkEnd w:id="278"/>
      <w:bookmarkEnd w:id="279"/>
      <w:bookmarkEnd w:id="280"/>
    </w:p>
    <w:p>
      <w:pPr>
        <w:topLinePunct/>
        <w:spacing w:line="360" w:lineRule="auto"/>
        <w:ind w:firstLine="438" w:firstLineChars="200"/>
        <w:outlineLvl w:val="1"/>
        <w:rPr>
          <w:szCs w:val="21"/>
          <w:lang w:eastAsia="zh-CN"/>
        </w:rPr>
      </w:pPr>
      <w:bookmarkStart w:id="281" w:name="_Toc4676_WPSOffice_Level3"/>
      <w:bookmarkStart w:id="282" w:name="_Toc23342"/>
      <w:bookmarkStart w:id="283" w:name="_Toc20813_WPSOffice_Level2"/>
      <w:r>
        <w:rPr>
          <w:b/>
          <w:bCs/>
          <w:szCs w:val="21"/>
          <w:lang w:eastAsia="zh-CN"/>
        </w:rPr>
        <w:t>8.1</w:t>
      </w:r>
      <w:r>
        <w:rPr>
          <w:rFonts w:hint="eastAsia" w:hAnsi="宋体"/>
          <w:b/>
          <w:bCs/>
          <w:szCs w:val="21"/>
          <w:lang w:eastAsia="zh-CN"/>
        </w:rPr>
        <w:t>重新招标</w:t>
      </w:r>
      <w:bookmarkEnd w:id="281"/>
      <w:bookmarkEnd w:id="282"/>
      <w:bookmarkEnd w:id="283"/>
    </w:p>
    <w:p>
      <w:pPr>
        <w:topLinePunct/>
        <w:spacing w:line="360" w:lineRule="auto"/>
        <w:ind w:firstLine="438" w:firstLineChars="200"/>
        <w:rPr>
          <w:szCs w:val="21"/>
          <w:lang w:eastAsia="zh-CN"/>
        </w:rPr>
      </w:pPr>
      <w:r>
        <w:rPr>
          <w:rFonts w:hint="eastAsia" w:hAnsi="宋体"/>
          <w:szCs w:val="21"/>
          <w:lang w:eastAsia="zh-CN"/>
        </w:rPr>
        <w:t>有下列情形之一的，招标人将重新招标：</w:t>
      </w:r>
    </w:p>
    <w:p>
      <w:pPr>
        <w:topLinePunct/>
        <w:spacing w:line="360" w:lineRule="auto"/>
        <w:ind w:firstLine="438" w:firstLineChars="200"/>
        <w:rPr>
          <w:szCs w:val="21"/>
          <w:lang w:eastAsia="zh-CN"/>
        </w:rPr>
      </w:pPr>
      <w:bookmarkStart w:id="284" w:name="_Toc32517_WPSOffice_Level3"/>
      <w:r>
        <w:rPr>
          <w:szCs w:val="21"/>
          <w:lang w:eastAsia="zh-CN"/>
        </w:rPr>
        <w:t>(1)</w:t>
      </w:r>
      <w:r>
        <w:rPr>
          <w:rFonts w:hint="eastAsia" w:hAnsi="宋体"/>
          <w:szCs w:val="21"/>
          <w:lang w:eastAsia="zh-CN"/>
        </w:rPr>
        <w:t>投标截止时间止，投标人少于</w:t>
      </w:r>
      <w:r>
        <w:rPr>
          <w:szCs w:val="21"/>
          <w:lang w:eastAsia="zh-CN"/>
        </w:rPr>
        <w:t>3</w:t>
      </w:r>
      <w:r>
        <w:rPr>
          <w:rFonts w:hint="eastAsia" w:hAnsi="宋体"/>
          <w:szCs w:val="21"/>
          <w:lang w:eastAsia="zh-CN"/>
        </w:rPr>
        <w:t>个的；</w:t>
      </w:r>
      <w:bookmarkEnd w:id="284"/>
    </w:p>
    <w:p>
      <w:pPr>
        <w:topLinePunct/>
        <w:spacing w:line="360" w:lineRule="auto"/>
        <w:ind w:firstLine="438" w:firstLineChars="200"/>
        <w:rPr>
          <w:rFonts w:hAnsi="宋体" w:eastAsiaTheme="minorEastAsia"/>
          <w:szCs w:val="21"/>
          <w:lang w:eastAsia="zh-CN"/>
        </w:rPr>
      </w:pPr>
      <w:bookmarkStart w:id="285" w:name="_Toc4980_WPSOffice_Level3"/>
      <w:r>
        <w:rPr>
          <w:szCs w:val="21"/>
          <w:lang w:eastAsia="zh-CN"/>
        </w:rPr>
        <w:t>(2)</w:t>
      </w:r>
      <w:r>
        <w:rPr>
          <w:rFonts w:hint="eastAsia" w:hAnsi="宋体"/>
          <w:szCs w:val="21"/>
          <w:lang w:eastAsia="zh-CN"/>
        </w:rPr>
        <w:t>经评标委员会评审后否决所有投标的；</w:t>
      </w:r>
      <w:bookmarkEnd w:id="285"/>
    </w:p>
    <w:p>
      <w:pPr>
        <w:pStyle w:val="10"/>
        <w:ind w:left="0" w:leftChars="0" w:firstLine="480"/>
        <w:rPr>
          <w:szCs w:val="21"/>
          <w:lang w:eastAsia="zh-CN"/>
        </w:rPr>
      </w:pPr>
      <w:r>
        <w:rPr>
          <w:szCs w:val="21"/>
          <w:lang w:eastAsia="zh-CN"/>
        </w:rPr>
        <w:t>(3)</w:t>
      </w:r>
      <w:bookmarkStart w:id="286" w:name="_Toc21077_WPSOffice_Level3"/>
      <w:r>
        <w:rPr>
          <w:rFonts w:hint="eastAsia" w:hAnsi="宋体"/>
          <w:szCs w:val="21"/>
          <w:lang w:eastAsia="zh-CN"/>
        </w:rPr>
        <w:t>法律法规等规定的其他情形。</w:t>
      </w:r>
      <w:bookmarkEnd w:id="286"/>
    </w:p>
    <w:p>
      <w:pPr>
        <w:topLinePunct/>
        <w:spacing w:line="360" w:lineRule="auto"/>
        <w:ind w:firstLine="438" w:firstLineChars="200"/>
        <w:outlineLvl w:val="1"/>
        <w:rPr>
          <w:szCs w:val="21"/>
          <w:lang w:eastAsia="zh-CN"/>
        </w:rPr>
      </w:pPr>
      <w:bookmarkStart w:id="287" w:name="_Toc8649_WPSOffice_Level3"/>
      <w:bookmarkStart w:id="288" w:name="_Toc21067"/>
      <w:bookmarkStart w:id="289" w:name="_Toc1694_WPSOffice_Level2"/>
      <w:r>
        <w:rPr>
          <w:b/>
          <w:bCs/>
          <w:szCs w:val="21"/>
          <w:lang w:eastAsia="zh-CN"/>
        </w:rPr>
        <w:t>8.2</w:t>
      </w:r>
      <w:r>
        <w:rPr>
          <w:rFonts w:hint="eastAsia" w:hAnsi="宋体"/>
          <w:b/>
          <w:bCs/>
          <w:szCs w:val="21"/>
          <w:lang w:eastAsia="zh-CN"/>
        </w:rPr>
        <w:t>不再招标</w:t>
      </w:r>
      <w:bookmarkEnd w:id="287"/>
      <w:bookmarkEnd w:id="288"/>
      <w:bookmarkEnd w:id="289"/>
    </w:p>
    <w:p>
      <w:pPr>
        <w:topLinePunct/>
        <w:spacing w:line="360" w:lineRule="auto"/>
        <w:ind w:firstLine="438" w:firstLineChars="200"/>
        <w:rPr>
          <w:szCs w:val="21"/>
          <w:lang w:eastAsia="zh-CN"/>
        </w:rPr>
      </w:pPr>
      <w:r>
        <w:rPr>
          <w:rFonts w:hint="eastAsia" w:hAnsi="宋体"/>
          <w:szCs w:val="21"/>
          <w:lang w:eastAsia="zh-CN"/>
        </w:rPr>
        <w:t>重新招标后投标人仍少于</w:t>
      </w:r>
      <w:r>
        <w:rPr>
          <w:szCs w:val="21"/>
          <w:lang w:eastAsia="zh-CN"/>
        </w:rPr>
        <w:t>3</w:t>
      </w:r>
      <w:r>
        <w:rPr>
          <w:rFonts w:hint="eastAsia" w:hAnsi="宋体"/>
          <w:szCs w:val="21"/>
          <w:lang w:eastAsia="zh-CN"/>
        </w:rPr>
        <w:t>个或者所有投标被否决的，属于必须招标的工程建设项目，可以向原审批或核准部门申请不再进行招标。</w:t>
      </w:r>
    </w:p>
    <w:p>
      <w:pPr>
        <w:topLinePunct/>
        <w:spacing w:line="360" w:lineRule="auto"/>
        <w:ind w:firstLine="438" w:firstLineChars="200"/>
        <w:outlineLvl w:val="0"/>
        <w:rPr>
          <w:szCs w:val="21"/>
          <w:lang w:eastAsia="zh-CN"/>
        </w:rPr>
      </w:pPr>
      <w:bookmarkStart w:id="290" w:name="_Toc4980_WPSOffice_Level1"/>
      <w:bookmarkStart w:id="291" w:name="_Toc20114_WPSOffice_Level2"/>
      <w:bookmarkStart w:id="292" w:name="_Toc836"/>
      <w:r>
        <w:rPr>
          <w:b/>
          <w:bCs/>
          <w:szCs w:val="21"/>
          <w:lang w:eastAsia="zh-CN"/>
        </w:rPr>
        <w:t>9.</w:t>
      </w:r>
      <w:r>
        <w:rPr>
          <w:rFonts w:hint="eastAsia" w:hAnsi="宋体"/>
          <w:b/>
          <w:bCs/>
          <w:szCs w:val="21"/>
          <w:lang w:eastAsia="zh-CN"/>
        </w:rPr>
        <w:t>纪律和监督</w:t>
      </w:r>
      <w:bookmarkEnd w:id="290"/>
      <w:bookmarkEnd w:id="291"/>
      <w:bookmarkEnd w:id="292"/>
    </w:p>
    <w:p>
      <w:pPr>
        <w:topLinePunct/>
        <w:spacing w:line="360" w:lineRule="auto"/>
        <w:ind w:firstLine="438" w:firstLineChars="200"/>
        <w:outlineLvl w:val="1"/>
        <w:rPr>
          <w:szCs w:val="21"/>
          <w:lang w:eastAsia="zh-CN"/>
        </w:rPr>
      </w:pPr>
      <w:bookmarkStart w:id="293" w:name="_Toc32025"/>
      <w:bookmarkStart w:id="294" w:name="_Toc5918_WPSOffice_Level3"/>
      <w:bookmarkStart w:id="295" w:name="_Toc4387_WPSOffice_Level2"/>
      <w:r>
        <w:rPr>
          <w:b/>
          <w:bCs/>
          <w:szCs w:val="21"/>
          <w:lang w:eastAsia="zh-CN"/>
        </w:rPr>
        <w:t>9.1</w:t>
      </w:r>
      <w:r>
        <w:rPr>
          <w:rFonts w:hint="eastAsia" w:hAnsi="宋体"/>
          <w:b/>
          <w:bCs/>
          <w:szCs w:val="21"/>
          <w:lang w:eastAsia="zh-CN"/>
        </w:rPr>
        <w:t>对招标人的纪律要求</w:t>
      </w:r>
      <w:bookmarkEnd w:id="293"/>
      <w:bookmarkEnd w:id="294"/>
      <w:bookmarkEnd w:id="295"/>
    </w:p>
    <w:p>
      <w:pPr>
        <w:topLinePunct/>
        <w:spacing w:line="360" w:lineRule="auto"/>
        <w:ind w:firstLine="438" w:firstLineChars="200"/>
        <w:rPr>
          <w:szCs w:val="21"/>
          <w:lang w:eastAsia="zh-CN"/>
        </w:rPr>
      </w:pPr>
      <w:r>
        <w:rPr>
          <w:rFonts w:hint="eastAsia"/>
          <w:szCs w:val="21"/>
          <w:lang w:eastAsia="zh-CN"/>
        </w:rPr>
        <w:t>招标人不得泄漏招标投标活动中应当保密的情况和资料，不得与投标人串通损害国家利益、社会公共利益或者他人合法权益。</w:t>
      </w:r>
    </w:p>
    <w:p>
      <w:pPr>
        <w:topLinePunct/>
        <w:spacing w:line="360" w:lineRule="auto"/>
        <w:ind w:firstLine="438" w:firstLineChars="200"/>
        <w:outlineLvl w:val="1"/>
        <w:rPr>
          <w:szCs w:val="21"/>
          <w:lang w:eastAsia="zh-CN"/>
        </w:rPr>
      </w:pPr>
      <w:bookmarkStart w:id="296" w:name="_Toc8567_WPSOffice_Level3"/>
      <w:bookmarkStart w:id="297" w:name="_Toc1630_WPSOffice_Level2"/>
      <w:bookmarkStart w:id="298" w:name="_Toc14924"/>
      <w:r>
        <w:rPr>
          <w:b/>
          <w:bCs/>
          <w:szCs w:val="21"/>
          <w:lang w:eastAsia="zh-CN"/>
        </w:rPr>
        <w:t>9.2</w:t>
      </w:r>
      <w:r>
        <w:rPr>
          <w:rFonts w:hint="eastAsia"/>
          <w:b/>
          <w:bCs/>
          <w:szCs w:val="21"/>
          <w:lang w:eastAsia="zh-CN"/>
        </w:rPr>
        <w:t>对投标人的纪律要求</w:t>
      </w:r>
      <w:bookmarkEnd w:id="296"/>
      <w:bookmarkEnd w:id="297"/>
      <w:bookmarkEnd w:id="298"/>
    </w:p>
    <w:p>
      <w:pPr>
        <w:topLinePunct/>
        <w:spacing w:line="360" w:lineRule="auto"/>
        <w:ind w:firstLine="438" w:firstLineChars="200"/>
        <w:rPr>
          <w:szCs w:val="21"/>
          <w:lang w:eastAsia="zh-CN"/>
        </w:rPr>
      </w:pPr>
      <w:r>
        <w:rPr>
          <w:rFonts w:hint="eastAsia"/>
          <w:szCs w:val="21"/>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pPr>
        <w:topLinePunct/>
        <w:spacing w:line="360" w:lineRule="auto"/>
        <w:ind w:firstLine="438" w:firstLineChars="200"/>
        <w:outlineLvl w:val="1"/>
        <w:rPr>
          <w:szCs w:val="21"/>
          <w:lang w:eastAsia="zh-CN"/>
        </w:rPr>
      </w:pPr>
      <w:bookmarkStart w:id="299" w:name="_Toc27583_WPSOffice_Level2"/>
      <w:bookmarkStart w:id="300" w:name="_Toc16608_WPSOffice_Level3"/>
      <w:bookmarkStart w:id="301" w:name="_Toc20432"/>
      <w:r>
        <w:rPr>
          <w:b/>
          <w:bCs/>
          <w:szCs w:val="21"/>
          <w:lang w:eastAsia="zh-CN"/>
        </w:rPr>
        <w:t>9.3</w:t>
      </w:r>
      <w:r>
        <w:rPr>
          <w:rFonts w:hint="eastAsia"/>
          <w:b/>
          <w:bCs/>
          <w:szCs w:val="21"/>
          <w:lang w:eastAsia="zh-CN"/>
        </w:rPr>
        <w:t>对评标委员会成员的纪律要求</w:t>
      </w:r>
      <w:bookmarkEnd w:id="299"/>
      <w:bookmarkEnd w:id="300"/>
      <w:bookmarkEnd w:id="301"/>
    </w:p>
    <w:p>
      <w:pPr>
        <w:topLinePunct/>
        <w:spacing w:line="360" w:lineRule="auto"/>
        <w:ind w:firstLine="438" w:firstLineChars="200"/>
        <w:rPr>
          <w:szCs w:val="21"/>
          <w:lang w:eastAsia="zh-CN"/>
        </w:rPr>
      </w:pPr>
      <w:r>
        <w:rPr>
          <w:rFonts w:hint="eastAsia"/>
          <w:szCs w:val="21"/>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w:t>
      </w:r>
      <w:r>
        <w:rPr>
          <w:szCs w:val="21"/>
          <w:lang w:eastAsia="zh-CN"/>
        </w:rPr>
        <w:t>“</w:t>
      </w:r>
      <w:r>
        <w:rPr>
          <w:rFonts w:hint="eastAsia"/>
          <w:szCs w:val="21"/>
          <w:lang w:eastAsia="zh-CN"/>
        </w:rPr>
        <w:t>评标办法</w:t>
      </w:r>
      <w:r>
        <w:rPr>
          <w:szCs w:val="21"/>
          <w:lang w:eastAsia="zh-CN"/>
        </w:rPr>
        <w:t>”</w:t>
      </w:r>
      <w:r>
        <w:rPr>
          <w:rFonts w:hint="eastAsia"/>
          <w:szCs w:val="21"/>
          <w:lang w:eastAsia="zh-CN"/>
        </w:rPr>
        <w:t>没有规定的评审因素和标准进行评标。</w:t>
      </w:r>
    </w:p>
    <w:p>
      <w:pPr>
        <w:topLinePunct/>
        <w:spacing w:line="360" w:lineRule="auto"/>
        <w:ind w:firstLine="438" w:firstLineChars="200"/>
        <w:outlineLvl w:val="1"/>
        <w:rPr>
          <w:szCs w:val="21"/>
          <w:lang w:eastAsia="zh-CN"/>
        </w:rPr>
      </w:pPr>
      <w:bookmarkStart w:id="302" w:name="_Toc1722_WPSOffice_Level3"/>
      <w:bookmarkStart w:id="303" w:name="_Toc98"/>
      <w:bookmarkStart w:id="304" w:name="_Toc8726_WPSOffice_Level2"/>
      <w:r>
        <w:rPr>
          <w:b/>
          <w:bCs/>
          <w:szCs w:val="21"/>
          <w:lang w:eastAsia="zh-CN"/>
        </w:rPr>
        <w:t>9.4</w:t>
      </w:r>
      <w:r>
        <w:rPr>
          <w:rFonts w:hint="eastAsia"/>
          <w:b/>
          <w:bCs/>
          <w:szCs w:val="21"/>
          <w:lang w:eastAsia="zh-CN"/>
        </w:rPr>
        <w:t>对与评标活动有关的工作人员的纪律要求</w:t>
      </w:r>
      <w:bookmarkEnd w:id="302"/>
      <w:bookmarkEnd w:id="303"/>
      <w:bookmarkEnd w:id="304"/>
    </w:p>
    <w:p>
      <w:pPr>
        <w:topLinePunct/>
        <w:spacing w:line="360" w:lineRule="auto"/>
        <w:ind w:firstLine="438" w:firstLineChars="200"/>
        <w:rPr>
          <w:szCs w:val="21"/>
          <w:lang w:eastAsia="zh-CN"/>
        </w:rPr>
      </w:pPr>
      <w:r>
        <w:rPr>
          <w:rFonts w:hint="eastAsia"/>
          <w:szCs w:val="21"/>
          <w:lang w:eastAsia="zh-CN"/>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topLinePunct/>
        <w:spacing w:line="360" w:lineRule="auto"/>
        <w:ind w:firstLine="438" w:firstLineChars="200"/>
        <w:outlineLvl w:val="1"/>
        <w:rPr>
          <w:szCs w:val="21"/>
          <w:lang w:eastAsia="zh-CN"/>
        </w:rPr>
      </w:pPr>
      <w:bookmarkStart w:id="305" w:name="_Toc20994"/>
      <w:bookmarkStart w:id="306" w:name="_Toc27278_WPSOffice_Level2"/>
      <w:bookmarkStart w:id="307" w:name="_Toc19101_WPSOffice_Level3"/>
      <w:r>
        <w:rPr>
          <w:b/>
          <w:bCs/>
          <w:szCs w:val="21"/>
          <w:lang w:eastAsia="zh-CN"/>
        </w:rPr>
        <w:t>9.5</w:t>
      </w:r>
      <w:r>
        <w:rPr>
          <w:rFonts w:hint="eastAsia"/>
          <w:b/>
          <w:bCs/>
          <w:szCs w:val="21"/>
          <w:lang w:eastAsia="zh-CN"/>
        </w:rPr>
        <w:t>投诉</w:t>
      </w:r>
      <w:bookmarkEnd w:id="305"/>
      <w:bookmarkEnd w:id="306"/>
      <w:bookmarkEnd w:id="307"/>
    </w:p>
    <w:p>
      <w:pPr>
        <w:topLinePunct/>
        <w:spacing w:line="360" w:lineRule="auto"/>
        <w:ind w:firstLine="438" w:firstLineChars="200"/>
        <w:rPr>
          <w:szCs w:val="21"/>
          <w:lang w:eastAsia="zh-CN"/>
        </w:rPr>
      </w:pPr>
      <w:r>
        <w:rPr>
          <w:rFonts w:hint="eastAsia"/>
          <w:szCs w:val="21"/>
          <w:lang w:eastAsia="zh-CN"/>
        </w:rPr>
        <w:t>投标人和其他利害关系人认为本次招标活动违反法律、法规和规章规定的，有权向有关行政主管部门投诉。</w:t>
      </w:r>
    </w:p>
    <w:p>
      <w:pPr>
        <w:topLinePunct/>
        <w:spacing w:line="360" w:lineRule="auto"/>
        <w:ind w:firstLine="438" w:firstLineChars="200"/>
        <w:outlineLvl w:val="0"/>
        <w:rPr>
          <w:szCs w:val="21"/>
          <w:lang w:eastAsia="zh-CN"/>
        </w:rPr>
      </w:pPr>
      <w:bookmarkStart w:id="308" w:name="_Toc8567_WPSOffice_Level2"/>
      <w:bookmarkStart w:id="309" w:name="_Toc21077_WPSOffice_Level1"/>
      <w:bookmarkStart w:id="310" w:name="_Toc20239"/>
      <w:r>
        <w:rPr>
          <w:b/>
          <w:bCs/>
          <w:szCs w:val="21"/>
          <w:lang w:eastAsia="zh-CN"/>
        </w:rPr>
        <w:t>10.</w:t>
      </w:r>
      <w:r>
        <w:rPr>
          <w:rFonts w:hint="eastAsia"/>
          <w:b/>
          <w:bCs/>
          <w:szCs w:val="21"/>
          <w:lang w:eastAsia="zh-CN"/>
        </w:rPr>
        <w:t>需要补充的其他内容</w:t>
      </w:r>
      <w:bookmarkEnd w:id="308"/>
      <w:bookmarkEnd w:id="309"/>
      <w:bookmarkEnd w:id="310"/>
    </w:p>
    <w:p>
      <w:pPr>
        <w:topLinePunct/>
        <w:spacing w:line="360" w:lineRule="auto"/>
        <w:ind w:firstLine="438" w:firstLineChars="200"/>
        <w:rPr>
          <w:szCs w:val="21"/>
          <w:lang w:eastAsia="zh-CN"/>
        </w:rPr>
      </w:pPr>
      <w:r>
        <w:rPr>
          <w:rFonts w:hint="eastAsia"/>
          <w:szCs w:val="21"/>
          <w:lang w:eastAsia="zh-CN"/>
        </w:rPr>
        <w:t>需要补充的其他内容：见投标人须知前附表。</w:t>
      </w:r>
    </w:p>
    <w:p>
      <w:pPr>
        <w:topLinePunct/>
        <w:spacing w:line="360" w:lineRule="auto"/>
        <w:ind w:firstLine="438" w:firstLineChars="200"/>
        <w:outlineLvl w:val="1"/>
        <w:rPr>
          <w:b/>
          <w:bCs/>
          <w:szCs w:val="21"/>
          <w:lang w:eastAsia="zh-CN"/>
        </w:rPr>
      </w:pPr>
      <w:bookmarkStart w:id="311" w:name="_Toc12762_WPSOffice_Level2"/>
      <w:bookmarkStart w:id="312" w:name="_Toc28240"/>
      <w:bookmarkStart w:id="313" w:name="_Toc31118_WPSOffice_Level3"/>
      <w:r>
        <w:rPr>
          <w:b/>
          <w:bCs/>
          <w:szCs w:val="21"/>
          <w:lang w:eastAsia="zh-CN"/>
        </w:rPr>
        <w:t>10.4</w:t>
      </w:r>
      <w:r>
        <w:rPr>
          <w:rFonts w:hint="eastAsia"/>
          <w:b/>
          <w:bCs/>
          <w:szCs w:val="21"/>
          <w:lang w:eastAsia="zh-CN"/>
        </w:rPr>
        <w:t>中标价</w:t>
      </w:r>
      <w:bookmarkEnd w:id="311"/>
      <w:bookmarkEnd w:id="312"/>
      <w:bookmarkEnd w:id="313"/>
    </w:p>
    <w:p>
      <w:pPr>
        <w:topLinePunct/>
        <w:spacing w:line="360" w:lineRule="auto"/>
        <w:ind w:firstLine="438" w:firstLineChars="200"/>
        <w:rPr>
          <w:szCs w:val="21"/>
          <w:lang w:eastAsia="zh-CN"/>
        </w:rPr>
      </w:pPr>
      <w:r>
        <w:rPr>
          <w:rFonts w:hint="eastAsia"/>
          <w:szCs w:val="21"/>
          <w:lang w:eastAsia="zh-CN"/>
        </w:rPr>
        <w:t>实行固定价，中标价即为施工承包合同价。</w:t>
      </w:r>
    </w:p>
    <w:p>
      <w:pPr>
        <w:topLinePunct/>
        <w:spacing w:line="500" w:lineRule="exact"/>
        <w:ind w:firstLine="438" w:firstLineChars="200"/>
        <w:outlineLvl w:val="1"/>
        <w:rPr>
          <w:b/>
          <w:bCs/>
          <w:szCs w:val="21"/>
          <w:lang w:eastAsia="zh-CN"/>
        </w:rPr>
      </w:pPr>
      <w:bookmarkStart w:id="314" w:name="_Toc4172_WPSOffice_Level2"/>
      <w:bookmarkStart w:id="315" w:name="_Toc3100_WPSOffice_Level3"/>
      <w:bookmarkStart w:id="316" w:name="_Toc18627"/>
      <w:r>
        <w:rPr>
          <w:b/>
          <w:bCs/>
          <w:szCs w:val="21"/>
          <w:lang w:eastAsia="zh-CN"/>
        </w:rPr>
        <w:t>10.5</w:t>
      </w:r>
      <w:r>
        <w:rPr>
          <w:rFonts w:hint="eastAsia"/>
          <w:b/>
          <w:bCs/>
          <w:szCs w:val="21"/>
          <w:lang w:eastAsia="zh-CN"/>
        </w:rPr>
        <w:t>确定中标人方法</w:t>
      </w:r>
      <w:bookmarkEnd w:id="314"/>
      <w:bookmarkEnd w:id="315"/>
      <w:bookmarkEnd w:id="316"/>
    </w:p>
    <w:p>
      <w:pPr>
        <w:spacing w:line="500" w:lineRule="exact"/>
        <w:ind w:firstLine="438" w:firstLineChars="200"/>
      </w:pPr>
      <w:r>
        <w:rPr>
          <w:rFonts w:hint="eastAsia"/>
        </w:rPr>
        <w:t>自行择优</w:t>
      </w:r>
    </w:p>
    <w:p>
      <w:pPr>
        <w:ind w:firstLine="438" w:firstLineChars="200"/>
        <w:rPr>
          <w:rFonts w:hint="eastAsia" w:ascii="Segoe UI Symbol" w:hAnsi="Segoe UI Symbol" w:cs="Segoe UI Symbol"/>
        </w:rPr>
      </w:pPr>
      <w:bookmarkStart w:id="317" w:name="_Hlk137749245"/>
      <w:r>
        <w:rPr>
          <w:rFonts w:hint="eastAsia" w:ascii="Segoe UI Symbol" w:hAnsi="Segoe UI Symbol" w:cs="Segoe UI Symbol"/>
        </w:rPr>
        <w:t>评标委员会按照投标人须知前附表10.5的规定推荐中标候选人，不排序。</w:t>
      </w:r>
    </w:p>
    <w:p>
      <w:pPr>
        <w:ind w:firstLine="438" w:firstLineChars="200"/>
        <w:rPr>
          <w:rFonts w:ascii="Segoe UI Symbol" w:hAnsi="Segoe UI Symbol" w:cs="Segoe UI Symbol"/>
        </w:rPr>
      </w:pPr>
      <w:r>
        <w:rPr>
          <w:rFonts w:hint="eastAsia" w:ascii="Segoe UI Symbol" w:hAnsi="Segoe UI Symbol" w:cs="Segoe UI Symbol"/>
        </w:rPr>
        <w:t>招标人按照投标人须知前附表10.5的规定在开标结束后3个工作日内对评标委员会推荐的中标候选人进行排序，确定第一、二、三名中标候选人，并按程序公示。</w:t>
      </w:r>
    </w:p>
    <w:bookmarkEnd w:id="317"/>
    <w:p>
      <w:pPr>
        <w:topLinePunct/>
        <w:spacing w:line="360" w:lineRule="auto"/>
        <w:ind w:firstLine="438" w:firstLineChars="200"/>
        <w:rPr>
          <w:szCs w:val="21"/>
          <w:lang w:eastAsia="zh-CN"/>
        </w:rPr>
      </w:pPr>
    </w:p>
    <w:p>
      <w:pPr>
        <w:pStyle w:val="2"/>
        <w:rPr>
          <w:szCs w:val="21"/>
          <w:lang w:eastAsia="zh-CN"/>
        </w:rPr>
      </w:pPr>
    </w:p>
    <w:p>
      <w:pPr>
        <w:pStyle w:val="2"/>
        <w:rPr>
          <w:szCs w:val="21"/>
          <w:lang w:eastAsia="zh-CN"/>
        </w:rPr>
      </w:pPr>
    </w:p>
    <w:p>
      <w:pPr>
        <w:pStyle w:val="2"/>
        <w:rPr>
          <w:szCs w:val="21"/>
          <w:lang w:eastAsia="zh-CN"/>
        </w:rPr>
      </w:pPr>
    </w:p>
    <w:p>
      <w:pPr>
        <w:pStyle w:val="2"/>
        <w:rPr>
          <w:szCs w:val="21"/>
          <w:lang w:eastAsia="zh-CN"/>
        </w:rPr>
      </w:pPr>
    </w:p>
    <w:p>
      <w:pPr>
        <w:topLinePunct/>
        <w:spacing w:line="360" w:lineRule="auto"/>
        <w:ind w:firstLine="438" w:firstLineChars="200"/>
        <w:rPr>
          <w:szCs w:val="21"/>
          <w:lang w:eastAsia="zh-CN"/>
        </w:rPr>
      </w:pPr>
      <w:r>
        <w:rPr>
          <w:rFonts w:hint="eastAsia"/>
          <w:szCs w:val="21"/>
          <w:lang w:eastAsia="zh-CN"/>
        </w:rPr>
        <w:t>附件</w:t>
      </w:r>
    </w:p>
    <w:p>
      <w:pPr>
        <w:topLinePunct/>
        <w:spacing w:line="360" w:lineRule="auto"/>
        <w:ind w:firstLine="438" w:firstLineChars="200"/>
        <w:rPr>
          <w:szCs w:val="21"/>
          <w:lang w:eastAsia="zh-CN"/>
        </w:rPr>
      </w:pPr>
      <w:bookmarkStart w:id="318" w:name="_Toc8567_WPSOffice_Level1"/>
      <w:bookmarkStart w:id="319" w:name="_Toc20124_WPSOffice_Level1"/>
      <w:r>
        <w:rPr>
          <w:rFonts w:hint="eastAsia"/>
          <w:szCs w:val="21"/>
          <w:lang w:eastAsia="zh-CN"/>
        </w:rPr>
        <w:t>附件一：投标人签到表</w:t>
      </w:r>
      <w:bookmarkEnd w:id="318"/>
      <w:bookmarkEnd w:id="319"/>
      <w:r>
        <w:rPr>
          <w:rFonts w:hint="eastAsia"/>
          <w:szCs w:val="21"/>
          <w:lang w:eastAsia="zh-CN"/>
        </w:rPr>
        <w:t>（</w:t>
      </w:r>
      <w:r>
        <w:rPr>
          <w:rFonts w:hint="eastAsia"/>
          <w:szCs w:val="21"/>
          <w:lang w:val="en-US" w:eastAsia="zh-CN"/>
        </w:rPr>
        <w:t>仅适用于现场开标项目</w:t>
      </w:r>
      <w:r>
        <w:rPr>
          <w:rFonts w:hint="eastAsia"/>
          <w:szCs w:val="21"/>
          <w:lang w:eastAsia="zh-CN"/>
        </w:rPr>
        <w:t>）</w:t>
      </w:r>
    </w:p>
    <w:p>
      <w:pPr>
        <w:topLinePunct/>
        <w:spacing w:line="360" w:lineRule="auto"/>
        <w:ind w:firstLine="438" w:firstLineChars="200"/>
        <w:rPr>
          <w:szCs w:val="21"/>
          <w:lang w:eastAsia="zh-CN"/>
        </w:rPr>
      </w:pPr>
      <w:bookmarkStart w:id="320" w:name="_Toc26296_WPSOffice_Level1"/>
      <w:bookmarkStart w:id="321" w:name="_Toc16608_WPSOffice_Level1"/>
      <w:r>
        <w:rPr>
          <w:rFonts w:hint="eastAsia"/>
          <w:szCs w:val="21"/>
          <w:lang w:eastAsia="zh-CN"/>
        </w:rPr>
        <w:t>附表二：开标记录表</w:t>
      </w:r>
      <w:bookmarkEnd w:id="320"/>
      <w:bookmarkEnd w:id="321"/>
    </w:p>
    <w:p>
      <w:pPr>
        <w:topLinePunct/>
        <w:spacing w:line="360" w:lineRule="auto"/>
        <w:ind w:firstLine="438" w:firstLineChars="200"/>
        <w:rPr>
          <w:szCs w:val="21"/>
          <w:lang w:eastAsia="zh-CN"/>
        </w:rPr>
      </w:pPr>
      <w:bookmarkStart w:id="322" w:name="_Toc1722_WPSOffice_Level1"/>
      <w:bookmarkStart w:id="323" w:name="_Toc4224_WPSOffice_Level1"/>
      <w:r>
        <w:rPr>
          <w:rFonts w:hint="eastAsia"/>
          <w:szCs w:val="21"/>
          <w:lang w:eastAsia="zh-CN"/>
        </w:rPr>
        <w:t>附表三：</w:t>
      </w:r>
      <w:bookmarkEnd w:id="322"/>
      <w:bookmarkEnd w:id="323"/>
      <w:r>
        <w:rPr>
          <w:rFonts w:hint="eastAsia"/>
          <w:szCs w:val="21"/>
          <w:lang w:eastAsia="zh-CN"/>
        </w:rPr>
        <w:t>中标通知书</w:t>
      </w:r>
      <w:r>
        <w:rPr>
          <w:szCs w:val="21"/>
          <w:lang w:eastAsia="zh-CN"/>
        </w:rPr>
        <w:t>(</w:t>
      </w:r>
      <w:r>
        <w:rPr>
          <w:rFonts w:hint="eastAsia"/>
          <w:szCs w:val="21"/>
          <w:lang w:eastAsia="zh-CN"/>
        </w:rPr>
        <w:t>格式不变</w:t>
      </w:r>
      <w:r>
        <w:rPr>
          <w:szCs w:val="21"/>
          <w:lang w:eastAsia="zh-CN"/>
        </w:rPr>
        <w:t>)</w:t>
      </w:r>
    </w:p>
    <w:p>
      <w:pPr>
        <w:topLinePunct/>
        <w:spacing w:line="360" w:lineRule="auto"/>
        <w:ind w:firstLine="438" w:firstLineChars="200"/>
        <w:rPr>
          <w:szCs w:val="21"/>
          <w:lang w:eastAsia="zh-CN"/>
        </w:rPr>
      </w:pPr>
      <w:bookmarkStart w:id="324" w:name="_Toc19101_WPSOffice_Level1"/>
      <w:bookmarkStart w:id="325" w:name="_Toc12805_WPSOffice_Level1"/>
      <w:r>
        <w:rPr>
          <w:rFonts w:hint="eastAsia"/>
          <w:szCs w:val="21"/>
          <w:lang w:eastAsia="zh-CN"/>
        </w:rPr>
        <w:t>附表四：</w:t>
      </w:r>
      <w:bookmarkEnd w:id="324"/>
      <w:bookmarkEnd w:id="325"/>
      <w:r>
        <w:rPr>
          <w:rFonts w:hint="eastAsia"/>
          <w:szCs w:val="21"/>
          <w:lang w:eastAsia="zh-CN"/>
        </w:rPr>
        <w:t>中标结果通知书</w:t>
      </w:r>
    </w:p>
    <w:p>
      <w:pPr>
        <w:topLinePunct/>
        <w:spacing w:line="360" w:lineRule="auto"/>
        <w:ind w:firstLine="438" w:firstLineChars="200"/>
        <w:rPr>
          <w:szCs w:val="21"/>
          <w:lang w:eastAsia="zh-CN"/>
        </w:rPr>
      </w:pPr>
      <w:bookmarkStart w:id="326" w:name="_Toc31118_WPSOffice_Level1"/>
      <w:bookmarkStart w:id="327" w:name="_Toc20813_WPSOffice_Level1"/>
      <w:r>
        <w:rPr>
          <w:rFonts w:hint="eastAsia"/>
          <w:szCs w:val="21"/>
          <w:lang w:eastAsia="zh-CN"/>
        </w:rPr>
        <w:t>附表五：</w:t>
      </w:r>
      <w:bookmarkEnd w:id="326"/>
      <w:bookmarkEnd w:id="327"/>
      <w:r>
        <w:rPr>
          <w:rFonts w:hint="eastAsia"/>
          <w:szCs w:val="21"/>
          <w:lang w:eastAsia="zh-CN"/>
        </w:rPr>
        <w:t>确认通知</w:t>
      </w:r>
    </w:p>
    <w:p>
      <w:pPr>
        <w:topLinePunct/>
        <w:spacing w:line="360" w:lineRule="auto"/>
        <w:ind w:firstLine="438" w:firstLineChars="200"/>
        <w:rPr>
          <w:szCs w:val="21"/>
          <w:lang w:eastAsia="zh-CN"/>
        </w:rPr>
      </w:pPr>
      <w:bookmarkStart w:id="328" w:name="_Toc3100_WPSOffice_Level1"/>
      <w:bookmarkStart w:id="329" w:name="_Toc1694_WPSOffice_Level1"/>
      <w:r>
        <w:rPr>
          <w:rFonts w:hint="eastAsia"/>
          <w:szCs w:val="21"/>
          <w:lang w:eastAsia="zh-CN"/>
        </w:rPr>
        <w:t>附表六：</w:t>
      </w:r>
      <w:bookmarkEnd w:id="328"/>
      <w:bookmarkEnd w:id="329"/>
      <w:r>
        <w:rPr>
          <w:rFonts w:hint="eastAsia"/>
          <w:szCs w:val="21"/>
          <w:lang w:eastAsia="zh-CN"/>
        </w:rPr>
        <w:t>电子投标文件编制及报送要求</w:t>
      </w: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outlineLvl w:val="1"/>
        <w:rPr>
          <w:rFonts w:eastAsia="黑体"/>
          <w:sz w:val="28"/>
          <w:szCs w:val="28"/>
          <w:lang w:eastAsia="zh-CN"/>
        </w:rPr>
      </w:pPr>
      <w:bookmarkStart w:id="330" w:name="_Toc24178"/>
      <w:bookmarkStart w:id="331" w:name="_Toc32427_WPSOffice_Level1"/>
      <w:bookmarkStart w:id="332" w:name="_Toc1630_WPSOffice_Level1"/>
      <w:r>
        <w:rPr>
          <w:rFonts w:hint="eastAsia" w:eastAsia="黑体"/>
          <w:sz w:val="28"/>
          <w:szCs w:val="28"/>
          <w:lang w:eastAsia="zh-CN"/>
        </w:rPr>
        <w:t>附件一：投标人签到表</w:t>
      </w:r>
      <w:bookmarkEnd w:id="330"/>
      <w:bookmarkEnd w:id="331"/>
      <w:bookmarkEnd w:id="332"/>
    </w:p>
    <w:p>
      <w:pPr>
        <w:jc w:val="center"/>
        <w:rPr>
          <w:szCs w:val="21"/>
          <w:lang w:eastAsia="zh-CN"/>
        </w:rPr>
      </w:pPr>
      <w:bookmarkStart w:id="333" w:name="_Toc32607_WPSOffice_Level1"/>
      <w:r>
        <w:rPr>
          <w:szCs w:val="21"/>
          <w:lang w:eastAsia="zh-CN"/>
        </w:rPr>
        <w:t>____________(</w:t>
      </w:r>
      <w:r>
        <w:rPr>
          <w:rFonts w:hint="eastAsia"/>
          <w:szCs w:val="21"/>
          <w:lang w:eastAsia="zh-CN"/>
        </w:rPr>
        <w:t>项目名称</w:t>
      </w:r>
      <w:r>
        <w:rPr>
          <w:szCs w:val="21"/>
          <w:lang w:eastAsia="zh-CN"/>
        </w:rPr>
        <w:t>)______</w:t>
      </w:r>
      <w:r>
        <w:rPr>
          <w:rFonts w:hint="eastAsia"/>
          <w:szCs w:val="21"/>
          <w:lang w:eastAsia="zh-CN"/>
        </w:rPr>
        <w:t>标段施工投标人签到表</w:t>
      </w:r>
      <w:bookmarkEnd w:id="333"/>
    </w:p>
    <w:p>
      <w:pPr>
        <w:topLinePunct/>
        <w:spacing w:line="360" w:lineRule="auto"/>
        <w:rPr>
          <w:szCs w:val="21"/>
        </w:rPr>
      </w:pPr>
      <w:r>
        <w:rPr>
          <w:rFonts w:hint="eastAsia"/>
          <w:szCs w:val="21"/>
        </w:rPr>
        <w:t>开标时间：</w:t>
      </w:r>
      <w:r>
        <w:rPr>
          <w:szCs w:val="21"/>
        </w:rPr>
        <w:t>______</w:t>
      </w:r>
      <w:r>
        <w:rPr>
          <w:rFonts w:hint="eastAsia"/>
          <w:szCs w:val="21"/>
        </w:rPr>
        <w:t>年</w:t>
      </w:r>
      <w:r>
        <w:rPr>
          <w:szCs w:val="21"/>
          <w:u w:val="single"/>
        </w:rPr>
        <w:t>__ __</w:t>
      </w:r>
      <w:r>
        <w:rPr>
          <w:rFonts w:hint="eastAsia"/>
          <w:szCs w:val="21"/>
        </w:rPr>
        <w:t>月</w:t>
      </w:r>
      <w:r>
        <w:rPr>
          <w:szCs w:val="21"/>
          <w:u w:val="single"/>
        </w:rPr>
        <w:t>___ _</w:t>
      </w:r>
      <w:r>
        <w:rPr>
          <w:rFonts w:hint="eastAsia"/>
          <w:szCs w:val="21"/>
        </w:rPr>
        <w:t>日</w:t>
      </w:r>
    </w:p>
    <w:tbl>
      <w:tblPr>
        <w:tblStyle w:val="11"/>
        <w:tblW w:w="75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374"/>
        <w:gridCol w:w="1393"/>
        <w:gridCol w:w="1202"/>
        <w:gridCol w:w="1402"/>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0" w:type="dxa"/>
            <w:vMerge w:val="restart"/>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序号</w:t>
            </w:r>
          </w:p>
        </w:tc>
        <w:tc>
          <w:tcPr>
            <w:tcW w:w="1374" w:type="dxa"/>
            <w:vMerge w:val="restart"/>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投标人</w:t>
            </w:r>
          </w:p>
        </w:tc>
        <w:tc>
          <w:tcPr>
            <w:tcW w:w="1393" w:type="dxa"/>
            <w:vMerge w:val="restart"/>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到场时间</w:t>
            </w:r>
          </w:p>
        </w:tc>
        <w:tc>
          <w:tcPr>
            <w:tcW w:w="1202" w:type="dxa"/>
            <w:vMerge w:val="restart"/>
            <w:tcBorders>
              <w:top w:val="single" w:color="auto" w:sz="4" w:space="0"/>
              <w:left w:val="single" w:color="auto" w:sz="4" w:space="0"/>
              <w:bottom w:val="single" w:color="auto" w:sz="4" w:space="0"/>
              <w:right w:val="single" w:color="auto" w:sz="4" w:space="0"/>
            </w:tcBorders>
            <w:vAlign w:val="center"/>
          </w:tcPr>
          <w:p>
            <w:pPr>
              <w:jc w:val="center"/>
              <w:rPr>
                <w:szCs w:val="21"/>
                <w:lang w:eastAsia="zh-CN"/>
              </w:rPr>
            </w:pPr>
            <w:r>
              <w:rPr>
                <w:rFonts w:hint="eastAsia"/>
                <w:szCs w:val="21"/>
                <w:lang w:eastAsia="zh-CN"/>
              </w:rPr>
              <w:t>是否按时递交投标文件</w:t>
            </w:r>
          </w:p>
        </w:tc>
        <w:tc>
          <w:tcPr>
            <w:tcW w:w="1402" w:type="dxa"/>
            <w:vMerge w:val="restart"/>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拟任项目负责人姓名</w:t>
            </w:r>
          </w:p>
        </w:tc>
        <w:tc>
          <w:tcPr>
            <w:tcW w:w="1541" w:type="dxa"/>
            <w:vMerge w:val="restart"/>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80"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74"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93"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202"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402"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374"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393"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402"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541"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374"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393"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402"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541"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0"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374"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39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402"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541" w:type="dxa"/>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0"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374"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39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402"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541" w:type="dxa"/>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0"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374"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39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402"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541" w:type="dxa"/>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0"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374"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39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402"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541" w:type="dxa"/>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680"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374"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39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402"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541" w:type="dxa"/>
            <w:tcBorders>
              <w:top w:val="single" w:color="auto" w:sz="4" w:space="0"/>
              <w:left w:val="single" w:color="auto" w:sz="4" w:space="0"/>
              <w:bottom w:val="single" w:color="auto" w:sz="4" w:space="0"/>
              <w:right w:val="single" w:color="auto" w:sz="4" w:space="0"/>
            </w:tcBorders>
            <w:vAlign w:val="center"/>
          </w:tcPr>
          <w:p>
            <w:pPr>
              <w:rPr>
                <w:szCs w:val="21"/>
              </w:rPr>
            </w:pPr>
          </w:p>
        </w:tc>
      </w:tr>
    </w:tbl>
    <w:p>
      <w:pPr>
        <w:rPr>
          <w:sz w:val="20"/>
        </w:rPr>
      </w:pPr>
      <w:r>
        <w:rPr>
          <w:rFonts w:hint="eastAsia"/>
          <w:sz w:val="20"/>
        </w:rPr>
        <w:t>招标人代表</w:t>
      </w:r>
      <w:r>
        <w:rPr>
          <w:rFonts w:hint="eastAsia" w:eastAsia="Batang"/>
          <w:sz w:val="20"/>
        </w:rPr>
        <w:t>：</w:t>
      </w:r>
      <w:r>
        <w:rPr>
          <w:sz w:val="20"/>
        </w:rPr>
        <w:t xml:space="preserve">_______________________ </w:t>
      </w:r>
    </w:p>
    <w:p>
      <w:pPr>
        <w:rPr>
          <w:sz w:val="20"/>
        </w:rPr>
      </w:pPr>
      <w:r>
        <w:rPr>
          <w:rFonts w:hint="eastAsia"/>
          <w:sz w:val="20"/>
        </w:rPr>
        <w:t>招标代理机构代表</w:t>
      </w:r>
      <w:r>
        <w:rPr>
          <w:rFonts w:hint="eastAsia" w:eastAsia="Batang"/>
          <w:sz w:val="20"/>
        </w:rPr>
        <w:t>：</w:t>
      </w:r>
      <w:r>
        <w:rPr>
          <w:sz w:val="20"/>
        </w:rPr>
        <w:t>________________</w:t>
      </w:r>
    </w:p>
    <w:p>
      <w:pPr>
        <w:rPr>
          <w:sz w:val="20"/>
        </w:rPr>
      </w:pPr>
      <w:r>
        <w:rPr>
          <w:rFonts w:hint="eastAsia"/>
          <w:sz w:val="20"/>
        </w:rPr>
        <w:t>记录人</w:t>
      </w:r>
      <w:r>
        <w:rPr>
          <w:rFonts w:hint="eastAsia" w:eastAsia="Batang"/>
          <w:sz w:val="20"/>
        </w:rPr>
        <w:t>：</w:t>
      </w:r>
      <w:r>
        <w:rPr>
          <w:sz w:val="20"/>
        </w:rPr>
        <w:t xml:space="preserve">___________________________ </w:t>
      </w:r>
    </w:p>
    <w:p>
      <w:pPr>
        <w:rPr>
          <w:sz w:val="20"/>
        </w:rPr>
      </w:pPr>
      <w:r>
        <w:rPr>
          <w:rFonts w:hint="eastAsia"/>
          <w:sz w:val="20"/>
        </w:rPr>
        <w:t>监督人员</w:t>
      </w:r>
      <w:r>
        <w:rPr>
          <w:rFonts w:hint="eastAsia" w:eastAsia="Batang"/>
          <w:sz w:val="20"/>
        </w:rPr>
        <w:t>：</w:t>
      </w:r>
      <w:r>
        <w:rPr>
          <w:sz w:val="20"/>
        </w:rPr>
        <w:t>________________________</w:t>
      </w:r>
    </w:p>
    <w:p>
      <w:pPr>
        <w:ind w:firstLine="5728" w:firstLineChars="3200"/>
        <w:rPr>
          <w:sz w:val="20"/>
        </w:rPr>
      </w:pPr>
      <w:r>
        <w:rPr>
          <w:sz w:val="20"/>
        </w:rPr>
        <w:t>________</w:t>
      </w:r>
      <w:r>
        <w:rPr>
          <w:rFonts w:hint="eastAsia"/>
          <w:sz w:val="20"/>
        </w:rPr>
        <w:t>年</w:t>
      </w:r>
      <w:r>
        <w:rPr>
          <w:sz w:val="20"/>
        </w:rPr>
        <w:t>________</w:t>
      </w:r>
      <w:r>
        <w:rPr>
          <w:rFonts w:hint="eastAsia"/>
          <w:sz w:val="20"/>
        </w:rPr>
        <w:t>月</w:t>
      </w:r>
      <w:r>
        <w:rPr>
          <w:sz w:val="20"/>
        </w:rPr>
        <w:t>________</w:t>
      </w:r>
      <w:r>
        <w:rPr>
          <w:rFonts w:hint="eastAsia"/>
          <w:sz w:val="20"/>
        </w:rPr>
        <w:t>日</w:t>
      </w:r>
    </w:p>
    <w:p>
      <w:pPr>
        <w:ind w:firstLine="5728" w:firstLineChars="3200"/>
        <w:rPr>
          <w:sz w:val="20"/>
        </w:rPr>
      </w:pPr>
    </w:p>
    <w:p/>
    <w:p>
      <w:pPr>
        <w:pStyle w:val="2"/>
        <w:ind w:firstLine="480"/>
      </w:pPr>
    </w:p>
    <w:p>
      <w:pPr>
        <w:ind w:firstLine="5728" w:firstLineChars="3200"/>
        <w:rPr>
          <w:sz w:val="20"/>
          <w:lang w:eastAsia="zh-CN"/>
        </w:rPr>
      </w:pPr>
    </w:p>
    <w:p>
      <w:pPr>
        <w:pStyle w:val="2"/>
        <w:rPr>
          <w:sz w:val="20"/>
          <w:lang w:eastAsia="zh-CN"/>
        </w:rPr>
      </w:pPr>
    </w:p>
    <w:p>
      <w:pPr>
        <w:pStyle w:val="2"/>
        <w:rPr>
          <w:sz w:val="20"/>
          <w:lang w:eastAsia="zh-CN"/>
        </w:rPr>
      </w:pPr>
    </w:p>
    <w:p>
      <w:pPr>
        <w:pStyle w:val="2"/>
        <w:rPr>
          <w:sz w:val="20"/>
          <w:lang w:eastAsia="zh-CN"/>
        </w:rPr>
      </w:pPr>
    </w:p>
    <w:p>
      <w:pPr>
        <w:pStyle w:val="2"/>
        <w:rPr>
          <w:sz w:val="20"/>
          <w:lang w:eastAsia="zh-CN"/>
        </w:rPr>
      </w:pPr>
    </w:p>
    <w:p>
      <w:pPr>
        <w:pStyle w:val="2"/>
        <w:rPr>
          <w:sz w:val="20"/>
          <w:lang w:eastAsia="zh-CN"/>
        </w:rPr>
      </w:pPr>
    </w:p>
    <w:p>
      <w:pPr>
        <w:pStyle w:val="2"/>
        <w:ind w:left="0" w:leftChars="0" w:firstLine="0" w:firstLineChars="0"/>
        <w:rPr>
          <w:snapToGrid w:val="0"/>
          <w:lang w:eastAsia="zh-CN"/>
        </w:rPr>
      </w:pPr>
    </w:p>
    <w:p>
      <w:pPr>
        <w:topLinePunct/>
        <w:spacing w:line="360" w:lineRule="atLeast"/>
        <w:outlineLvl w:val="1"/>
        <w:rPr>
          <w:sz w:val="20"/>
          <w:szCs w:val="20"/>
          <w:lang w:eastAsia="zh-CN"/>
        </w:rPr>
      </w:pPr>
      <w:bookmarkStart w:id="334" w:name="_Toc1338"/>
      <w:bookmarkStart w:id="335" w:name="_Toc27583_WPSOffice_Level1"/>
      <w:bookmarkStart w:id="336" w:name="_Toc9210_WPSOffice_Level1"/>
      <w:r>
        <w:rPr>
          <w:rFonts w:hint="eastAsia" w:eastAsia="黑体"/>
          <w:b/>
          <w:bCs/>
          <w:sz w:val="28"/>
          <w:szCs w:val="28"/>
          <w:lang w:eastAsia="zh-CN"/>
        </w:rPr>
        <w:t>附表二：开标记录表</w:t>
      </w:r>
      <w:bookmarkEnd w:id="334"/>
      <w:bookmarkEnd w:id="335"/>
      <w:bookmarkEnd w:id="336"/>
    </w:p>
    <w:p>
      <w:pPr>
        <w:topLinePunct/>
        <w:spacing w:line="360" w:lineRule="auto"/>
        <w:jc w:val="center"/>
        <w:rPr>
          <w:szCs w:val="21"/>
          <w:lang w:eastAsia="zh-CN"/>
        </w:rPr>
      </w:pPr>
      <w:bookmarkStart w:id="337" w:name="_Toc6004_WPSOffice_Level1"/>
      <w:r>
        <w:rPr>
          <w:szCs w:val="21"/>
          <w:lang w:eastAsia="zh-CN"/>
        </w:rPr>
        <w:t>____________(</w:t>
      </w:r>
      <w:r>
        <w:rPr>
          <w:rFonts w:hint="eastAsia"/>
          <w:szCs w:val="21"/>
          <w:lang w:eastAsia="zh-CN"/>
        </w:rPr>
        <w:t>项目名称</w:t>
      </w:r>
      <w:r>
        <w:rPr>
          <w:szCs w:val="21"/>
          <w:lang w:eastAsia="zh-CN"/>
        </w:rPr>
        <w:t>)______</w:t>
      </w:r>
      <w:r>
        <w:rPr>
          <w:rFonts w:hint="eastAsia"/>
          <w:szCs w:val="21"/>
          <w:lang w:eastAsia="zh-CN"/>
        </w:rPr>
        <w:t>标段施工开标记录表</w:t>
      </w:r>
      <w:bookmarkEnd w:id="337"/>
    </w:p>
    <w:p>
      <w:pPr>
        <w:topLinePunct/>
        <w:spacing w:line="360" w:lineRule="auto"/>
        <w:rPr>
          <w:szCs w:val="21"/>
        </w:rPr>
      </w:pPr>
      <w:r>
        <w:rPr>
          <w:rFonts w:hint="eastAsia"/>
          <w:szCs w:val="21"/>
        </w:rPr>
        <w:t>开标时间：</w:t>
      </w:r>
      <w:r>
        <w:rPr>
          <w:szCs w:val="21"/>
        </w:rPr>
        <w:t>______</w:t>
      </w:r>
      <w:r>
        <w:rPr>
          <w:rFonts w:hint="eastAsia"/>
          <w:szCs w:val="21"/>
        </w:rPr>
        <w:t>年</w:t>
      </w:r>
      <w:r>
        <w:rPr>
          <w:szCs w:val="21"/>
        </w:rPr>
        <w:t>____</w:t>
      </w:r>
      <w:r>
        <w:rPr>
          <w:rFonts w:hint="eastAsia"/>
          <w:szCs w:val="21"/>
        </w:rPr>
        <w:t>月</w:t>
      </w:r>
      <w:r>
        <w:rPr>
          <w:szCs w:val="21"/>
        </w:rPr>
        <w:t>____</w:t>
      </w:r>
      <w:r>
        <w:rPr>
          <w:rFonts w:hint="eastAsia"/>
          <w:szCs w:val="21"/>
        </w:rPr>
        <w:t>日</w:t>
      </w:r>
    </w:p>
    <w:tbl>
      <w:tblPr>
        <w:tblStyle w:val="11"/>
        <w:tblW w:w="9432" w:type="dxa"/>
        <w:tblInd w:w="0" w:type="dxa"/>
        <w:tblLayout w:type="fixed"/>
        <w:tblCellMar>
          <w:top w:w="0" w:type="dxa"/>
          <w:left w:w="108" w:type="dxa"/>
          <w:bottom w:w="0" w:type="dxa"/>
          <w:right w:w="108" w:type="dxa"/>
        </w:tblCellMar>
      </w:tblPr>
      <w:tblGrid>
        <w:gridCol w:w="572"/>
        <w:gridCol w:w="2125"/>
        <w:gridCol w:w="643"/>
        <w:gridCol w:w="870"/>
        <w:gridCol w:w="1027"/>
        <w:gridCol w:w="1027"/>
        <w:gridCol w:w="600"/>
        <w:gridCol w:w="614"/>
        <w:gridCol w:w="927"/>
        <w:gridCol w:w="1027"/>
      </w:tblGrid>
      <w:tr>
        <w:tblPrEx>
          <w:tblCellMar>
            <w:top w:w="0" w:type="dxa"/>
            <w:left w:w="108" w:type="dxa"/>
            <w:bottom w:w="0" w:type="dxa"/>
            <w:right w:w="108" w:type="dxa"/>
          </w:tblCellMar>
        </w:tblPrEx>
        <w:trPr>
          <w:trHeight w:val="450" w:hRule="atLeast"/>
        </w:trPr>
        <w:tc>
          <w:tcPr>
            <w:tcW w:w="57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szCs w:val="21"/>
              </w:rPr>
            </w:pPr>
            <w:r>
              <w:rPr>
                <w:rFonts w:hint="eastAsia"/>
                <w:szCs w:val="21"/>
              </w:rPr>
              <w:t>序号</w:t>
            </w:r>
          </w:p>
        </w:tc>
        <w:tc>
          <w:tcPr>
            <w:tcW w:w="212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szCs w:val="21"/>
              </w:rPr>
            </w:pPr>
            <w:r>
              <w:rPr>
                <w:rFonts w:hint="eastAsia"/>
                <w:szCs w:val="21"/>
              </w:rPr>
              <w:t>投标人</w:t>
            </w:r>
          </w:p>
        </w:tc>
        <w:tc>
          <w:tcPr>
            <w:tcW w:w="64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szCs w:val="21"/>
              </w:rPr>
            </w:pPr>
            <w:r>
              <w:rPr>
                <w:rFonts w:hint="eastAsia"/>
                <w:szCs w:val="21"/>
              </w:rPr>
              <w:t>密封情况</w:t>
            </w:r>
          </w:p>
        </w:tc>
        <w:tc>
          <w:tcPr>
            <w:tcW w:w="87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szCs w:val="21"/>
              </w:rPr>
            </w:pPr>
            <w:r>
              <w:rPr>
                <w:rFonts w:hint="eastAsia"/>
                <w:szCs w:val="21"/>
              </w:rPr>
              <w:t>光盘导入良好</w:t>
            </w:r>
          </w:p>
        </w:tc>
        <w:tc>
          <w:tcPr>
            <w:tcW w:w="102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szCs w:val="21"/>
              </w:rPr>
            </w:pPr>
            <w:r>
              <w:rPr>
                <w:rFonts w:hint="eastAsia"/>
                <w:szCs w:val="21"/>
              </w:rPr>
              <w:t>投标保证金</w:t>
            </w:r>
          </w:p>
        </w:tc>
        <w:tc>
          <w:tcPr>
            <w:tcW w:w="102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szCs w:val="21"/>
              </w:rPr>
            </w:pPr>
            <w:r>
              <w:rPr>
                <w:rFonts w:hint="eastAsia"/>
                <w:szCs w:val="21"/>
              </w:rPr>
              <w:t>投标报价</w:t>
            </w:r>
            <w:r>
              <w:rPr>
                <w:szCs w:val="21"/>
              </w:rPr>
              <w:t>(</w:t>
            </w:r>
            <w:r>
              <w:rPr>
                <w:rFonts w:hint="eastAsia"/>
                <w:szCs w:val="21"/>
              </w:rPr>
              <w:t>元</w:t>
            </w:r>
            <w:r>
              <w:rPr>
                <w:szCs w:val="21"/>
              </w:rPr>
              <w:t>)</w:t>
            </w:r>
          </w:p>
        </w:tc>
        <w:tc>
          <w:tcPr>
            <w:tcW w:w="60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szCs w:val="21"/>
              </w:rPr>
            </w:pPr>
            <w:r>
              <w:rPr>
                <w:rFonts w:hint="eastAsia"/>
                <w:szCs w:val="21"/>
              </w:rPr>
              <w:t>质量目标</w:t>
            </w:r>
          </w:p>
        </w:tc>
        <w:tc>
          <w:tcPr>
            <w:tcW w:w="61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szCs w:val="21"/>
              </w:rPr>
            </w:pPr>
            <w:r>
              <w:rPr>
                <w:rFonts w:hint="eastAsia"/>
                <w:szCs w:val="21"/>
              </w:rPr>
              <w:t>工期</w:t>
            </w:r>
          </w:p>
        </w:tc>
        <w:tc>
          <w:tcPr>
            <w:tcW w:w="92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szCs w:val="21"/>
              </w:rPr>
            </w:pPr>
            <w:r>
              <w:rPr>
                <w:rFonts w:hint="eastAsia"/>
                <w:szCs w:val="21"/>
              </w:rPr>
              <w:t>拟任项目负责人</w:t>
            </w:r>
          </w:p>
        </w:tc>
        <w:tc>
          <w:tcPr>
            <w:tcW w:w="102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szCs w:val="21"/>
              </w:rPr>
            </w:pPr>
            <w:r>
              <w:rPr>
                <w:rFonts w:hint="eastAsia"/>
                <w:szCs w:val="21"/>
              </w:rPr>
              <w:t>签名</w:t>
            </w:r>
          </w:p>
        </w:tc>
      </w:tr>
      <w:tr>
        <w:tblPrEx>
          <w:tblCellMar>
            <w:top w:w="0" w:type="dxa"/>
            <w:left w:w="108" w:type="dxa"/>
            <w:bottom w:w="0" w:type="dxa"/>
            <w:right w:w="108" w:type="dxa"/>
          </w:tblCellMar>
        </w:tblPrEx>
        <w:trPr>
          <w:trHeight w:val="450" w:hRule="atLeast"/>
        </w:trPr>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2125"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643"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1027"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1027"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614"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927"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1027"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r>
      <w:tr>
        <w:tblPrEx>
          <w:tblCellMar>
            <w:top w:w="0" w:type="dxa"/>
            <w:left w:w="108" w:type="dxa"/>
            <w:bottom w:w="0" w:type="dxa"/>
            <w:right w:w="108" w:type="dxa"/>
          </w:tblCellMar>
        </w:tblPrEx>
        <w:trPr>
          <w:trHeight w:val="570" w:hRule="atLeast"/>
        </w:trPr>
        <w:tc>
          <w:tcPr>
            <w:tcW w:w="5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r>
      <w:tr>
        <w:tblPrEx>
          <w:tblCellMar>
            <w:top w:w="0" w:type="dxa"/>
            <w:left w:w="108" w:type="dxa"/>
            <w:bottom w:w="0" w:type="dxa"/>
            <w:right w:w="108" w:type="dxa"/>
          </w:tblCellMar>
        </w:tblPrEx>
        <w:trPr>
          <w:trHeight w:val="570" w:hRule="atLeast"/>
        </w:trPr>
        <w:tc>
          <w:tcPr>
            <w:tcW w:w="5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r>
      <w:tr>
        <w:tblPrEx>
          <w:tblCellMar>
            <w:top w:w="0" w:type="dxa"/>
            <w:left w:w="108" w:type="dxa"/>
            <w:bottom w:w="0" w:type="dxa"/>
            <w:right w:w="108" w:type="dxa"/>
          </w:tblCellMar>
        </w:tblPrEx>
        <w:trPr>
          <w:trHeight w:val="570" w:hRule="atLeast"/>
        </w:trPr>
        <w:tc>
          <w:tcPr>
            <w:tcW w:w="5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r>
      <w:tr>
        <w:tblPrEx>
          <w:tblCellMar>
            <w:top w:w="0" w:type="dxa"/>
            <w:left w:w="108" w:type="dxa"/>
            <w:bottom w:w="0" w:type="dxa"/>
            <w:right w:w="108" w:type="dxa"/>
          </w:tblCellMar>
        </w:tblPrEx>
        <w:trPr>
          <w:trHeight w:val="570" w:hRule="atLeast"/>
        </w:trPr>
        <w:tc>
          <w:tcPr>
            <w:tcW w:w="5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r>
      <w:tr>
        <w:tblPrEx>
          <w:tblCellMar>
            <w:top w:w="0" w:type="dxa"/>
            <w:left w:w="108" w:type="dxa"/>
            <w:bottom w:w="0" w:type="dxa"/>
            <w:right w:w="108" w:type="dxa"/>
          </w:tblCellMar>
        </w:tblPrEx>
        <w:trPr>
          <w:trHeight w:val="570" w:hRule="atLeast"/>
        </w:trPr>
        <w:tc>
          <w:tcPr>
            <w:tcW w:w="5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r>
      <w:tr>
        <w:tblPrEx>
          <w:tblCellMar>
            <w:top w:w="0" w:type="dxa"/>
            <w:left w:w="108" w:type="dxa"/>
            <w:bottom w:w="0" w:type="dxa"/>
            <w:right w:w="108" w:type="dxa"/>
          </w:tblCellMar>
        </w:tblPrEx>
        <w:trPr>
          <w:trHeight w:val="570" w:hRule="atLeast"/>
        </w:trPr>
        <w:tc>
          <w:tcPr>
            <w:tcW w:w="5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r>
      <w:tr>
        <w:tblPrEx>
          <w:tblCellMar>
            <w:top w:w="0" w:type="dxa"/>
            <w:left w:w="108" w:type="dxa"/>
            <w:bottom w:w="0" w:type="dxa"/>
            <w:right w:w="108" w:type="dxa"/>
          </w:tblCellMar>
        </w:tblPrEx>
        <w:trPr>
          <w:trHeight w:val="570" w:hRule="atLeast"/>
        </w:trPr>
        <w:tc>
          <w:tcPr>
            <w:tcW w:w="5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r>
      <w:tr>
        <w:tblPrEx>
          <w:tblCellMar>
            <w:top w:w="0" w:type="dxa"/>
            <w:left w:w="108" w:type="dxa"/>
            <w:bottom w:w="0" w:type="dxa"/>
            <w:right w:w="108" w:type="dxa"/>
          </w:tblCellMar>
        </w:tblPrEx>
        <w:trPr>
          <w:trHeight w:val="570" w:hRule="atLeast"/>
        </w:trPr>
        <w:tc>
          <w:tcPr>
            <w:tcW w:w="5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r>
      <w:tr>
        <w:tblPrEx>
          <w:tblCellMar>
            <w:top w:w="0" w:type="dxa"/>
            <w:left w:w="108" w:type="dxa"/>
            <w:bottom w:w="0" w:type="dxa"/>
            <w:right w:w="108" w:type="dxa"/>
          </w:tblCellMar>
        </w:tblPrEx>
        <w:trPr>
          <w:trHeight w:val="570" w:hRule="atLeast"/>
        </w:trPr>
        <w:tc>
          <w:tcPr>
            <w:tcW w:w="5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r>
      <w:tr>
        <w:tblPrEx>
          <w:tblCellMar>
            <w:top w:w="0" w:type="dxa"/>
            <w:left w:w="108" w:type="dxa"/>
            <w:bottom w:w="0" w:type="dxa"/>
            <w:right w:w="108" w:type="dxa"/>
          </w:tblCellMar>
        </w:tblPrEx>
        <w:trPr>
          <w:trHeight w:val="570" w:hRule="atLeast"/>
        </w:trPr>
        <w:tc>
          <w:tcPr>
            <w:tcW w:w="334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szCs w:val="21"/>
              </w:rPr>
            </w:pPr>
            <w:r>
              <w:rPr>
                <w:rFonts w:hint="eastAsia"/>
                <w:szCs w:val="21"/>
              </w:rPr>
              <w:t>招标控制价</w:t>
            </w:r>
            <w:r>
              <w:rPr>
                <w:szCs w:val="21"/>
              </w:rPr>
              <w:t>(</w:t>
            </w:r>
            <w:r>
              <w:rPr>
                <w:rFonts w:hint="eastAsia"/>
                <w:szCs w:val="21"/>
              </w:rPr>
              <w:t>元</w:t>
            </w:r>
            <w:r>
              <w:rPr>
                <w:szCs w:val="21"/>
              </w:rPr>
              <w:t>)</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Cs w:val="21"/>
              </w:rPr>
            </w:pPr>
          </w:p>
        </w:tc>
        <w:tc>
          <w:tcPr>
            <w:tcW w:w="5222" w:type="dxa"/>
            <w:gridSpan w:val="6"/>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 w:val="22"/>
              </w:rPr>
            </w:pPr>
          </w:p>
        </w:tc>
      </w:tr>
    </w:tbl>
    <w:p>
      <w:pPr>
        <w:topLinePunct/>
        <w:spacing w:line="360" w:lineRule="auto"/>
        <w:ind w:firstLine="438" w:firstLineChars="200"/>
        <w:rPr>
          <w:szCs w:val="21"/>
        </w:rPr>
      </w:pPr>
    </w:p>
    <w:p>
      <w:pPr>
        <w:topLinePunct/>
        <w:spacing w:line="360" w:lineRule="auto"/>
        <w:ind w:firstLine="438" w:firstLineChars="200"/>
        <w:rPr>
          <w:szCs w:val="21"/>
          <w:lang w:eastAsia="zh-CN"/>
        </w:rPr>
      </w:pPr>
      <w:r>
        <w:rPr>
          <w:rFonts w:hint="eastAsia"/>
          <w:szCs w:val="21"/>
          <w:lang w:eastAsia="zh-CN"/>
        </w:rPr>
        <w:t>招标人代表：</w:t>
      </w:r>
      <w:r>
        <w:rPr>
          <w:szCs w:val="21"/>
          <w:lang w:eastAsia="zh-CN"/>
        </w:rPr>
        <w:t xml:space="preserve">_______________________  </w:t>
      </w:r>
      <w:r>
        <w:rPr>
          <w:rFonts w:hint="eastAsia"/>
          <w:szCs w:val="21"/>
          <w:lang w:eastAsia="zh-CN"/>
        </w:rPr>
        <w:t>招标代理机构代表：</w:t>
      </w:r>
      <w:r>
        <w:rPr>
          <w:szCs w:val="21"/>
          <w:lang w:eastAsia="zh-CN"/>
        </w:rPr>
        <w:t>________________</w:t>
      </w:r>
    </w:p>
    <w:p>
      <w:pPr>
        <w:topLinePunct/>
        <w:spacing w:line="360" w:lineRule="auto"/>
        <w:ind w:firstLine="438" w:firstLineChars="200"/>
        <w:rPr>
          <w:szCs w:val="21"/>
          <w:lang w:eastAsia="zh-CN"/>
        </w:rPr>
      </w:pPr>
      <w:r>
        <w:rPr>
          <w:rFonts w:hint="eastAsia"/>
          <w:szCs w:val="21"/>
          <w:lang w:eastAsia="zh-CN"/>
        </w:rPr>
        <w:t>记录人：</w:t>
      </w:r>
      <w:r>
        <w:rPr>
          <w:szCs w:val="21"/>
          <w:lang w:eastAsia="zh-CN"/>
        </w:rPr>
        <w:t xml:space="preserve">___________________________  </w:t>
      </w:r>
      <w:r>
        <w:rPr>
          <w:rFonts w:hint="eastAsia"/>
          <w:szCs w:val="21"/>
          <w:lang w:eastAsia="zh-CN"/>
        </w:rPr>
        <w:t>监督人员：</w:t>
      </w:r>
      <w:r>
        <w:rPr>
          <w:szCs w:val="21"/>
          <w:lang w:eastAsia="zh-CN"/>
        </w:rPr>
        <w:t>________________________</w:t>
      </w:r>
    </w:p>
    <w:p>
      <w:pPr>
        <w:topLinePunct/>
        <w:spacing w:line="360" w:lineRule="auto"/>
        <w:ind w:firstLine="438" w:firstLineChars="200"/>
        <w:rPr>
          <w:szCs w:val="21"/>
          <w:lang w:eastAsia="zh-CN"/>
        </w:rPr>
      </w:pPr>
    </w:p>
    <w:p>
      <w:pPr>
        <w:topLinePunct/>
        <w:spacing w:line="360" w:lineRule="auto"/>
        <w:ind w:firstLine="5475" w:firstLineChars="2500"/>
        <w:rPr>
          <w:szCs w:val="21"/>
          <w:lang w:eastAsia="zh-CN"/>
        </w:rPr>
      </w:pPr>
      <w:r>
        <w:rPr>
          <w:szCs w:val="21"/>
          <w:u w:val="single"/>
          <w:lang w:eastAsia="zh-CN"/>
        </w:rPr>
        <w:t>______</w:t>
      </w:r>
      <w:r>
        <w:rPr>
          <w:rFonts w:hint="eastAsia"/>
          <w:szCs w:val="21"/>
          <w:lang w:eastAsia="zh-CN"/>
        </w:rPr>
        <w:t>年</w:t>
      </w:r>
      <w:r>
        <w:rPr>
          <w:szCs w:val="21"/>
          <w:lang w:eastAsia="zh-CN"/>
        </w:rPr>
        <w:t>______</w:t>
      </w:r>
      <w:r>
        <w:rPr>
          <w:rFonts w:hint="eastAsia"/>
          <w:szCs w:val="21"/>
          <w:lang w:eastAsia="zh-CN"/>
        </w:rPr>
        <w:t>月</w:t>
      </w:r>
      <w:r>
        <w:rPr>
          <w:szCs w:val="21"/>
          <w:lang w:eastAsia="zh-CN"/>
        </w:rPr>
        <w:t>_____</w:t>
      </w:r>
      <w:r>
        <w:rPr>
          <w:rFonts w:hint="eastAsia"/>
          <w:szCs w:val="21"/>
          <w:lang w:eastAsia="zh-CN"/>
        </w:rPr>
        <w:t>日</w:t>
      </w:r>
    </w:p>
    <w:p>
      <w:pPr>
        <w:topLinePunct/>
        <w:spacing w:line="360" w:lineRule="auto"/>
        <w:ind w:firstLine="438" w:firstLineChars="200"/>
        <w:rPr>
          <w:szCs w:val="21"/>
          <w:lang w:eastAsia="zh-CN"/>
        </w:rPr>
      </w:pPr>
    </w:p>
    <w:p>
      <w:pPr>
        <w:topLinePunct/>
        <w:spacing w:line="300" w:lineRule="exact"/>
        <w:ind w:firstLine="438" w:firstLineChars="200"/>
        <w:rPr>
          <w:szCs w:val="21"/>
          <w:lang w:eastAsia="zh-CN"/>
        </w:rPr>
      </w:pPr>
      <w:r>
        <w:rPr>
          <w:rFonts w:hint="eastAsia"/>
          <w:szCs w:val="21"/>
          <w:lang w:eastAsia="zh-CN"/>
        </w:rPr>
        <w:t>注：</w:t>
      </w:r>
      <w:r>
        <w:rPr>
          <w:szCs w:val="21"/>
          <w:lang w:eastAsia="zh-CN"/>
        </w:rPr>
        <w:t>(1)</w:t>
      </w:r>
      <w:r>
        <w:rPr>
          <w:rFonts w:hint="eastAsia"/>
          <w:szCs w:val="21"/>
          <w:lang w:eastAsia="zh-CN"/>
        </w:rPr>
        <w:t>开标记录表供招标人参考。但至少应包括投标人名称、投标文件的密封情况，投标报价、投标人的法定代表人或委托代理人签名及投标文件的其他主要内容，其他内容可根据实际需要删减。</w:t>
      </w:r>
    </w:p>
    <w:p>
      <w:pPr>
        <w:topLinePunct/>
        <w:spacing w:line="300" w:lineRule="exact"/>
        <w:ind w:firstLine="438" w:firstLineChars="200"/>
        <w:rPr>
          <w:sz w:val="20"/>
          <w:szCs w:val="20"/>
          <w:lang w:eastAsia="zh-CN"/>
        </w:rPr>
      </w:pPr>
      <w:r>
        <w:rPr>
          <w:szCs w:val="21"/>
          <w:lang w:eastAsia="zh-CN"/>
        </w:rPr>
        <w:t>(2)</w:t>
      </w:r>
      <w:r>
        <w:rPr>
          <w:rFonts w:hint="eastAsia"/>
          <w:szCs w:val="21"/>
          <w:lang w:eastAsia="zh-CN"/>
        </w:rPr>
        <w:t>委托招标的，招标代理机构的代表在开标现场必须向监督人员出示其注册于该代理机构的从业证书。</w:t>
      </w:r>
    </w:p>
    <w:p>
      <w:pPr>
        <w:topLinePunct/>
        <w:rPr>
          <w:lang w:eastAsia="zh-CN"/>
        </w:rPr>
      </w:pPr>
      <w:r>
        <w:rPr>
          <w:lang w:eastAsia="zh-CN"/>
        </w:rPr>
        <w:br w:type="page"/>
      </w:r>
    </w:p>
    <w:p>
      <w:pPr>
        <w:rPr>
          <w:szCs w:val="21"/>
          <w:lang w:eastAsia="zh-CN"/>
        </w:rPr>
      </w:pPr>
    </w:p>
    <w:p>
      <w:pPr>
        <w:topLinePunct/>
        <w:spacing w:line="360" w:lineRule="auto"/>
        <w:rPr>
          <w:szCs w:val="21"/>
          <w:lang w:eastAsia="zh-CN"/>
        </w:rPr>
      </w:pPr>
    </w:p>
    <w:p>
      <w:pPr>
        <w:topLinePunct/>
        <w:rPr>
          <w:lang w:eastAsia="zh-CN"/>
        </w:rPr>
      </w:pPr>
      <w:bookmarkStart w:id="338" w:name="_Toc27278_WPSOffice_Level1"/>
      <w:bookmarkStart w:id="339" w:name="_Toc27111"/>
      <w:bookmarkStart w:id="340" w:name="_Toc15517_WPSOffice_Level1"/>
      <w:r>
        <w:rPr>
          <w:rFonts w:hint="eastAsia" w:eastAsia="黑体"/>
          <w:b/>
          <w:bCs/>
          <w:sz w:val="28"/>
          <w:szCs w:val="28"/>
          <w:lang w:eastAsia="zh-CN"/>
        </w:rPr>
        <w:t>附表</w:t>
      </w:r>
      <w:r>
        <w:rPr>
          <w:rFonts w:hint="eastAsia" w:eastAsia="黑体"/>
          <w:b/>
          <w:bCs/>
          <w:sz w:val="28"/>
          <w:szCs w:val="28"/>
          <w:lang w:val="en-US" w:eastAsia="zh-CN"/>
        </w:rPr>
        <w:t>三</w:t>
      </w:r>
      <w:r>
        <w:rPr>
          <w:rFonts w:hint="eastAsia" w:eastAsia="黑体"/>
          <w:b/>
          <w:bCs/>
          <w:sz w:val="28"/>
          <w:szCs w:val="28"/>
          <w:lang w:eastAsia="zh-CN"/>
        </w:rPr>
        <w:t>：中标通知书</w:t>
      </w:r>
      <w:bookmarkEnd w:id="338"/>
      <w:bookmarkEnd w:id="339"/>
      <w:bookmarkEnd w:id="340"/>
    </w:p>
    <w:p>
      <w:pPr>
        <w:topLinePunct/>
        <w:jc w:val="center"/>
        <w:rPr>
          <w:sz w:val="20"/>
          <w:szCs w:val="20"/>
          <w:lang w:eastAsia="zh-CN"/>
        </w:rPr>
      </w:pPr>
      <w:bookmarkStart w:id="341" w:name="_Toc7274_WPSOffice_Level1"/>
      <w:r>
        <w:rPr>
          <w:rFonts w:hint="eastAsia"/>
          <w:szCs w:val="21"/>
          <w:lang w:eastAsia="zh-CN"/>
        </w:rPr>
        <w:t>中标通知书</w:t>
      </w:r>
      <w:bookmarkEnd w:id="341"/>
    </w:p>
    <w:p>
      <w:pPr>
        <w:topLinePunct/>
        <w:rPr>
          <w:sz w:val="20"/>
          <w:szCs w:val="20"/>
          <w:lang w:eastAsia="zh-CN"/>
        </w:rPr>
      </w:pPr>
    </w:p>
    <w:p>
      <w:pPr>
        <w:topLinePunct/>
        <w:spacing w:line="360" w:lineRule="auto"/>
        <w:rPr>
          <w:szCs w:val="21"/>
          <w:lang w:eastAsia="zh-CN"/>
        </w:rPr>
      </w:pPr>
      <w:r>
        <w:rPr>
          <w:szCs w:val="21"/>
          <w:lang w:eastAsia="zh-CN"/>
        </w:rPr>
        <w:t>______________________(</w:t>
      </w:r>
      <w:r>
        <w:rPr>
          <w:rFonts w:hint="eastAsia"/>
          <w:szCs w:val="21"/>
          <w:lang w:eastAsia="zh-CN"/>
        </w:rPr>
        <w:t>中标人名称</w:t>
      </w:r>
      <w:r>
        <w:rPr>
          <w:szCs w:val="21"/>
          <w:lang w:eastAsia="zh-CN"/>
        </w:rPr>
        <w:t>)</w:t>
      </w:r>
      <w:r>
        <w:rPr>
          <w:rFonts w:hint="eastAsia"/>
          <w:szCs w:val="21"/>
          <w:lang w:eastAsia="zh-CN"/>
        </w:rPr>
        <w:t>：</w:t>
      </w:r>
    </w:p>
    <w:p>
      <w:pPr>
        <w:topLinePunct/>
        <w:spacing w:line="360" w:lineRule="auto"/>
        <w:rPr>
          <w:szCs w:val="21"/>
          <w:lang w:eastAsia="zh-CN"/>
        </w:rPr>
      </w:pPr>
    </w:p>
    <w:p>
      <w:pPr>
        <w:topLinePunct/>
        <w:spacing w:line="360" w:lineRule="auto"/>
        <w:ind w:firstLine="438" w:firstLineChars="200"/>
        <w:rPr>
          <w:szCs w:val="21"/>
          <w:lang w:eastAsia="zh-CN"/>
        </w:rPr>
      </w:pPr>
      <w:r>
        <w:rPr>
          <w:rFonts w:hint="eastAsia"/>
          <w:szCs w:val="21"/>
          <w:lang w:eastAsia="zh-CN"/>
        </w:rPr>
        <w:t>你方于</w:t>
      </w:r>
      <w:r>
        <w:rPr>
          <w:szCs w:val="21"/>
          <w:lang w:eastAsia="zh-CN"/>
        </w:rPr>
        <w:t>_____________(</w:t>
      </w:r>
      <w:r>
        <w:rPr>
          <w:rFonts w:hint="eastAsia"/>
          <w:szCs w:val="21"/>
          <w:lang w:eastAsia="zh-CN"/>
        </w:rPr>
        <w:t>投标日期</w:t>
      </w:r>
      <w:r>
        <w:rPr>
          <w:szCs w:val="21"/>
          <w:lang w:eastAsia="zh-CN"/>
        </w:rPr>
        <w:t>)</w:t>
      </w:r>
      <w:r>
        <w:rPr>
          <w:rFonts w:hint="eastAsia"/>
          <w:szCs w:val="21"/>
          <w:lang w:eastAsia="zh-CN"/>
        </w:rPr>
        <w:t>所递交的</w:t>
      </w:r>
      <w:r>
        <w:rPr>
          <w:szCs w:val="21"/>
          <w:lang w:eastAsia="zh-CN"/>
        </w:rPr>
        <w:t>______________(</w:t>
      </w:r>
      <w:r>
        <w:rPr>
          <w:rFonts w:hint="eastAsia"/>
          <w:szCs w:val="21"/>
          <w:lang w:eastAsia="zh-CN"/>
        </w:rPr>
        <w:t>项目名称</w:t>
      </w:r>
      <w:r>
        <w:rPr>
          <w:szCs w:val="21"/>
          <w:lang w:eastAsia="zh-CN"/>
        </w:rPr>
        <w:t>)_______</w:t>
      </w:r>
      <w:r>
        <w:rPr>
          <w:rFonts w:hint="eastAsia"/>
          <w:szCs w:val="21"/>
          <w:lang w:eastAsia="zh-CN"/>
        </w:rPr>
        <w:t>标段投标文件已被我方接受，被确定为中标人。</w:t>
      </w:r>
    </w:p>
    <w:p>
      <w:pPr>
        <w:topLinePunct/>
        <w:spacing w:line="360" w:lineRule="auto"/>
        <w:ind w:firstLine="438" w:firstLineChars="200"/>
        <w:rPr>
          <w:szCs w:val="21"/>
          <w:lang w:eastAsia="zh-CN"/>
        </w:rPr>
      </w:pPr>
      <w:r>
        <w:rPr>
          <w:rFonts w:hint="eastAsia"/>
          <w:szCs w:val="21"/>
          <w:lang w:eastAsia="zh-CN"/>
        </w:rPr>
        <w:t>中标价：</w:t>
      </w:r>
      <w:r>
        <w:rPr>
          <w:szCs w:val="21"/>
          <w:u w:val="single"/>
          <w:lang w:eastAsia="zh-CN"/>
        </w:rPr>
        <w:t xml:space="preserve">__  </w:t>
      </w:r>
      <w:r>
        <w:rPr>
          <w:szCs w:val="21"/>
          <w:lang w:eastAsia="zh-CN"/>
        </w:rPr>
        <w:t>___</w:t>
      </w:r>
      <w:r>
        <w:rPr>
          <w:rFonts w:hint="eastAsia"/>
          <w:szCs w:val="21"/>
          <w:lang w:eastAsia="zh-CN"/>
        </w:rPr>
        <w:t>元。</w:t>
      </w:r>
    </w:p>
    <w:p>
      <w:pPr>
        <w:topLinePunct/>
        <w:spacing w:line="360" w:lineRule="auto"/>
        <w:ind w:firstLine="438" w:firstLineChars="200"/>
        <w:rPr>
          <w:szCs w:val="21"/>
          <w:lang w:eastAsia="zh-CN"/>
        </w:rPr>
      </w:pPr>
      <w:r>
        <w:rPr>
          <w:rFonts w:hint="eastAsia"/>
          <w:szCs w:val="21"/>
          <w:lang w:eastAsia="zh-CN"/>
        </w:rPr>
        <w:t>工期：</w:t>
      </w:r>
      <w:r>
        <w:rPr>
          <w:szCs w:val="21"/>
          <w:lang w:eastAsia="zh-CN"/>
        </w:rPr>
        <w:t>_______</w:t>
      </w:r>
      <w:r>
        <w:rPr>
          <w:rFonts w:hint="eastAsia"/>
          <w:szCs w:val="21"/>
          <w:lang w:eastAsia="zh-CN"/>
        </w:rPr>
        <w:t>日历天。</w:t>
      </w:r>
    </w:p>
    <w:p>
      <w:pPr>
        <w:topLinePunct/>
        <w:spacing w:line="360" w:lineRule="auto"/>
        <w:ind w:firstLine="438" w:firstLineChars="200"/>
        <w:rPr>
          <w:szCs w:val="21"/>
          <w:lang w:eastAsia="zh-CN"/>
        </w:rPr>
      </w:pPr>
      <w:r>
        <w:rPr>
          <w:rFonts w:hint="eastAsia"/>
          <w:szCs w:val="21"/>
          <w:lang w:eastAsia="zh-CN"/>
        </w:rPr>
        <w:t>工程质量：符合</w:t>
      </w:r>
      <w:r>
        <w:rPr>
          <w:szCs w:val="21"/>
          <w:lang w:eastAsia="zh-CN"/>
        </w:rPr>
        <w:t>_______</w:t>
      </w:r>
      <w:r>
        <w:rPr>
          <w:rFonts w:hint="eastAsia"/>
          <w:szCs w:val="21"/>
          <w:lang w:eastAsia="zh-CN"/>
        </w:rPr>
        <w:t>标准。</w:t>
      </w:r>
    </w:p>
    <w:p>
      <w:pPr>
        <w:topLinePunct/>
        <w:spacing w:line="360" w:lineRule="auto"/>
        <w:ind w:firstLine="438" w:firstLineChars="200"/>
        <w:rPr>
          <w:szCs w:val="21"/>
          <w:lang w:eastAsia="zh-CN"/>
        </w:rPr>
      </w:pPr>
      <w:r>
        <w:rPr>
          <w:rFonts w:hint="eastAsia"/>
          <w:szCs w:val="21"/>
          <w:lang w:eastAsia="zh-CN"/>
        </w:rPr>
        <w:t>项目负责人：</w:t>
      </w:r>
      <w:r>
        <w:rPr>
          <w:szCs w:val="21"/>
          <w:lang w:eastAsia="zh-CN"/>
        </w:rPr>
        <w:t>________(</w:t>
      </w:r>
      <w:r>
        <w:rPr>
          <w:rFonts w:hint="eastAsia"/>
          <w:szCs w:val="21"/>
          <w:lang w:eastAsia="zh-CN"/>
        </w:rPr>
        <w:t>姓名</w:t>
      </w:r>
      <w:r>
        <w:rPr>
          <w:szCs w:val="21"/>
          <w:lang w:eastAsia="zh-CN"/>
        </w:rPr>
        <w:t>)</w:t>
      </w:r>
      <w:r>
        <w:rPr>
          <w:rFonts w:hint="eastAsia"/>
          <w:szCs w:val="21"/>
          <w:lang w:eastAsia="zh-CN"/>
        </w:rPr>
        <w:t>。安全生产考核合格证</w:t>
      </w:r>
      <w:r>
        <w:rPr>
          <w:szCs w:val="21"/>
          <w:lang w:eastAsia="zh-CN"/>
        </w:rPr>
        <w:t xml:space="preserve">  </w:t>
      </w:r>
      <w:r>
        <w:rPr>
          <w:rFonts w:hint="eastAsia"/>
          <w:szCs w:val="21"/>
          <w:lang w:eastAsia="zh-CN"/>
        </w:rPr>
        <w:t>证件编号</w:t>
      </w:r>
      <w:r>
        <w:rPr>
          <w:szCs w:val="21"/>
          <w:lang w:eastAsia="zh-CN"/>
        </w:rPr>
        <w:t>___________________</w:t>
      </w:r>
    </w:p>
    <w:p>
      <w:pPr>
        <w:topLinePunct/>
        <w:spacing w:line="360" w:lineRule="auto"/>
        <w:ind w:firstLine="438" w:firstLineChars="200"/>
        <w:rPr>
          <w:szCs w:val="21"/>
          <w:lang w:eastAsia="zh-CN"/>
        </w:rPr>
      </w:pPr>
      <w:r>
        <w:rPr>
          <w:rFonts w:hint="eastAsia"/>
          <w:szCs w:val="21"/>
          <w:lang w:eastAsia="zh-CN"/>
        </w:rPr>
        <w:t>建造师执业资格证书</w:t>
      </w:r>
      <w:r>
        <w:rPr>
          <w:szCs w:val="21"/>
          <w:lang w:eastAsia="zh-CN"/>
        </w:rPr>
        <w:t xml:space="preserve">  </w:t>
      </w:r>
      <w:r>
        <w:rPr>
          <w:rFonts w:hint="eastAsia"/>
          <w:szCs w:val="21"/>
          <w:lang w:eastAsia="zh-CN"/>
        </w:rPr>
        <w:t>证件编号</w:t>
      </w:r>
      <w:r>
        <w:rPr>
          <w:szCs w:val="21"/>
          <w:lang w:eastAsia="zh-CN"/>
        </w:rPr>
        <w:t>______________________</w:t>
      </w:r>
    </w:p>
    <w:p>
      <w:pPr>
        <w:topLinePunct/>
        <w:spacing w:line="360" w:lineRule="auto"/>
        <w:ind w:firstLine="438" w:firstLineChars="200"/>
        <w:rPr>
          <w:szCs w:val="21"/>
          <w:lang w:eastAsia="zh-CN"/>
        </w:rPr>
      </w:pPr>
      <w:r>
        <w:rPr>
          <w:rFonts w:hint="eastAsia"/>
          <w:szCs w:val="21"/>
          <w:lang w:eastAsia="zh-CN"/>
        </w:rPr>
        <w:t>技术负责人：</w:t>
      </w:r>
      <w:r>
        <w:rPr>
          <w:szCs w:val="21"/>
          <w:lang w:eastAsia="zh-CN"/>
        </w:rPr>
        <w:t>______(</w:t>
      </w:r>
      <w:r>
        <w:rPr>
          <w:rFonts w:hint="eastAsia"/>
          <w:szCs w:val="21"/>
          <w:lang w:eastAsia="zh-CN"/>
        </w:rPr>
        <w:t>姓名</w:t>
      </w:r>
      <w:r>
        <w:rPr>
          <w:szCs w:val="21"/>
          <w:lang w:eastAsia="zh-CN"/>
        </w:rPr>
        <w:t xml:space="preserve">)  </w:t>
      </w:r>
      <w:r>
        <w:rPr>
          <w:rFonts w:hint="eastAsia"/>
          <w:szCs w:val="21"/>
          <w:lang w:eastAsia="zh-CN"/>
        </w:rPr>
        <w:t>职称证</w:t>
      </w:r>
      <w:r>
        <w:rPr>
          <w:szCs w:val="21"/>
          <w:lang w:eastAsia="zh-CN"/>
        </w:rPr>
        <w:t xml:space="preserve">   </w:t>
      </w:r>
      <w:r>
        <w:rPr>
          <w:rFonts w:hint="eastAsia"/>
          <w:szCs w:val="21"/>
          <w:lang w:eastAsia="zh-CN"/>
        </w:rPr>
        <w:t>证件编号</w:t>
      </w:r>
      <w:r>
        <w:rPr>
          <w:szCs w:val="21"/>
          <w:lang w:eastAsia="zh-CN"/>
        </w:rPr>
        <w:t>___________________</w:t>
      </w:r>
    </w:p>
    <w:p>
      <w:pPr>
        <w:topLinePunct/>
        <w:spacing w:line="360" w:lineRule="auto"/>
        <w:ind w:firstLine="438" w:firstLineChars="200"/>
        <w:rPr>
          <w:szCs w:val="21"/>
          <w:lang w:eastAsia="zh-CN"/>
        </w:rPr>
      </w:pPr>
      <w:r>
        <w:rPr>
          <w:rFonts w:hint="eastAsia"/>
          <w:szCs w:val="21"/>
          <w:lang w:eastAsia="zh-CN"/>
        </w:rPr>
        <w:t>安全生产考核合格证</w:t>
      </w:r>
      <w:r>
        <w:rPr>
          <w:szCs w:val="21"/>
          <w:lang w:eastAsia="zh-CN"/>
        </w:rPr>
        <w:t xml:space="preserve">  </w:t>
      </w:r>
      <w:r>
        <w:rPr>
          <w:rFonts w:hint="eastAsia"/>
          <w:szCs w:val="21"/>
          <w:lang w:eastAsia="zh-CN"/>
        </w:rPr>
        <w:t>证件编号</w:t>
      </w:r>
      <w:r>
        <w:rPr>
          <w:szCs w:val="21"/>
          <w:lang w:eastAsia="zh-CN"/>
        </w:rPr>
        <w:t>____________________</w:t>
      </w:r>
    </w:p>
    <w:p>
      <w:pPr>
        <w:topLinePunct/>
        <w:spacing w:line="360" w:lineRule="auto"/>
        <w:ind w:firstLine="438" w:firstLineChars="200"/>
        <w:rPr>
          <w:szCs w:val="21"/>
          <w:lang w:eastAsia="zh-CN"/>
        </w:rPr>
      </w:pPr>
      <w:r>
        <w:rPr>
          <w:rFonts w:hint="eastAsia"/>
          <w:szCs w:val="21"/>
          <w:lang w:eastAsia="zh-CN"/>
        </w:rPr>
        <w:t>请你方在接到本通知书后的</w:t>
      </w:r>
      <w:r>
        <w:rPr>
          <w:szCs w:val="21"/>
          <w:lang w:eastAsia="zh-CN"/>
        </w:rPr>
        <w:t>______</w:t>
      </w:r>
      <w:r>
        <w:rPr>
          <w:rFonts w:hint="eastAsia"/>
          <w:szCs w:val="21"/>
          <w:lang w:eastAsia="zh-CN"/>
        </w:rPr>
        <w:t>日内到</w:t>
      </w:r>
      <w:r>
        <w:rPr>
          <w:szCs w:val="21"/>
          <w:lang w:eastAsia="zh-CN"/>
        </w:rPr>
        <w:t>_______(</w:t>
      </w:r>
      <w:r>
        <w:rPr>
          <w:rFonts w:hint="eastAsia"/>
          <w:szCs w:val="21"/>
          <w:lang w:eastAsia="zh-CN"/>
        </w:rPr>
        <w:t>指定地点</w:t>
      </w:r>
      <w:r>
        <w:rPr>
          <w:szCs w:val="21"/>
          <w:lang w:eastAsia="zh-CN"/>
        </w:rPr>
        <w:t>)</w:t>
      </w:r>
      <w:r>
        <w:rPr>
          <w:rFonts w:hint="eastAsia"/>
          <w:szCs w:val="21"/>
          <w:lang w:eastAsia="zh-CN"/>
        </w:rPr>
        <w:t>与我方签订施工合同，在此之前应按招标文件第二章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7.3</w:t>
      </w:r>
      <w:r>
        <w:rPr>
          <w:rFonts w:hint="eastAsia"/>
          <w:szCs w:val="21"/>
          <w:lang w:eastAsia="zh-CN"/>
        </w:rPr>
        <w:t>款规定向我方提交履约担保。</w:t>
      </w:r>
    </w:p>
    <w:p>
      <w:pPr>
        <w:topLinePunct/>
        <w:spacing w:line="360" w:lineRule="auto"/>
        <w:ind w:firstLine="438" w:firstLineChars="200"/>
        <w:rPr>
          <w:szCs w:val="21"/>
          <w:lang w:eastAsia="zh-CN"/>
        </w:rPr>
      </w:pPr>
      <w:r>
        <w:rPr>
          <w:rFonts w:hint="eastAsia"/>
          <w:szCs w:val="21"/>
          <w:lang w:eastAsia="zh-CN"/>
        </w:rPr>
        <w:t>特此通知。</w:t>
      </w: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599" w:firstLineChars="2100"/>
        <w:rPr>
          <w:szCs w:val="21"/>
          <w:lang w:eastAsia="zh-CN"/>
        </w:rPr>
      </w:pPr>
      <w:r>
        <w:rPr>
          <w:rFonts w:hint="eastAsia"/>
          <w:szCs w:val="21"/>
          <w:lang w:eastAsia="zh-CN"/>
        </w:rPr>
        <w:t>招标人：</w:t>
      </w:r>
      <w:r>
        <w:rPr>
          <w:szCs w:val="21"/>
          <w:lang w:eastAsia="zh-CN"/>
        </w:rPr>
        <w:t>______________________(</w:t>
      </w:r>
      <w:r>
        <w:rPr>
          <w:rFonts w:hint="eastAsia"/>
          <w:szCs w:val="21"/>
          <w:lang w:eastAsia="zh-CN"/>
        </w:rPr>
        <w:t>盖单位章</w:t>
      </w:r>
      <w:r>
        <w:rPr>
          <w:szCs w:val="21"/>
          <w:lang w:eastAsia="zh-CN"/>
        </w:rPr>
        <w:t>)</w:t>
      </w:r>
    </w:p>
    <w:p>
      <w:pPr>
        <w:topLinePunct/>
        <w:spacing w:line="360" w:lineRule="auto"/>
        <w:ind w:firstLine="4599" w:firstLineChars="2100"/>
        <w:rPr>
          <w:szCs w:val="21"/>
          <w:lang w:eastAsia="zh-CN"/>
        </w:rPr>
      </w:pPr>
      <w:r>
        <w:rPr>
          <w:rFonts w:hint="eastAsia"/>
          <w:szCs w:val="21"/>
          <w:lang w:eastAsia="zh-CN"/>
        </w:rPr>
        <w:t>法定代表人：</w:t>
      </w:r>
      <w:r>
        <w:rPr>
          <w:szCs w:val="21"/>
          <w:lang w:eastAsia="zh-CN"/>
        </w:rPr>
        <w:t>__________________(</w:t>
      </w:r>
      <w:r>
        <w:rPr>
          <w:rFonts w:hint="eastAsia"/>
          <w:szCs w:val="21"/>
          <w:lang w:eastAsia="zh-CN"/>
        </w:rPr>
        <w:t>签字</w:t>
      </w:r>
      <w:r>
        <w:rPr>
          <w:szCs w:val="21"/>
          <w:lang w:eastAsia="zh-CN"/>
        </w:rPr>
        <w:t>)</w:t>
      </w:r>
    </w:p>
    <w:p>
      <w:pPr>
        <w:topLinePunct/>
        <w:spacing w:line="360" w:lineRule="auto"/>
        <w:ind w:firstLine="6570" w:firstLineChars="3000"/>
        <w:rPr>
          <w:szCs w:val="21"/>
          <w:lang w:eastAsia="zh-CN"/>
        </w:rPr>
      </w:pPr>
      <w:r>
        <w:rPr>
          <w:szCs w:val="21"/>
          <w:lang w:eastAsia="zh-CN"/>
        </w:rPr>
        <w:t>_______</w:t>
      </w:r>
      <w:r>
        <w:rPr>
          <w:rFonts w:hint="eastAsia"/>
          <w:szCs w:val="21"/>
          <w:lang w:eastAsia="zh-CN"/>
        </w:rPr>
        <w:t>年</w:t>
      </w:r>
      <w:r>
        <w:rPr>
          <w:szCs w:val="21"/>
          <w:lang w:eastAsia="zh-CN"/>
        </w:rPr>
        <w:t xml:space="preserve">____ </w:t>
      </w:r>
      <w:r>
        <w:rPr>
          <w:rFonts w:hint="eastAsia"/>
          <w:szCs w:val="21"/>
          <w:lang w:eastAsia="zh-CN"/>
        </w:rPr>
        <w:t>月</w:t>
      </w:r>
      <w:r>
        <w:rPr>
          <w:szCs w:val="21"/>
          <w:lang w:eastAsia="zh-CN"/>
        </w:rPr>
        <w:t>_______</w:t>
      </w:r>
      <w:r>
        <w:rPr>
          <w:rFonts w:hint="eastAsia"/>
          <w:szCs w:val="21"/>
          <w:lang w:eastAsia="zh-CN"/>
        </w:rPr>
        <w:t>日</w:t>
      </w:r>
    </w:p>
    <w:p>
      <w:pPr>
        <w:topLinePunct/>
        <w:rPr>
          <w:lang w:eastAsia="zh-CN"/>
        </w:rPr>
      </w:pPr>
      <w:r>
        <w:rPr>
          <w:lang w:eastAsia="zh-CN"/>
        </w:rPr>
        <w:br w:type="page"/>
      </w:r>
    </w:p>
    <w:p>
      <w:pPr>
        <w:topLinePunct/>
        <w:spacing w:line="360" w:lineRule="atLeast"/>
        <w:outlineLvl w:val="1"/>
        <w:rPr>
          <w:sz w:val="20"/>
          <w:szCs w:val="20"/>
          <w:lang w:eastAsia="zh-CN"/>
        </w:rPr>
      </w:pPr>
      <w:bookmarkStart w:id="342" w:name="_Toc12762_WPSOffice_Level1"/>
      <w:bookmarkStart w:id="343" w:name="_Toc5771_WPSOffice_Level1"/>
      <w:bookmarkStart w:id="344" w:name="_Toc29827"/>
      <w:r>
        <w:rPr>
          <w:rFonts w:hint="eastAsia" w:eastAsia="黑体"/>
          <w:b/>
          <w:bCs/>
          <w:sz w:val="28"/>
          <w:szCs w:val="28"/>
          <w:lang w:eastAsia="zh-CN"/>
        </w:rPr>
        <w:t>附表</w:t>
      </w:r>
      <w:r>
        <w:rPr>
          <w:rFonts w:hint="eastAsia" w:eastAsia="黑体"/>
          <w:b/>
          <w:bCs/>
          <w:sz w:val="28"/>
          <w:szCs w:val="28"/>
          <w:lang w:val="en-US" w:eastAsia="zh-CN"/>
        </w:rPr>
        <w:t>四</w:t>
      </w:r>
      <w:r>
        <w:rPr>
          <w:rFonts w:hint="eastAsia" w:eastAsia="黑体"/>
          <w:b/>
          <w:bCs/>
          <w:sz w:val="28"/>
          <w:szCs w:val="28"/>
          <w:lang w:eastAsia="zh-CN"/>
        </w:rPr>
        <w:t>：中标结果通知书</w:t>
      </w:r>
      <w:bookmarkEnd w:id="342"/>
      <w:bookmarkEnd w:id="343"/>
      <w:bookmarkEnd w:id="344"/>
    </w:p>
    <w:p>
      <w:pPr>
        <w:topLinePunct/>
        <w:spacing w:line="280" w:lineRule="atLeast"/>
        <w:jc w:val="center"/>
        <w:rPr>
          <w:szCs w:val="21"/>
          <w:lang w:eastAsia="zh-CN"/>
        </w:rPr>
      </w:pPr>
      <w:bookmarkStart w:id="345" w:name="_Toc14268_WPSOffice_Level1"/>
      <w:r>
        <w:rPr>
          <w:rFonts w:hint="eastAsia"/>
          <w:szCs w:val="21"/>
          <w:lang w:eastAsia="zh-CN"/>
        </w:rPr>
        <w:t>中标结果通知书</w:t>
      </w:r>
      <w:bookmarkEnd w:id="345"/>
    </w:p>
    <w:p>
      <w:pPr>
        <w:topLinePunct/>
        <w:rPr>
          <w:sz w:val="20"/>
          <w:szCs w:val="20"/>
          <w:lang w:eastAsia="zh-CN"/>
        </w:rPr>
      </w:pPr>
    </w:p>
    <w:p>
      <w:pPr>
        <w:topLinePunct/>
        <w:spacing w:line="360" w:lineRule="auto"/>
        <w:rPr>
          <w:szCs w:val="21"/>
          <w:lang w:eastAsia="zh-CN"/>
        </w:rPr>
      </w:pPr>
      <w:r>
        <w:rPr>
          <w:szCs w:val="21"/>
          <w:lang w:eastAsia="zh-CN"/>
        </w:rPr>
        <w:t>_________________(</w:t>
      </w:r>
      <w:r>
        <w:rPr>
          <w:rFonts w:hint="eastAsia"/>
          <w:szCs w:val="21"/>
          <w:lang w:eastAsia="zh-CN"/>
        </w:rPr>
        <w:t>未中标人名称</w:t>
      </w:r>
      <w:r>
        <w:rPr>
          <w:szCs w:val="21"/>
          <w:lang w:eastAsia="zh-CN"/>
        </w:rPr>
        <w:t>)</w:t>
      </w:r>
      <w:r>
        <w:rPr>
          <w:rFonts w:hint="eastAsia"/>
          <w:szCs w:val="21"/>
          <w:lang w:eastAsia="zh-CN"/>
        </w:rPr>
        <w:t>：</w:t>
      </w: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r>
        <w:rPr>
          <w:rFonts w:hint="eastAsia"/>
          <w:szCs w:val="21"/>
          <w:lang w:eastAsia="zh-CN"/>
        </w:rPr>
        <w:t>我方已接受</w:t>
      </w:r>
      <w:r>
        <w:rPr>
          <w:szCs w:val="21"/>
          <w:lang w:eastAsia="zh-CN"/>
        </w:rPr>
        <w:t>____________(</w:t>
      </w:r>
      <w:r>
        <w:rPr>
          <w:rFonts w:hint="eastAsia"/>
          <w:szCs w:val="21"/>
          <w:lang w:eastAsia="zh-CN"/>
        </w:rPr>
        <w:t>中标人名称</w:t>
      </w:r>
      <w:r>
        <w:rPr>
          <w:szCs w:val="21"/>
          <w:lang w:eastAsia="zh-CN"/>
        </w:rPr>
        <w:t>)</w:t>
      </w:r>
      <w:r>
        <w:rPr>
          <w:rFonts w:hint="eastAsia"/>
          <w:szCs w:val="21"/>
          <w:lang w:eastAsia="zh-CN"/>
        </w:rPr>
        <w:t>于</w:t>
      </w:r>
      <w:r>
        <w:rPr>
          <w:szCs w:val="21"/>
          <w:lang w:eastAsia="zh-CN"/>
        </w:rPr>
        <w:t>____________(</w:t>
      </w:r>
      <w:r>
        <w:rPr>
          <w:rFonts w:hint="eastAsia"/>
          <w:szCs w:val="21"/>
          <w:lang w:eastAsia="zh-CN"/>
        </w:rPr>
        <w:t>投标日期</w:t>
      </w:r>
      <w:r>
        <w:rPr>
          <w:szCs w:val="21"/>
          <w:lang w:eastAsia="zh-CN"/>
        </w:rPr>
        <w:t>)</w:t>
      </w:r>
      <w:r>
        <w:rPr>
          <w:rFonts w:hint="eastAsia"/>
          <w:szCs w:val="21"/>
          <w:lang w:eastAsia="zh-CN"/>
        </w:rPr>
        <w:t>所递交的</w:t>
      </w:r>
      <w:r>
        <w:rPr>
          <w:szCs w:val="21"/>
          <w:lang w:eastAsia="zh-CN"/>
        </w:rPr>
        <w:t>____________(</w:t>
      </w:r>
      <w:r>
        <w:rPr>
          <w:rFonts w:hint="eastAsia"/>
          <w:szCs w:val="21"/>
          <w:lang w:eastAsia="zh-CN"/>
        </w:rPr>
        <w:t>项目名称</w:t>
      </w:r>
      <w:r>
        <w:rPr>
          <w:szCs w:val="21"/>
          <w:lang w:eastAsia="zh-CN"/>
        </w:rPr>
        <w:t>)_______</w:t>
      </w:r>
      <w:r>
        <w:rPr>
          <w:rFonts w:hint="eastAsia"/>
          <w:szCs w:val="21"/>
          <w:lang w:eastAsia="zh-CN"/>
        </w:rPr>
        <w:t>标段施工投标文件，确定</w:t>
      </w:r>
      <w:r>
        <w:rPr>
          <w:szCs w:val="21"/>
          <w:lang w:eastAsia="zh-CN"/>
        </w:rPr>
        <w:t>__</w:t>
      </w:r>
      <w:r>
        <w:rPr>
          <w:szCs w:val="21"/>
          <w:u w:val="single"/>
          <w:lang w:eastAsia="zh-CN"/>
        </w:rPr>
        <w:t>__         ___</w:t>
      </w:r>
      <w:r>
        <w:rPr>
          <w:szCs w:val="21"/>
          <w:lang w:eastAsia="zh-CN"/>
        </w:rPr>
        <w:t>_(</w:t>
      </w:r>
      <w:r>
        <w:rPr>
          <w:rFonts w:hint="eastAsia"/>
          <w:szCs w:val="21"/>
          <w:lang w:eastAsia="zh-CN"/>
        </w:rPr>
        <w:t>中标人名称</w:t>
      </w:r>
      <w:r>
        <w:rPr>
          <w:szCs w:val="21"/>
          <w:lang w:eastAsia="zh-CN"/>
        </w:rPr>
        <w:t>)</w:t>
      </w:r>
      <w:r>
        <w:rPr>
          <w:rFonts w:hint="eastAsia"/>
          <w:szCs w:val="21"/>
          <w:lang w:eastAsia="zh-CN"/>
        </w:rPr>
        <w:t>为中标人。</w:t>
      </w: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r>
        <w:rPr>
          <w:rFonts w:hint="eastAsia"/>
          <w:szCs w:val="21"/>
          <w:lang w:eastAsia="zh-CN"/>
        </w:rPr>
        <w:t>感谢你单位对我们工作的大力支持！</w:t>
      </w: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599" w:firstLineChars="2100"/>
        <w:rPr>
          <w:szCs w:val="21"/>
          <w:lang w:eastAsia="zh-CN"/>
        </w:rPr>
      </w:pPr>
      <w:r>
        <w:rPr>
          <w:rFonts w:hint="eastAsia"/>
          <w:szCs w:val="21"/>
          <w:lang w:eastAsia="zh-CN"/>
        </w:rPr>
        <w:t>招标人：</w:t>
      </w:r>
      <w:r>
        <w:rPr>
          <w:szCs w:val="21"/>
          <w:lang w:eastAsia="zh-CN"/>
        </w:rPr>
        <w:t>_______________________(</w:t>
      </w:r>
      <w:r>
        <w:rPr>
          <w:rFonts w:hint="eastAsia"/>
          <w:szCs w:val="21"/>
          <w:lang w:eastAsia="zh-CN"/>
        </w:rPr>
        <w:t>盖单位章</w:t>
      </w:r>
      <w:r>
        <w:rPr>
          <w:szCs w:val="21"/>
          <w:lang w:eastAsia="zh-CN"/>
        </w:rPr>
        <w:t>)</w:t>
      </w:r>
    </w:p>
    <w:p>
      <w:pPr>
        <w:topLinePunct/>
        <w:spacing w:line="360" w:lineRule="auto"/>
        <w:ind w:firstLine="4599" w:firstLineChars="2100"/>
        <w:rPr>
          <w:szCs w:val="21"/>
          <w:lang w:eastAsia="zh-CN"/>
        </w:rPr>
      </w:pPr>
      <w:r>
        <w:rPr>
          <w:rFonts w:hint="eastAsia"/>
          <w:szCs w:val="21"/>
          <w:lang w:eastAsia="zh-CN"/>
        </w:rPr>
        <w:t>法定代表人：</w:t>
      </w:r>
      <w:r>
        <w:rPr>
          <w:szCs w:val="21"/>
          <w:lang w:eastAsia="zh-CN"/>
        </w:rPr>
        <w:t>___________________(</w:t>
      </w:r>
      <w:r>
        <w:rPr>
          <w:rFonts w:hint="eastAsia"/>
          <w:szCs w:val="21"/>
          <w:lang w:eastAsia="zh-CN"/>
        </w:rPr>
        <w:t>签字</w:t>
      </w:r>
      <w:r>
        <w:rPr>
          <w:szCs w:val="21"/>
          <w:lang w:eastAsia="zh-CN"/>
        </w:rPr>
        <w:t>)</w:t>
      </w:r>
    </w:p>
    <w:p>
      <w:pPr>
        <w:topLinePunct/>
        <w:spacing w:line="360" w:lineRule="auto"/>
        <w:ind w:firstLine="6351" w:firstLineChars="2900"/>
        <w:rPr>
          <w:szCs w:val="21"/>
          <w:lang w:eastAsia="zh-CN"/>
        </w:rPr>
      </w:pPr>
      <w:r>
        <w:rPr>
          <w:szCs w:val="21"/>
          <w:u w:val="single"/>
          <w:lang w:eastAsia="zh-CN"/>
        </w:rPr>
        <w:t>_____</w:t>
      </w:r>
      <w:r>
        <w:rPr>
          <w:szCs w:val="21"/>
          <w:lang w:eastAsia="zh-CN"/>
        </w:rPr>
        <w:t>___</w:t>
      </w:r>
      <w:r>
        <w:rPr>
          <w:rFonts w:hint="eastAsia"/>
          <w:szCs w:val="21"/>
          <w:lang w:eastAsia="zh-CN"/>
        </w:rPr>
        <w:t>年</w:t>
      </w:r>
      <w:r>
        <w:rPr>
          <w:szCs w:val="21"/>
          <w:lang w:eastAsia="zh-CN"/>
        </w:rPr>
        <w:t>_______</w:t>
      </w:r>
      <w:r>
        <w:rPr>
          <w:rFonts w:hint="eastAsia"/>
          <w:szCs w:val="21"/>
          <w:lang w:eastAsia="zh-CN"/>
        </w:rPr>
        <w:t>月</w:t>
      </w:r>
      <w:r>
        <w:rPr>
          <w:szCs w:val="21"/>
          <w:lang w:eastAsia="zh-CN"/>
        </w:rPr>
        <w:t>_______</w:t>
      </w:r>
      <w:r>
        <w:rPr>
          <w:rFonts w:hint="eastAsia"/>
          <w:szCs w:val="21"/>
          <w:lang w:eastAsia="zh-CN"/>
        </w:rPr>
        <w:t>日</w:t>
      </w:r>
    </w:p>
    <w:p>
      <w:pPr>
        <w:topLinePunct/>
        <w:rPr>
          <w:lang w:eastAsia="zh-CN"/>
        </w:rPr>
      </w:pPr>
      <w:r>
        <w:rPr>
          <w:lang w:eastAsia="zh-CN"/>
        </w:rPr>
        <w:br w:type="page"/>
      </w:r>
    </w:p>
    <w:p>
      <w:pPr>
        <w:topLinePunct/>
        <w:outlineLvl w:val="1"/>
        <w:rPr>
          <w:sz w:val="20"/>
          <w:szCs w:val="20"/>
          <w:lang w:eastAsia="zh-CN"/>
        </w:rPr>
      </w:pPr>
      <w:bookmarkStart w:id="346" w:name="_Toc20702_WPSOffice_Level1"/>
      <w:bookmarkStart w:id="347" w:name="_Toc14040"/>
      <w:bookmarkStart w:id="348" w:name="_Toc4172_WPSOffice_Level1"/>
      <w:r>
        <w:rPr>
          <w:rFonts w:hint="eastAsia" w:eastAsia="黑体"/>
          <w:b/>
          <w:bCs/>
          <w:sz w:val="28"/>
          <w:szCs w:val="28"/>
          <w:lang w:eastAsia="zh-CN"/>
        </w:rPr>
        <w:t>附表</w:t>
      </w:r>
      <w:r>
        <w:rPr>
          <w:rFonts w:hint="eastAsia" w:eastAsia="黑体"/>
          <w:b/>
          <w:bCs/>
          <w:sz w:val="28"/>
          <w:szCs w:val="28"/>
          <w:lang w:val="en-US" w:eastAsia="zh-CN"/>
        </w:rPr>
        <w:t>五</w:t>
      </w:r>
      <w:r>
        <w:rPr>
          <w:rFonts w:hint="eastAsia" w:eastAsia="黑体"/>
          <w:b/>
          <w:bCs/>
          <w:sz w:val="28"/>
          <w:szCs w:val="28"/>
          <w:lang w:eastAsia="zh-CN"/>
        </w:rPr>
        <w:t>：确认通知</w:t>
      </w:r>
      <w:bookmarkEnd w:id="346"/>
      <w:bookmarkEnd w:id="347"/>
      <w:bookmarkEnd w:id="348"/>
    </w:p>
    <w:p>
      <w:pPr>
        <w:topLinePunct/>
        <w:jc w:val="center"/>
        <w:rPr>
          <w:szCs w:val="21"/>
          <w:lang w:eastAsia="zh-CN"/>
        </w:rPr>
      </w:pPr>
      <w:bookmarkStart w:id="349" w:name="_Toc19723_WPSOffice_Level1"/>
      <w:r>
        <w:rPr>
          <w:rFonts w:hint="eastAsia"/>
          <w:szCs w:val="21"/>
          <w:lang w:eastAsia="zh-CN"/>
        </w:rPr>
        <w:t>确</w:t>
      </w:r>
      <w:r>
        <w:rPr>
          <w:szCs w:val="21"/>
          <w:lang w:eastAsia="zh-CN"/>
        </w:rPr>
        <w:t xml:space="preserve"> </w:t>
      </w:r>
      <w:r>
        <w:rPr>
          <w:rFonts w:hint="eastAsia"/>
          <w:szCs w:val="21"/>
          <w:lang w:eastAsia="zh-CN"/>
        </w:rPr>
        <w:t>认</w:t>
      </w:r>
      <w:r>
        <w:rPr>
          <w:szCs w:val="21"/>
          <w:lang w:eastAsia="zh-CN"/>
        </w:rPr>
        <w:t xml:space="preserve"> </w:t>
      </w:r>
      <w:r>
        <w:rPr>
          <w:rFonts w:hint="eastAsia"/>
          <w:szCs w:val="21"/>
          <w:lang w:eastAsia="zh-CN"/>
        </w:rPr>
        <w:t>通</w:t>
      </w:r>
      <w:r>
        <w:rPr>
          <w:szCs w:val="21"/>
          <w:lang w:eastAsia="zh-CN"/>
        </w:rPr>
        <w:t xml:space="preserve"> </w:t>
      </w:r>
      <w:r>
        <w:rPr>
          <w:rFonts w:hint="eastAsia"/>
          <w:szCs w:val="21"/>
          <w:lang w:eastAsia="zh-CN"/>
        </w:rPr>
        <w:t>知</w:t>
      </w:r>
      <w:bookmarkEnd w:id="349"/>
    </w:p>
    <w:p>
      <w:pPr>
        <w:topLinePunct/>
        <w:spacing w:line="360" w:lineRule="auto"/>
        <w:rPr>
          <w:szCs w:val="21"/>
          <w:lang w:eastAsia="zh-CN"/>
        </w:rPr>
      </w:pPr>
      <w:r>
        <w:rPr>
          <w:szCs w:val="21"/>
          <w:u w:val="single"/>
          <w:lang w:eastAsia="zh-CN"/>
        </w:rPr>
        <w:t>____</w:t>
      </w:r>
      <w:r>
        <w:rPr>
          <w:szCs w:val="21"/>
          <w:lang w:eastAsia="zh-CN"/>
        </w:rPr>
        <w:t>_______________(</w:t>
      </w:r>
      <w:r>
        <w:rPr>
          <w:rFonts w:hint="eastAsia"/>
          <w:szCs w:val="21"/>
          <w:lang w:eastAsia="zh-CN"/>
        </w:rPr>
        <w:t>招标人名称</w:t>
      </w:r>
      <w:r>
        <w:rPr>
          <w:szCs w:val="21"/>
          <w:lang w:eastAsia="zh-CN"/>
        </w:rPr>
        <w:t>)</w:t>
      </w:r>
      <w:r>
        <w:rPr>
          <w:rFonts w:hint="eastAsia"/>
          <w:szCs w:val="21"/>
          <w:lang w:eastAsia="zh-CN"/>
        </w:rPr>
        <w:t>：</w:t>
      </w: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r>
        <w:rPr>
          <w:rFonts w:hint="eastAsia"/>
          <w:szCs w:val="21"/>
          <w:lang w:eastAsia="zh-CN"/>
        </w:rPr>
        <w:t>我方已接到你方</w:t>
      </w:r>
      <w:r>
        <w:rPr>
          <w:szCs w:val="21"/>
          <w:lang w:eastAsia="zh-CN"/>
        </w:rPr>
        <w:t>______</w:t>
      </w:r>
      <w:r>
        <w:rPr>
          <w:rFonts w:hint="eastAsia"/>
          <w:szCs w:val="21"/>
          <w:lang w:eastAsia="zh-CN"/>
        </w:rPr>
        <w:t>年</w:t>
      </w:r>
      <w:r>
        <w:rPr>
          <w:szCs w:val="21"/>
          <w:lang w:eastAsia="zh-CN"/>
        </w:rPr>
        <w:t>_____</w:t>
      </w:r>
      <w:r>
        <w:rPr>
          <w:rFonts w:hint="eastAsia"/>
          <w:szCs w:val="21"/>
          <w:lang w:eastAsia="zh-CN"/>
        </w:rPr>
        <w:t>月</w:t>
      </w:r>
      <w:r>
        <w:rPr>
          <w:szCs w:val="21"/>
          <w:lang w:eastAsia="zh-CN"/>
        </w:rPr>
        <w:t>______</w:t>
      </w:r>
      <w:r>
        <w:rPr>
          <w:rFonts w:hint="eastAsia"/>
          <w:szCs w:val="21"/>
          <w:lang w:eastAsia="zh-CN"/>
        </w:rPr>
        <w:t>日发出的</w:t>
      </w:r>
      <w:r>
        <w:rPr>
          <w:szCs w:val="21"/>
          <w:lang w:eastAsia="zh-CN"/>
        </w:rPr>
        <w:t>___</w:t>
      </w:r>
      <w:r>
        <w:rPr>
          <w:szCs w:val="21"/>
          <w:u w:val="single"/>
          <w:lang w:eastAsia="zh-CN"/>
        </w:rPr>
        <w:t>__      _</w:t>
      </w:r>
      <w:r>
        <w:rPr>
          <w:szCs w:val="21"/>
          <w:lang w:eastAsia="zh-CN"/>
        </w:rPr>
        <w:t>_(</w:t>
      </w:r>
      <w:r>
        <w:rPr>
          <w:rFonts w:hint="eastAsia"/>
          <w:szCs w:val="21"/>
          <w:lang w:eastAsia="zh-CN"/>
        </w:rPr>
        <w:t>项目名称</w:t>
      </w:r>
      <w:r>
        <w:rPr>
          <w:szCs w:val="21"/>
          <w:lang w:eastAsia="zh-CN"/>
        </w:rPr>
        <w:t>)______</w:t>
      </w:r>
      <w:r>
        <w:rPr>
          <w:rFonts w:hint="eastAsia"/>
          <w:szCs w:val="21"/>
          <w:lang w:eastAsia="zh-CN"/>
        </w:rPr>
        <w:t>标段施工招标关于</w:t>
      </w:r>
      <w:r>
        <w:rPr>
          <w:szCs w:val="21"/>
          <w:u w:val="single"/>
          <w:lang w:eastAsia="zh-CN"/>
        </w:rPr>
        <w:t>__</w:t>
      </w:r>
      <w:r>
        <w:rPr>
          <w:szCs w:val="21"/>
          <w:lang w:eastAsia="zh-CN"/>
        </w:rPr>
        <w:t>____</w:t>
      </w:r>
      <w:r>
        <w:rPr>
          <w:rFonts w:hint="eastAsia"/>
          <w:szCs w:val="21"/>
          <w:lang w:eastAsia="zh-CN"/>
        </w:rPr>
        <w:t>的通知，我方已于</w:t>
      </w:r>
      <w:r>
        <w:rPr>
          <w:szCs w:val="21"/>
          <w:lang w:eastAsia="zh-CN"/>
        </w:rPr>
        <w:t>______</w:t>
      </w:r>
      <w:r>
        <w:rPr>
          <w:rFonts w:hint="eastAsia"/>
          <w:szCs w:val="21"/>
          <w:lang w:eastAsia="zh-CN"/>
        </w:rPr>
        <w:t>年</w:t>
      </w:r>
      <w:r>
        <w:rPr>
          <w:szCs w:val="21"/>
          <w:lang w:eastAsia="zh-CN"/>
        </w:rPr>
        <w:t>______</w:t>
      </w:r>
      <w:r>
        <w:rPr>
          <w:rFonts w:hint="eastAsia"/>
          <w:szCs w:val="21"/>
          <w:lang w:eastAsia="zh-CN"/>
        </w:rPr>
        <w:t>月</w:t>
      </w:r>
      <w:r>
        <w:rPr>
          <w:szCs w:val="21"/>
          <w:lang w:eastAsia="zh-CN"/>
        </w:rPr>
        <w:t>______</w:t>
      </w:r>
      <w:r>
        <w:rPr>
          <w:rFonts w:hint="eastAsia"/>
          <w:szCs w:val="21"/>
          <w:lang w:eastAsia="zh-CN"/>
        </w:rPr>
        <w:t>日收到。</w:t>
      </w:r>
    </w:p>
    <w:p>
      <w:pPr>
        <w:topLinePunct/>
        <w:spacing w:line="360" w:lineRule="auto"/>
        <w:ind w:firstLine="438" w:firstLineChars="200"/>
        <w:rPr>
          <w:szCs w:val="21"/>
          <w:lang w:eastAsia="zh-CN"/>
        </w:rPr>
      </w:pPr>
      <w:r>
        <w:rPr>
          <w:rFonts w:hint="eastAsia"/>
          <w:szCs w:val="21"/>
          <w:lang w:eastAsia="zh-CN"/>
        </w:rPr>
        <w:t>特此确认。</w:t>
      </w: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599" w:firstLineChars="2100"/>
        <w:rPr>
          <w:szCs w:val="21"/>
          <w:lang w:eastAsia="zh-CN"/>
        </w:rPr>
      </w:pPr>
      <w:r>
        <w:rPr>
          <w:rFonts w:hint="eastAsia"/>
          <w:szCs w:val="21"/>
          <w:lang w:eastAsia="zh-CN"/>
        </w:rPr>
        <w:t>投标人：</w:t>
      </w:r>
      <w:r>
        <w:rPr>
          <w:szCs w:val="21"/>
          <w:lang w:eastAsia="zh-CN"/>
        </w:rPr>
        <w:t>_____________________________(</w:t>
      </w:r>
      <w:r>
        <w:rPr>
          <w:rFonts w:hint="eastAsia"/>
          <w:szCs w:val="21"/>
          <w:lang w:eastAsia="zh-CN"/>
        </w:rPr>
        <w:t>盖单位章</w:t>
      </w:r>
      <w:r>
        <w:rPr>
          <w:szCs w:val="21"/>
          <w:lang w:eastAsia="zh-CN"/>
        </w:rPr>
        <w:t>)</w:t>
      </w:r>
    </w:p>
    <w:p>
      <w:pPr>
        <w:topLinePunct/>
        <w:spacing w:line="360" w:lineRule="auto"/>
        <w:ind w:firstLine="4599" w:firstLineChars="2100"/>
        <w:rPr>
          <w:szCs w:val="21"/>
          <w:lang w:eastAsia="zh-CN"/>
        </w:rPr>
      </w:pPr>
      <w:r>
        <w:rPr>
          <w:rFonts w:hint="eastAsia"/>
          <w:szCs w:val="21"/>
          <w:lang w:eastAsia="zh-CN"/>
        </w:rPr>
        <w:t>法定代表人或委托代理人：</w:t>
      </w:r>
      <w:r>
        <w:rPr>
          <w:szCs w:val="21"/>
          <w:lang w:eastAsia="zh-CN"/>
        </w:rPr>
        <w:t>______________(</w:t>
      </w:r>
      <w:r>
        <w:rPr>
          <w:rFonts w:hint="eastAsia"/>
          <w:szCs w:val="21"/>
          <w:lang w:eastAsia="zh-CN"/>
        </w:rPr>
        <w:t>签字</w:t>
      </w:r>
      <w:r>
        <w:rPr>
          <w:szCs w:val="21"/>
          <w:lang w:eastAsia="zh-CN"/>
        </w:rPr>
        <w:t>)</w:t>
      </w:r>
    </w:p>
    <w:p>
      <w:pPr>
        <w:topLinePunct/>
        <w:spacing w:line="360" w:lineRule="auto"/>
        <w:ind w:firstLine="6789" w:firstLineChars="3100"/>
        <w:rPr>
          <w:szCs w:val="21"/>
          <w:lang w:eastAsia="zh-CN"/>
        </w:rPr>
      </w:pPr>
      <w:r>
        <w:rPr>
          <w:szCs w:val="21"/>
          <w:u w:val="single"/>
          <w:lang w:eastAsia="zh-CN"/>
        </w:rPr>
        <w:t>___</w:t>
      </w:r>
      <w:r>
        <w:rPr>
          <w:szCs w:val="21"/>
          <w:lang w:eastAsia="zh-CN"/>
        </w:rPr>
        <w:t>____</w:t>
      </w:r>
      <w:r>
        <w:rPr>
          <w:rFonts w:hint="eastAsia"/>
          <w:szCs w:val="21"/>
          <w:lang w:eastAsia="zh-CN"/>
        </w:rPr>
        <w:t>年</w:t>
      </w:r>
      <w:r>
        <w:rPr>
          <w:szCs w:val="21"/>
          <w:lang w:eastAsia="zh-CN"/>
        </w:rPr>
        <w:t>______</w:t>
      </w:r>
      <w:r>
        <w:rPr>
          <w:rFonts w:hint="eastAsia"/>
          <w:szCs w:val="21"/>
          <w:lang w:eastAsia="zh-CN"/>
        </w:rPr>
        <w:t>月</w:t>
      </w:r>
      <w:r>
        <w:rPr>
          <w:szCs w:val="21"/>
          <w:lang w:eastAsia="zh-CN"/>
        </w:rPr>
        <w:t>_______</w:t>
      </w:r>
      <w:r>
        <w:rPr>
          <w:rFonts w:hint="eastAsia"/>
          <w:szCs w:val="21"/>
          <w:lang w:eastAsia="zh-CN"/>
        </w:rPr>
        <w:t>日</w:t>
      </w:r>
    </w:p>
    <w:p>
      <w:pPr>
        <w:topLinePunct/>
        <w:rPr>
          <w:lang w:eastAsia="zh-CN"/>
        </w:rPr>
      </w:pPr>
      <w:r>
        <w:rPr>
          <w:lang w:eastAsia="zh-CN"/>
        </w:rPr>
        <w:br w:type="page"/>
      </w:r>
    </w:p>
    <w:p>
      <w:pPr>
        <w:topLinePunct/>
        <w:spacing w:line="360" w:lineRule="atLeast"/>
        <w:outlineLvl w:val="1"/>
        <w:rPr>
          <w:sz w:val="20"/>
          <w:szCs w:val="20"/>
          <w:lang w:eastAsia="zh-CN"/>
        </w:rPr>
      </w:pPr>
      <w:bookmarkStart w:id="350" w:name="_Toc911"/>
      <w:bookmarkStart w:id="351" w:name="_Toc21664_WPSOffice_Level1"/>
      <w:bookmarkStart w:id="352" w:name="_Toc2228_WPSOffice_Level1"/>
      <w:r>
        <w:rPr>
          <w:rFonts w:hint="eastAsia" w:eastAsia="黑体"/>
          <w:b/>
          <w:bCs/>
          <w:sz w:val="28"/>
          <w:szCs w:val="28"/>
          <w:lang w:eastAsia="zh-CN"/>
        </w:rPr>
        <w:t>附件</w:t>
      </w:r>
      <w:r>
        <w:rPr>
          <w:rFonts w:hint="eastAsia" w:eastAsia="黑体"/>
          <w:b/>
          <w:bCs/>
          <w:sz w:val="28"/>
          <w:szCs w:val="28"/>
          <w:lang w:val="en-US" w:eastAsia="zh-CN"/>
        </w:rPr>
        <w:t>六</w:t>
      </w:r>
      <w:r>
        <w:rPr>
          <w:rFonts w:hint="eastAsia" w:eastAsia="黑体"/>
          <w:b/>
          <w:bCs/>
          <w:sz w:val="28"/>
          <w:szCs w:val="28"/>
          <w:lang w:eastAsia="zh-CN"/>
        </w:rPr>
        <w:t>：电子投标文件编制及报送要求</w:t>
      </w:r>
      <w:bookmarkEnd w:id="350"/>
      <w:bookmarkEnd w:id="351"/>
      <w:bookmarkEnd w:id="352"/>
    </w:p>
    <w:p>
      <w:pPr>
        <w:topLinePunct/>
        <w:rPr>
          <w:sz w:val="20"/>
          <w:szCs w:val="20"/>
          <w:lang w:eastAsia="zh-CN"/>
        </w:rPr>
      </w:pPr>
    </w:p>
    <w:p>
      <w:pPr>
        <w:topLinePunct/>
        <w:jc w:val="center"/>
        <w:rPr>
          <w:szCs w:val="21"/>
          <w:lang w:eastAsia="zh-CN"/>
        </w:rPr>
      </w:pPr>
      <w:bookmarkStart w:id="353" w:name="_Toc28758_WPSOffice_Level1"/>
      <w:r>
        <w:rPr>
          <w:rFonts w:hint="eastAsia"/>
          <w:szCs w:val="21"/>
          <w:lang w:eastAsia="zh-CN"/>
        </w:rPr>
        <w:t>电子投标文件编制及报送要求</w:t>
      </w:r>
      <w:bookmarkEnd w:id="353"/>
    </w:p>
    <w:p>
      <w:pPr>
        <w:topLinePunct/>
        <w:rPr>
          <w:sz w:val="20"/>
          <w:szCs w:val="20"/>
          <w:lang w:eastAsia="zh-CN"/>
        </w:rPr>
      </w:pPr>
    </w:p>
    <w:p>
      <w:pPr>
        <w:topLinePunct/>
        <w:spacing w:line="360" w:lineRule="auto"/>
        <w:ind w:firstLine="438" w:firstLineChars="200"/>
        <w:rPr>
          <w:szCs w:val="21"/>
          <w:lang w:eastAsia="zh-CN"/>
        </w:rPr>
      </w:pPr>
      <w:r>
        <w:rPr>
          <w:rFonts w:hint="eastAsia"/>
          <w:szCs w:val="21"/>
          <w:lang w:eastAsia="zh-CN"/>
        </w:rPr>
        <w:t>投标文件的格式要求：</w:t>
      </w:r>
    </w:p>
    <w:p>
      <w:pPr>
        <w:topLinePunct/>
        <w:spacing w:line="360" w:lineRule="auto"/>
        <w:ind w:firstLine="438" w:firstLineChars="200"/>
        <w:rPr>
          <w:szCs w:val="21"/>
          <w:lang w:eastAsia="zh-CN"/>
        </w:rPr>
      </w:pPr>
      <w:r>
        <w:rPr>
          <w:rFonts w:hint="eastAsia"/>
          <w:szCs w:val="21"/>
          <w:lang w:eastAsia="zh-CN"/>
        </w:rPr>
        <w:t>投标文件全部采用电子文档，由资格审查文件、技术标文件（包含施工组织设计和项目管理机构内容组成）。</w:t>
      </w:r>
    </w:p>
    <w:p>
      <w:pPr>
        <w:topLinePunct/>
        <w:spacing w:line="360" w:lineRule="auto"/>
        <w:ind w:firstLine="438" w:firstLineChars="200"/>
        <w:rPr>
          <w:szCs w:val="21"/>
          <w:lang w:eastAsia="zh-CN"/>
        </w:rPr>
      </w:pPr>
      <w:r>
        <w:rPr>
          <w:szCs w:val="21"/>
          <w:lang w:eastAsia="zh-CN"/>
        </w:rPr>
        <w:t>1</w:t>
      </w:r>
      <w:r>
        <w:rPr>
          <w:rFonts w:hint="eastAsia"/>
          <w:szCs w:val="21"/>
          <w:lang w:eastAsia="zh-CN"/>
        </w:rPr>
        <w:t>、资格审查部分、技术标部分必须使用《遂宁市建设工程施工评定分离技术标投标书编制系统》制作。</w:t>
      </w:r>
      <w:r>
        <w:rPr>
          <w:szCs w:val="21"/>
          <w:lang w:eastAsia="zh-CN"/>
        </w:rPr>
        <w:t>(</w:t>
      </w:r>
      <w:r>
        <w:rPr>
          <w:rFonts w:hint="eastAsia"/>
          <w:szCs w:val="21"/>
          <w:lang w:eastAsia="zh-CN"/>
        </w:rPr>
        <w:t>技术标部分电子标书格式为</w:t>
      </w:r>
      <w:r>
        <w:rPr>
          <w:szCs w:val="21"/>
          <w:lang w:eastAsia="zh-CN"/>
        </w:rPr>
        <w:t>xxx.TBJ)</w:t>
      </w:r>
    </w:p>
    <w:p>
      <w:pPr>
        <w:topLinePunct/>
        <w:spacing w:line="360" w:lineRule="auto"/>
        <w:ind w:firstLine="438" w:firstLineChars="200"/>
        <w:rPr>
          <w:szCs w:val="21"/>
          <w:lang w:eastAsia="zh-CN"/>
        </w:rPr>
      </w:pPr>
      <w:r>
        <w:rPr>
          <w:szCs w:val="21"/>
          <w:lang w:eastAsia="zh-CN"/>
        </w:rPr>
        <w:t>2</w:t>
      </w:r>
      <w:r>
        <w:rPr>
          <w:rFonts w:hint="eastAsia"/>
          <w:szCs w:val="21"/>
          <w:lang w:eastAsia="zh-CN"/>
        </w:rPr>
        <w:t>、投标人应根据招标文件中投标人须知前附表</w:t>
      </w:r>
      <w:r>
        <w:rPr>
          <w:szCs w:val="21"/>
          <w:lang w:eastAsia="zh-CN"/>
        </w:rPr>
        <w:t>3.7.3</w:t>
      </w:r>
      <w:r>
        <w:rPr>
          <w:rFonts w:hint="eastAsia"/>
          <w:szCs w:val="21"/>
          <w:lang w:eastAsia="zh-CN"/>
        </w:rPr>
        <w:t>的要求，在投标截止时间前递交电子投标文件。</w:t>
      </w:r>
    </w:p>
    <w:p>
      <w:pPr>
        <w:topLinePunct/>
        <w:spacing w:line="360" w:lineRule="auto"/>
        <w:ind w:firstLine="438" w:firstLineChars="200"/>
        <w:rPr>
          <w:szCs w:val="21"/>
          <w:lang w:eastAsia="zh-CN"/>
        </w:rPr>
      </w:pPr>
      <w:r>
        <w:rPr>
          <w:szCs w:val="21"/>
          <w:lang w:eastAsia="zh-CN"/>
        </w:rPr>
        <w:t>3</w:t>
      </w:r>
      <w:r>
        <w:rPr>
          <w:rFonts w:hint="eastAsia"/>
          <w:szCs w:val="21"/>
          <w:lang w:eastAsia="zh-CN"/>
        </w:rPr>
        <w:t>、投标文件电子标书密封方式（此条仅限于现场开标的项目）：将刻录好的投标文件光盘</w:t>
      </w:r>
      <w:r>
        <w:rPr>
          <w:szCs w:val="21"/>
          <w:lang w:eastAsia="zh-CN"/>
        </w:rPr>
        <w:t>(</w:t>
      </w:r>
      <w:r>
        <w:rPr>
          <w:rFonts w:hint="eastAsia"/>
          <w:szCs w:val="21"/>
          <w:lang w:eastAsia="zh-CN"/>
        </w:rPr>
        <w:t>一式两份</w:t>
      </w:r>
      <w:r>
        <w:rPr>
          <w:szCs w:val="21"/>
          <w:lang w:eastAsia="zh-CN"/>
        </w:rPr>
        <w:t>)</w:t>
      </w:r>
      <w:r>
        <w:rPr>
          <w:rFonts w:hint="eastAsia"/>
          <w:szCs w:val="21"/>
          <w:lang w:eastAsia="zh-CN"/>
        </w:rPr>
        <w:t>分别密封在两个密封袋中，将密封好的投标文件统一密封在一个密封袋中，每一个包装都应密封并在封口处加盖投标单位章</w:t>
      </w:r>
      <w:r>
        <w:rPr>
          <w:szCs w:val="21"/>
          <w:lang w:eastAsia="zh-CN"/>
        </w:rPr>
        <w:t>(</w:t>
      </w:r>
      <w:r>
        <w:rPr>
          <w:rFonts w:hint="eastAsia"/>
          <w:szCs w:val="21"/>
          <w:lang w:eastAsia="zh-CN"/>
        </w:rPr>
        <w:t>鲜章</w:t>
      </w:r>
      <w:r>
        <w:rPr>
          <w:szCs w:val="21"/>
          <w:lang w:eastAsia="zh-CN"/>
        </w:rPr>
        <w:t>)</w:t>
      </w:r>
      <w:r>
        <w:rPr>
          <w:rFonts w:hint="eastAsia"/>
          <w:szCs w:val="21"/>
          <w:lang w:eastAsia="zh-CN"/>
        </w:rPr>
        <w:t>。</w:t>
      </w:r>
    </w:p>
    <w:p>
      <w:pPr>
        <w:topLinePunct/>
        <w:spacing w:line="360" w:lineRule="auto"/>
        <w:ind w:firstLine="438" w:firstLineChars="200"/>
        <w:rPr>
          <w:szCs w:val="21"/>
          <w:lang w:eastAsia="zh-CN"/>
        </w:rPr>
      </w:pPr>
      <w:r>
        <w:rPr>
          <w:rFonts w:hint="eastAsia"/>
          <w:b/>
          <w:bCs/>
          <w:szCs w:val="21"/>
          <w:lang w:eastAsia="zh-CN"/>
        </w:rPr>
        <w:t>温馨提示：</w:t>
      </w:r>
    </w:p>
    <w:p>
      <w:pPr>
        <w:topLinePunct/>
        <w:spacing w:line="360" w:lineRule="auto"/>
        <w:ind w:firstLine="438" w:firstLineChars="200"/>
        <w:rPr>
          <w:szCs w:val="21"/>
          <w:lang w:eastAsia="zh-CN"/>
        </w:rPr>
      </w:pPr>
      <w:bookmarkStart w:id="354" w:name="_Toc10250_WPSOffice_Level1"/>
      <w:bookmarkStart w:id="355" w:name="_Toc12952_WPSOffice_Level1"/>
      <w:r>
        <w:rPr>
          <w:szCs w:val="21"/>
          <w:lang w:eastAsia="zh-CN"/>
        </w:rPr>
        <w:t>1</w:t>
      </w:r>
      <w:r>
        <w:rPr>
          <w:rFonts w:hint="eastAsia"/>
          <w:szCs w:val="21"/>
          <w:lang w:eastAsia="zh-CN"/>
        </w:rPr>
        <w:t>、光盘刻录注意事项：</w:t>
      </w:r>
      <w:bookmarkEnd w:id="354"/>
      <w:bookmarkEnd w:id="355"/>
    </w:p>
    <w:p>
      <w:pPr>
        <w:topLinePunct/>
        <w:spacing w:line="360" w:lineRule="auto"/>
        <w:ind w:firstLine="438" w:firstLineChars="200"/>
        <w:rPr>
          <w:szCs w:val="21"/>
          <w:lang w:eastAsia="zh-CN"/>
        </w:rPr>
      </w:pPr>
      <w:r>
        <w:rPr>
          <w:rFonts w:hint="eastAsia"/>
          <w:szCs w:val="21"/>
          <w:lang w:eastAsia="zh-CN"/>
        </w:rPr>
        <w:t>为了避免光盘文件格式不兼容，而造成光盘无法读取，请不要使用操作系统自带的</w:t>
      </w:r>
      <w:r>
        <w:rPr>
          <w:szCs w:val="21"/>
          <w:lang w:eastAsia="zh-CN"/>
        </w:rPr>
        <w:t>“</w:t>
      </w:r>
      <w:r>
        <w:rPr>
          <w:rFonts w:hint="eastAsia"/>
          <w:szCs w:val="21"/>
          <w:lang w:eastAsia="zh-CN"/>
        </w:rPr>
        <w:t>直接写入光盘</w:t>
      </w:r>
      <w:r>
        <w:rPr>
          <w:szCs w:val="21"/>
          <w:lang w:eastAsia="zh-CN"/>
        </w:rPr>
        <w:t>”</w:t>
      </w:r>
      <w:r>
        <w:rPr>
          <w:rFonts w:hint="eastAsia"/>
          <w:szCs w:val="21"/>
          <w:lang w:eastAsia="zh-CN"/>
        </w:rPr>
        <w:t>功能来直接刻录光盘。刻录光盘必须在简体中文版</w:t>
      </w:r>
      <w:r>
        <w:rPr>
          <w:szCs w:val="21"/>
          <w:lang w:eastAsia="zh-CN"/>
        </w:rPr>
        <w:t>Windows XP/Windows 7</w:t>
      </w:r>
      <w:r>
        <w:rPr>
          <w:rFonts w:hint="eastAsia"/>
          <w:szCs w:val="21"/>
          <w:lang w:eastAsia="zh-CN"/>
        </w:rPr>
        <w:t>平台上通过光盘刻录软件</w:t>
      </w:r>
      <w:r>
        <w:rPr>
          <w:szCs w:val="21"/>
          <w:lang w:eastAsia="zh-CN"/>
        </w:rPr>
        <w:t>(</w:t>
      </w:r>
      <w:r>
        <w:rPr>
          <w:rFonts w:hint="eastAsia"/>
          <w:szCs w:val="21"/>
          <w:lang w:eastAsia="zh-CN"/>
        </w:rPr>
        <w:t>推荐使用</w:t>
      </w:r>
      <w:r>
        <w:rPr>
          <w:szCs w:val="21"/>
          <w:lang w:eastAsia="zh-CN"/>
        </w:rPr>
        <w:t>Nero)</w:t>
      </w:r>
      <w:r>
        <w:rPr>
          <w:rFonts w:hint="eastAsia"/>
          <w:szCs w:val="21"/>
          <w:lang w:eastAsia="zh-CN"/>
        </w:rPr>
        <w:t>来刻录</w:t>
      </w:r>
      <w:r>
        <w:rPr>
          <w:szCs w:val="21"/>
          <w:lang w:eastAsia="zh-CN"/>
        </w:rPr>
        <w:t>CD</w:t>
      </w:r>
      <w:r>
        <w:rPr>
          <w:rFonts w:hint="eastAsia"/>
          <w:szCs w:val="21"/>
          <w:lang w:eastAsia="zh-CN"/>
        </w:rPr>
        <w:t>光盘，刻录的时候请选择</w:t>
      </w:r>
      <w:r>
        <w:rPr>
          <w:szCs w:val="21"/>
          <w:lang w:eastAsia="zh-CN"/>
        </w:rPr>
        <w:t>“</w:t>
      </w:r>
      <w:r>
        <w:rPr>
          <w:rFonts w:hint="eastAsia"/>
          <w:szCs w:val="21"/>
          <w:lang w:eastAsia="zh-CN"/>
        </w:rPr>
        <w:t>刻录后检验光盘数据</w:t>
      </w:r>
      <w:r>
        <w:rPr>
          <w:szCs w:val="21"/>
          <w:lang w:eastAsia="zh-CN"/>
        </w:rPr>
        <w:t>”</w:t>
      </w:r>
      <w:r>
        <w:rPr>
          <w:rFonts w:hint="eastAsia"/>
          <w:szCs w:val="21"/>
          <w:lang w:eastAsia="zh-CN"/>
        </w:rPr>
        <w:t>，不要对电子投标文件进行压缩，否则不接受其投标；</w:t>
      </w:r>
    </w:p>
    <w:p>
      <w:pPr>
        <w:topLinePunct/>
        <w:spacing w:line="360" w:lineRule="auto"/>
        <w:ind w:firstLine="438" w:firstLineChars="200"/>
        <w:rPr>
          <w:szCs w:val="21"/>
          <w:lang w:eastAsia="zh-CN"/>
        </w:rPr>
      </w:pPr>
      <w:r>
        <w:rPr>
          <w:rFonts w:hint="eastAsia"/>
          <w:szCs w:val="21"/>
          <w:lang w:eastAsia="zh-CN"/>
        </w:rPr>
        <w:t>光盘刻录完成后，必须检验光盘刻录的质量，检验光盘时不要在本机的刻录光驱上进行，建议将刻录好的光盘用另外一台运行简体中文版</w:t>
      </w:r>
      <w:r>
        <w:rPr>
          <w:szCs w:val="21"/>
          <w:lang w:eastAsia="zh-CN"/>
        </w:rPr>
        <w:t>Windows XP/Windows 7</w:t>
      </w:r>
      <w:r>
        <w:rPr>
          <w:rFonts w:hint="eastAsia"/>
          <w:szCs w:val="21"/>
          <w:lang w:eastAsia="zh-CN"/>
        </w:rPr>
        <w:t>的电脑上的</w:t>
      </w:r>
      <w:r>
        <w:rPr>
          <w:szCs w:val="21"/>
          <w:lang w:eastAsia="zh-CN"/>
        </w:rPr>
        <w:t>“</w:t>
      </w:r>
      <w:r>
        <w:rPr>
          <w:rFonts w:hint="eastAsia"/>
          <w:szCs w:val="21"/>
          <w:lang w:eastAsia="zh-CN"/>
        </w:rPr>
        <w:t>只读光驱</w:t>
      </w:r>
      <w:r>
        <w:rPr>
          <w:szCs w:val="21"/>
          <w:lang w:eastAsia="zh-CN"/>
        </w:rPr>
        <w:t>”</w:t>
      </w:r>
      <w:r>
        <w:rPr>
          <w:rFonts w:hint="eastAsia"/>
          <w:szCs w:val="21"/>
          <w:lang w:eastAsia="zh-CN"/>
        </w:rPr>
        <w:t>进行读取测试，测试的方法是将刻录光盘上的招标文件数据拷贝到电脑硬盘上，检查拷贝是否成功，同时使用相关软件中的【查看标书】功能对刻录后的电子标书文件进行查看。</w:t>
      </w:r>
    </w:p>
    <w:p>
      <w:pPr>
        <w:topLinePunct/>
        <w:spacing w:line="360" w:lineRule="auto"/>
        <w:ind w:firstLine="438" w:firstLineChars="200"/>
        <w:rPr>
          <w:szCs w:val="21"/>
          <w:lang w:eastAsia="zh-CN"/>
        </w:rPr>
      </w:pPr>
      <w:bookmarkStart w:id="356" w:name="_Toc31240_WPSOffice_Level1"/>
      <w:bookmarkStart w:id="357" w:name="_Toc14804_WPSOffice_Level1"/>
      <w:r>
        <w:rPr>
          <w:szCs w:val="21"/>
          <w:lang w:eastAsia="zh-CN"/>
        </w:rPr>
        <w:t>2</w:t>
      </w:r>
      <w:r>
        <w:rPr>
          <w:rFonts w:hint="eastAsia"/>
          <w:szCs w:val="21"/>
          <w:lang w:eastAsia="zh-CN"/>
        </w:rPr>
        <w:t>、光盘标记注意事项：</w:t>
      </w:r>
      <w:bookmarkEnd w:id="356"/>
      <w:bookmarkEnd w:id="357"/>
    </w:p>
    <w:p>
      <w:pPr>
        <w:topLinePunct/>
        <w:spacing w:line="360" w:lineRule="auto"/>
        <w:ind w:firstLine="438" w:firstLineChars="200"/>
        <w:rPr>
          <w:szCs w:val="21"/>
          <w:lang w:eastAsia="zh-CN"/>
        </w:rPr>
      </w:pPr>
      <w:r>
        <w:rPr>
          <w:rFonts w:hint="eastAsia"/>
          <w:b/>
          <w:bCs/>
          <w:szCs w:val="21"/>
          <w:lang w:eastAsia="zh-CN"/>
        </w:rPr>
        <w:t>不要在光盘盘面上粘贴标签，应使用记号笔在盘面上标注单位名称。</w:t>
      </w:r>
    </w:p>
    <w:p>
      <w:pPr>
        <w:spacing w:line="360" w:lineRule="auto"/>
        <w:rPr>
          <w:szCs w:val="21"/>
          <w:lang w:eastAsia="zh-CN"/>
        </w:rPr>
        <w:sectPr>
          <w:pgSz w:w="11906" w:h="16838"/>
          <w:pgMar w:top="1417" w:right="1417" w:bottom="1417" w:left="1417" w:header="851" w:footer="992" w:gutter="0"/>
          <w:pgNumType w:fmt="numberInDash"/>
          <w:cols w:space="720" w:num="1"/>
          <w:docGrid w:type="linesAndChars" w:linePitch="291" w:charSpace="-4301"/>
        </w:sectPr>
      </w:pPr>
    </w:p>
    <w:p>
      <w:pPr>
        <w:spacing w:line="360" w:lineRule="auto"/>
        <w:jc w:val="center"/>
        <w:outlineLvl w:val="0"/>
        <w:rPr>
          <w:rFonts w:eastAsia="黑体"/>
          <w:b/>
          <w:bCs/>
          <w:snapToGrid w:val="0"/>
          <w:sz w:val="32"/>
          <w:szCs w:val="32"/>
          <w:lang w:eastAsia="zh-CN"/>
        </w:rPr>
      </w:pPr>
      <w:bookmarkStart w:id="358" w:name="_Toc29625"/>
      <w:bookmarkStart w:id="359" w:name="_Toc21664_WPSOffice_Level2"/>
      <w:bookmarkStart w:id="360" w:name="_Toc3001_WPSOffice_Level1"/>
      <w:bookmarkStart w:id="361" w:name="Book8"/>
      <w:r>
        <w:rPr>
          <w:rFonts w:hint="eastAsia" w:eastAsia="黑体"/>
          <w:b/>
          <w:bCs/>
          <w:snapToGrid w:val="0"/>
          <w:sz w:val="32"/>
          <w:szCs w:val="32"/>
          <w:lang w:eastAsia="zh-CN"/>
        </w:rPr>
        <w:t>第三章</w:t>
      </w:r>
      <w:r>
        <w:rPr>
          <w:rFonts w:eastAsia="黑体"/>
          <w:b/>
          <w:bCs/>
          <w:snapToGrid w:val="0"/>
          <w:sz w:val="32"/>
          <w:szCs w:val="32"/>
          <w:lang w:eastAsia="zh-CN"/>
        </w:rPr>
        <w:t xml:space="preserve">  </w:t>
      </w:r>
      <w:r>
        <w:rPr>
          <w:rFonts w:hint="eastAsia" w:eastAsia="黑体"/>
          <w:b/>
          <w:bCs/>
          <w:snapToGrid w:val="0"/>
          <w:sz w:val="32"/>
          <w:szCs w:val="32"/>
          <w:lang w:eastAsia="zh-CN"/>
        </w:rPr>
        <w:t>评标办法</w:t>
      </w:r>
      <w:bookmarkEnd w:id="358"/>
      <w:bookmarkEnd w:id="359"/>
      <w:bookmarkEnd w:id="360"/>
    </w:p>
    <w:bookmarkEnd w:id="361"/>
    <w:p>
      <w:pPr>
        <w:spacing w:line="360" w:lineRule="auto"/>
        <w:outlineLvl w:val="2"/>
        <w:rPr>
          <w:bCs/>
          <w:szCs w:val="21"/>
          <w:lang w:eastAsia="zh-CN"/>
        </w:rPr>
      </w:pPr>
      <w:bookmarkStart w:id="362" w:name="_Toc11261"/>
      <w:bookmarkStart w:id="363" w:name="Book9"/>
      <w:r>
        <w:rPr>
          <w:rFonts w:hint="eastAsia"/>
          <w:bCs/>
          <w:szCs w:val="21"/>
          <w:lang w:eastAsia="zh-CN"/>
        </w:rPr>
        <w:t>评标办法前附表</w:t>
      </w:r>
      <w:bookmarkEnd w:id="362"/>
    </w:p>
    <w:bookmarkEnd w:id="363"/>
    <w:tbl>
      <w:tblPr>
        <w:tblStyle w:val="11"/>
        <w:tblW w:w="922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08"/>
        <w:gridCol w:w="760"/>
        <w:gridCol w:w="2959"/>
        <w:gridCol w:w="47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468"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b/>
                <w:szCs w:val="21"/>
              </w:rPr>
            </w:pPr>
            <w:bookmarkStart w:id="364" w:name="评标办法前附表"/>
            <w:r>
              <w:rPr>
                <w:rFonts w:hint="eastAsia"/>
                <w:b/>
                <w:szCs w:val="21"/>
              </w:rPr>
              <w:t>条款号</w:t>
            </w: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b/>
                <w:szCs w:val="21"/>
              </w:rPr>
            </w:pPr>
            <w:r>
              <w:rPr>
                <w:rFonts w:hint="eastAsia"/>
                <w:b/>
                <w:szCs w:val="21"/>
              </w:rPr>
              <w:t>评审因素</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b/>
                <w:szCs w:val="21"/>
              </w:rPr>
            </w:pPr>
            <w:r>
              <w:rPr>
                <w:rFonts w:hint="eastAsia"/>
                <w:b/>
                <w:szCs w:val="21"/>
              </w:rPr>
              <w:t>评审标准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708"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outlineLvl w:val="1"/>
              <w:rPr>
                <w:szCs w:val="21"/>
              </w:rPr>
            </w:pPr>
            <w:bookmarkStart w:id="365" w:name="_Toc1496"/>
            <w:r>
              <w:rPr>
                <w:szCs w:val="21"/>
              </w:rPr>
              <w:t>2.1.1</w:t>
            </w:r>
            <w:bookmarkEnd w:id="365"/>
          </w:p>
        </w:tc>
        <w:tc>
          <w:tcPr>
            <w:tcW w:w="760"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形式</w:t>
            </w:r>
          </w:p>
          <w:p>
            <w:pPr>
              <w:wordWrap w:val="0"/>
              <w:spacing w:line="360" w:lineRule="auto"/>
              <w:jc w:val="center"/>
              <w:rPr>
                <w:szCs w:val="21"/>
              </w:rPr>
            </w:pPr>
            <w:r>
              <w:rPr>
                <w:rFonts w:hint="eastAsia"/>
                <w:szCs w:val="21"/>
              </w:rPr>
              <w:t>评审</w:t>
            </w:r>
          </w:p>
          <w:p>
            <w:pPr>
              <w:wordWrap w:val="0"/>
              <w:spacing w:line="360" w:lineRule="auto"/>
              <w:jc w:val="center"/>
              <w:rPr>
                <w:szCs w:val="21"/>
              </w:rPr>
            </w:pPr>
            <w:r>
              <w:rPr>
                <w:rFonts w:hint="eastAsia"/>
                <w:szCs w:val="21"/>
              </w:rPr>
              <w:t>标准</w:t>
            </w: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r>
              <w:rPr>
                <w:rFonts w:hint="eastAsia"/>
                <w:szCs w:val="21"/>
              </w:rPr>
              <w:t>投标人名称</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szCs w:val="21"/>
                <w:lang w:eastAsia="zh-CN"/>
              </w:rPr>
              <w:t>投标文件中投标单位名称与投标保证金缴纳单位名称一致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r>
              <w:rPr>
                <w:rFonts w:hint="eastAsia"/>
                <w:szCs w:val="21"/>
              </w:rPr>
              <w:t>投标文件的签署</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3.7.2</w:t>
            </w:r>
            <w:r>
              <w:rPr>
                <w:rFonts w:hint="eastAsia"/>
                <w:szCs w:val="21"/>
                <w:lang w:eastAsia="zh-CN"/>
              </w:rPr>
              <w:t>项要求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r>
              <w:rPr>
                <w:rFonts w:hint="eastAsia"/>
                <w:szCs w:val="21"/>
              </w:rPr>
              <w:t>投标文件密封</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4.1.1</w:t>
            </w:r>
            <w:r>
              <w:rPr>
                <w:rFonts w:hint="eastAsia"/>
                <w:szCs w:val="21"/>
                <w:lang w:eastAsia="zh-CN"/>
              </w:rPr>
              <w:t>项要求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r>
              <w:rPr>
                <w:rFonts w:hint="eastAsia"/>
                <w:szCs w:val="21"/>
              </w:rPr>
              <w:t>原件与扫描件一致</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szCs w:val="21"/>
                <w:lang w:eastAsia="zh-CN"/>
              </w:rPr>
              <w:t>投标人按招标文件要求递交密封的所有签字盖章页原件与扫描添加到投标文件技术标中一致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r>
              <w:rPr>
                <w:rFonts w:hint="eastAsia"/>
                <w:szCs w:val="21"/>
              </w:rPr>
              <w:t>投标文件格式和签署</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szCs w:val="21"/>
                <w:lang w:eastAsia="zh-CN"/>
              </w:rPr>
              <w:t>符合第二章附件七电子投标文件编制及报送要求和</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3.7.1</w:t>
            </w:r>
            <w:r>
              <w:rPr>
                <w:rFonts w:hint="eastAsia"/>
                <w:szCs w:val="21"/>
                <w:lang w:eastAsia="zh-CN"/>
              </w:rPr>
              <w:t>项和</w:t>
            </w:r>
            <w:r>
              <w:rPr>
                <w:szCs w:val="21"/>
                <w:lang w:eastAsia="zh-CN"/>
              </w:rPr>
              <w:t>3.7.2</w:t>
            </w:r>
            <w:r>
              <w:rPr>
                <w:rFonts w:hint="eastAsia"/>
                <w:szCs w:val="21"/>
                <w:lang w:eastAsia="zh-CN"/>
              </w:rPr>
              <w:t>项要求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r>
              <w:rPr>
                <w:rFonts w:hint="eastAsia"/>
                <w:szCs w:val="21"/>
              </w:rPr>
              <w:t>投标价</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10.4</w:t>
            </w:r>
            <w:r>
              <w:rPr>
                <w:rFonts w:hint="eastAsia"/>
                <w:szCs w:val="21"/>
                <w:lang w:eastAsia="zh-CN"/>
              </w:rPr>
              <w:t>项要求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r>
              <w:rPr>
                <w:rFonts w:hint="eastAsia"/>
                <w:szCs w:val="21"/>
              </w:rPr>
              <w:t>工期</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1.3.2</w:t>
            </w:r>
            <w:r>
              <w:rPr>
                <w:rFonts w:hint="eastAsia"/>
                <w:szCs w:val="21"/>
                <w:lang w:eastAsia="zh-CN"/>
              </w:rPr>
              <w:t>项规定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r>
              <w:rPr>
                <w:rFonts w:hint="eastAsia"/>
                <w:szCs w:val="21"/>
              </w:rPr>
              <w:t>工程质量</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1.3.3</w:t>
            </w:r>
            <w:r>
              <w:rPr>
                <w:rFonts w:hint="eastAsia"/>
                <w:szCs w:val="21"/>
                <w:lang w:eastAsia="zh-CN"/>
              </w:rPr>
              <w:t>项规定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708"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outlineLvl w:val="1"/>
              <w:rPr>
                <w:szCs w:val="21"/>
              </w:rPr>
            </w:pPr>
            <w:bookmarkStart w:id="366" w:name="_Toc22910"/>
            <w:bookmarkStart w:id="367" w:name="资格评审标准" w:colFirst="2" w:colLast="2"/>
            <w:r>
              <w:rPr>
                <w:szCs w:val="21"/>
              </w:rPr>
              <w:t>2.1.2</w:t>
            </w:r>
            <w:bookmarkEnd w:id="366"/>
          </w:p>
        </w:tc>
        <w:tc>
          <w:tcPr>
            <w:tcW w:w="760"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资格</w:t>
            </w:r>
          </w:p>
          <w:p>
            <w:pPr>
              <w:wordWrap w:val="0"/>
              <w:spacing w:line="360" w:lineRule="auto"/>
              <w:jc w:val="center"/>
              <w:rPr>
                <w:szCs w:val="21"/>
              </w:rPr>
            </w:pPr>
            <w:r>
              <w:rPr>
                <w:rFonts w:hint="eastAsia"/>
                <w:szCs w:val="21"/>
              </w:rPr>
              <w:t>评审</w:t>
            </w:r>
          </w:p>
          <w:p>
            <w:pPr>
              <w:wordWrap w:val="0"/>
              <w:spacing w:line="360" w:lineRule="auto"/>
              <w:jc w:val="center"/>
              <w:rPr>
                <w:szCs w:val="21"/>
              </w:rPr>
            </w:pPr>
            <w:r>
              <w:rPr>
                <w:rFonts w:hint="eastAsia"/>
                <w:szCs w:val="21"/>
              </w:rPr>
              <w:t>标准</w:t>
            </w: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r>
              <w:rPr>
                <w:rFonts w:hint="eastAsia"/>
              </w:rPr>
              <w:t>投标人基本情况</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符合第二章</w:t>
            </w:r>
            <w:r>
              <w:rPr>
                <w:lang w:eastAsia="zh-CN"/>
              </w:rPr>
              <w:t>“</w:t>
            </w:r>
            <w:r>
              <w:rPr>
                <w:rFonts w:hint="eastAsia"/>
                <w:lang w:eastAsia="zh-CN"/>
              </w:rPr>
              <w:t>投标人须知前附表</w:t>
            </w:r>
            <w:r>
              <w:rPr>
                <w:lang w:eastAsia="zh-CN"/>
              </w:rPr>
              <w:t>”</w:t>
            </w:r>
            <w:r>
              <w:rPr>
                <w:rFonts w:hint="eastAsia"/>
                <w:lang w:eastAsia="zh-CN"/>
              </w:rPr>
              <w:t>第</w:t>
            </w:r>
            <w:r>
              <w:rPr>
                <w:lang w:eastAsia="zh-CN"/>
              </w:rPr>
              <w:t>1.4.1</w:t>
            </w:r>
            <w:r>
              <w:rPr>
                <w:rFonts w:hint="eastAsia"/>
                <w:lang w:eastAsia="zh-CN"/>
              </w:rPr>
              <w:t>项规定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r>
              <w:rPr>
                <w:rFonts w:hint="eastAsia"/>
              </w:rPr>
              <w:t>法定代表人身份证明</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符合第八章资格审查部分第三项规定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r>
              <w:rPr>
                <w:rFonts w:hint="eastAsia"/>
              </w:rPr>
              <w:t>授权委托书</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符合第八章资格审查部分第四项规定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r>
              <w:rPr>
                <w:rFonts w:hint="eastAsia"/>
              </w:rPr>
              <w:t>联合体协议书</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符合第二章</w:t>
            </w:r>
            <w:r>
              <w:rPr>
                <w:lang w:eastAsia="zh-CN"/>
              </w:rPr>
              <w:t>“</w:t>
            </w:r>
            <w:r>
              <w:rPr>
                <w:rFonts w:hint="eastAsia"/>
                <w:lang w:eastAsia="zh-CN"/>
              </w:rPr>
              <w:t>投标人须知前附表</w:t>
            </w:r>
            <w:r>
              <w:rPr>
                <w:lang w:eastAsia="zh-CN"/>
              </w:rPr>
              <w:t>”</w:t>
            </w:r>
            <w:r>
              <w:rPr>
                <w:rFonts w:hint="eastAsia"/>
                <w:lang w:eastAsia="zh-CN"/>
              </w:rPr>
              <w:t>第</w:t>
            </w:r>
            <w:r>
              <w:rPr>
                <w:lang w:eastAsia="zh-CN"/>
              </w:rPr>
              <w:t>1.4.2</w:t>
            </w:r>
            <w:r>
              <w:rPr>
                <w:rFonts w:hint="eastAsia"/>
                <w:lang w:eastAsia="zh-CN"/>
              </w:rPr>
              <w:t>项规定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投标文件真实性和不存在限制投标情形的声明及遵纪守法诚信承诺</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符合第八章资格审查部分第六项规定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财务要求</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符合第二章</w:t>
            </w:r>
            <w:r>
              <w:rPr>
                <w:lang w:eastAsia="zh-CN"/>
              </w:rPr>
              <w:t>“</w:t>
            </w:r>
            <w:r>
              <w:rPr>
                <w:rFonts w:hint="eastAsia"/>
                <w:lang w:eastAsia="zh-CN"/>
              </w:rPr>
              <w:t>投标人须知前附表</w:t>
            </w:r>
            <w:r>
              <w:rPr>
                <w:lang w:eastAsia="zh-CN"/>
              </w:rPr>
              <w:t>”</w:t>
            </w:r>
            <w:r>
              <w:rPr>
                <w:rFonts w:hint="eastAsia"/>
                <w:lang w:eastAsia="zh-CN"/>
              </w:rPr>
              <w:t>第</w:t>
            </w:r>
            <w:r>
              <w:rPr>
                <w:lang w:eastAsia="zh-CN"/>
              </w:rPr>
              <w:t>1.4.1</w:t>
            </w:r>
            <w:r>
              <w:rPr>
                <w:rFonts w:hint="eastAsia"/>
                <w:lang w:eastAsia="zh-CN"/>
              </w:rPr>
              <w:t>项和第八章资格审查部分第七项规定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r>
              <w:rPr>
                <w:rFonts w:hint="eastAsia"/>
              </w:rPr>
              <w:t>业绩要求</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符合第二章</w:t>
            </w:r>
            <w:r>
              <w:rPr>
                <w:lang w:eastAsia="zh-CN"/>
              </w:rPr>
              <w:t>“</w:t>
            </w:r>
            <w:r>
              <w:rPr>
                <w:rFonts w:hint="eastAsia"/>
                <w:lang w:eastAsia="zh-CN"/>
              </w:rPr>
              <w:t>投标人须知前附表</w:t>
            </w:r>
            <w:r>
              <w:rPr>
                <w:lang w:eastAsia="zh-CN"/>
              </w:rPr>
              <w:t>”</w:t>
            </w:r>
            <w:r>
              <w:rPr>
                <w:rFonts w:hint="eastAsia"/>
                <w:lang w:eastAsia="zh-CN"/>
              </w:rPr>
              <w:t>第</w:t>
            </w:r>
            <w:r>
              <w:rPr>
                <w:lang w:eastAsia="zh-CN"/>
              </w:rPr>
              <w:t>1.4.1</w:t>
            </w:r>
            <w:r>
              <w:rPr>
                <w:rFonts w:hint="eastAsia"/>
                <w:lang w:eastAsia="zh-CN"/>
              </w:rPr>
              <w:t>项和第八章资格审查部分第八项规定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正在施工和新承接的项目情况表</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符合第二章</w:t>
            </w:r>
            <w:r>
              <w:rPr>
                <w:lang w:eastAsia="zh-CN"/>
              </w:rPr>
              <w:t>“</w:t>
            </w:r>
            <w:r>
              <w:rPr>
                <w:rFonts w:hint="eastAsia"/>
                <w:lang w:eastAsia="zh-CN"/>
              </w:rPr>
              <w:t>投标人须知前附表</w:t>
            </w:r>
            <w:r>
              <w:rPr>
                <w:lang w:eastAsia="zh-CN"/>
              </w:rPr>
              <w:t>”</w:t>
            </w:r>
            <w:r>
              <w:rPr>
                <w:rFonts w:hint="eastAsia"/>
                <w:lang w:eastAsia="zh-CN"/>
              </w:rPr>
              <w:t>第</w:t>
            </w:r>
            <w:r>
              <w:rPr>
                <w:lang w:eastAsia="zh-CN"/>
              </w:rPr>
              <w:t>1.4.1</w:t>
            </w:r>
            <w:r>
              <w:rPr>
                <w:rFonts w:hint="eastAsia"/>
                <w:lang w:eastAsia="zh-CN"/>
              </w:rPr>
              <w:t>项和第八章资格审查部分第九项规定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r>
              <w:rPr>
                <w:rFonts w:hint="eastAsia"/>
              </w:rPr>
              <w:t>投标保证金</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符合第二章</w:t>
            </w:r>
            <w:r>
              <w:rPr>
                <w:lang w:eastAsia="zh-CN"/>
              </w:rPr>
              <w:t>“</w:t>
            </w:r>
            <w:r>
              <w:rPr>
                <w:rFonts w:hint="eastAsia"/>
                <w:lang w:eastAsia="zh-CN"/>
              </w:rPr>
              <w:t>投标人须知前附表</w:t>
            </w:r>
            <w:r>
              <w:rPr>
                <w:lang w:eastAsia="zh-CN"/>
              </w:rPr>
              <w:t>”</w:t>
            </w:r>
            <w:r>
              <w:rPr>
                <w:rFonts w:hint="eastAsia"/>
                <w:lang w:eastAsia="zh-CN"/>
              </w:rPr>
              <w:t>第</w:t>
            </w:r>
            <w:r>
              <w:rPr>
                <w:lang w:eastAsia="zh-CN"/>
              </w:rPr>
              <w:t>3.4.1</w:t>
            </w:r>
            <w:r>
              <w:rPr>
                <w:rFonts w:hint="eastAsia"/>
                <w:lang w:eastAsia="zh-CN"/>
              </w:rPr>
              <w:t>项和第八章资格审查部分第十项规定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不变更拟任项目管理机构人员的承诺</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符合第八章资格审查部分第十一项规定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其他材料</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lang w:eastAsia="zh-CN"/>
              </w:rPr>
            </w:pPr>
            <w:r>
              <w:rPr>
                <w:rFonts w:hint="eastAsia"/>
                <w:lang w:eastAsia="zh-CN"/>
              </w:rPr>
              <w:t>符合第八章资格审查部分第十二项规定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0"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r>
              <w:rPr>
                <w:rFonts w:hint="eastAsia"/>
              </w:rPr>
              <w:t>承诺函</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符合第八章资格审查部分第十三项规定</w:t>
            </w:r>
          </w:p>
        </w:tc>
      </w:tr>
      <w:bookmarkEnd w:id="367"/>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5" w:hRule="atLeast"/>
          <w:jc w:val="center"/>
        </w:trPr>
        <w:tc>
          <w:tcPr>
            <w:tcW w:w="708"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outlineLvl w:val="1"/>
              <w:rPr>
                <w:szCs w:val="21"/>
              </w:rPr>
            </w:pPr>
            <w:bookmarkStart w:id="368" w:name="_Toc7698"/>
            <w:r>
              <w:rPr>
                <w:szCs w:val="21"/>
              </w:rPr>
              <w:t>2.1.3</w:t>
            </w:r>
            <w:bookmarkEnd w:id="368"/>
          </w:p>
        </w:tc>
        <w:tc>
          <w:tcPr>
            <w:tcW w:w="760"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响应性</w:t>
            </w:r>
          </w:p>
          <w:p>
            <w:pPr>
              <w:wordWrap w:val="0"/>
              <w:spacing w:line="360" w:lineRule="auto"/>
              <w:jc w:val="center"/>
              <w:rPr>
                <w:szCs w:val="21"/>
              </w:rPr>
            </w:pPr>
            <w:r>
              <w:rPr>
                <w:rFonts w:hint="eastAsia"/>
                <w:szCs w:val="21"/>
              </w:rPr>
              <w:t>评审</w:t>
            </w:r>
          </w:p>
          <w:p>
            <w:pPr>
              <w:wordWrap w:val="0"/>
              <w:spacing w:line="360" w:lineRule="auto"/>
              <w:jc w:val="center"/>
              <w:rPr>
                <w:szCs w:val="21"/>
              </w:rPr>
            </w:pPr>
            <w:r>
              <w:rPr>
                <w:rFonts w:hint="eastAsia"/>
                <w:szCs w:val="21"/>
              </w:rPr>
              <w:t>标准</w:t>
            </w: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r>
              <w:rPr>
                <w:rFonts w:hint="eastAsia"/>
                <w:szCs w:val="21"/>
              </w:rPr>
              <w:t>投标内容</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szCs w:val="21"/>
                <w:lang w:eastAsia="zh-CN"/>
              </w:rPr>
              <w:t>不存在招标文件正文第</w:t>
            </w:r>
            <w:r>
              <w:rPr>
                <w:szCs w:val="21"/>
                <w:lang w:eastAsia="zh-CN"/>
              </w:rPr>
              <w:t>6.4</w:t>
            </w:r>
            <w:r>
              <w:rPr>
                <w:rFonts w:hint="eastAsia"/>
                <w:szCs w:val="21"/>
                <w:lang w:eastAsia="zh-CN"/>
              </w:rPr>
              <w:t>项规定的任何一种情况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9"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r>
              <w:rPr>
                <w:rFonts w:hint="eastAsia"/>
                <w:szCs w:val="21"/>
              </w:rPr>
              <w:t>技术标准和要求</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szCs w:val="21"/>
                <w:lang w:eastAsia="zh-CN"/>
              </w:rPr>
              <w:t>按第七章</w:t>
            </w:r>
            <w:r>
              <w:rPr>
                <w:szCs w:val="21"/>
                <w:lang w:eastAsia="zh-CN"/>
              </w:rPr>
              <w:t>“</w:t>
            </w:r>
            <w:r>
              <w:rPr>
                <w:rFonts w:hint="eastAsia"/>
                <w:szCs w:val="21"/>
                <w:lang w:eastAsia="zh-CN"/>
              </w:rPr>
              <w:t>技术标准和要求</w:t>
            </w:r>
            <w:r>
              <w:rPr>
                <w:szCs w:val="21"/>
                <w:lang w:eastAsia="zh-CN"/>
              </w:rPr>
              <w:t>”</w:t>
            </w:r>
            <w:r>
              <w:rPr>
                <w:rFonts w:hint="eastAsia"/>
                <w:szCs w:val="21"/>
                <w:lang w:eastAsia="zh-CN"/>
              </w:rPr>
              <w:t>规定编制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708"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outlineLvl w:val="1"/>
              <w:rPr>
                <w:szCs w:val="21"/>
              </w:rPr>
            </w:pPr>
            <w:bookmarkStart w:id="369" w:name="_Toc30971"/>
            <w:r>
              <w:rPr>
                <w:szCs w:val="21"/>
              </w:rPr>
              <w:t>2.1.4</w:t>
            </w:r>
            <w:bookmarkEnd w:id="369"/>
          </w:p>
        </w:tc>
        <w:tc>
          <w:tcPr>
            <w:tcW w:w="760"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lang w:eastAsia="zh-CN"/>
              </w:rPr>
            </w:pPr>
            <w:r>
              <w:rPr>
                <w:rFonts w:hint="eastAsia"/>
                <w:szCs w:val="21"/>
                <w:lang w:eastAsia="zh-CN"/>
              </w:rPr>
              <w:t>项目管</w:t>
            </w:r>
          </w:p>
          <w:p>
            <w:pPr>
              <w:wordWrap w:val="0"/>
              <w:spacing w:line="360" w:lineRule="auto"/>
              <w:jc w:val="center"/>
              <w:rPr>
                <w:szCs w:val="21"/>
                <w:lang w:eastAsia="zh-CN"/>
              </w:rPr>
            </w:pPr>
            <w:r>
              <w:rPr>
                <w:rFonts w:hint="eastAsia"/>
                <w:szCs w:val="21"/>
                <w:lang w:eastAsia="zh-CN"/>
              </w:rPr>
              <w:t>理机构</w:t>
            </w:r>
          </w:p>
          <w:p>
            <w:pPr>
              <w:wordWrap w:val="0"/>
              <w:spacing w:line="360" w:lineRule="auto"/>
              <w:jc w:val="center"/>
              <w:rPr>
                <w:szCs w:val="21"/>
                <w:lang w:eastAsia="zh-CN"/>
              </w:rPr>
            </w:pPr>
            <w:r>
              <w:rPr>
                <w:rFonts w:hint="eastAsia"/>
                <w:szCs w:val="21"/>
                <w:lang w:eastAsia="zh-CN"/>
              </w:rPr>
              <w:t>评审标准</w:t>
            </w: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sz w:val="20"/>
                <w:lang w:eastAsia="zh-CN"/>
              </w:rPr>
              <w:t>项目负责人任职资格与业绩</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1.4.1</w:t>
            </w:r>
            <w:r>
              <w:rPr>
                <w:rFonts w:hint="eastAsia"/>
                <w:szCs w:val="21"/>
                <w:lang w:eastAsia="zh-CN"/>
              </w:rPr>
              <w:t>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sz w:val="20"/>
                <w:lang w:eastAsia="zh-CN"/>
              </w:rPr>
              <w:t>技术负责人任职资格与业绩</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1.4.1</w:t>
            </w:r>
            <w:r>
              <w:rPr>
                <w:rFonts w:hint="eastAsia"/>
                <w:szCs w:val="21"/>
                <w:lang w:eastAsia="zh-CN"/>
              </w:rPr>
              <w:t>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1"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r>
              <w:rPr>
                <w:rFonts w:hint="eastAsia"/>
                <w:sz w:val="20"/>
              </w:rPr>
              <w:t>其他主要人员</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1.4.1</w:t>
            </w:r>
            <w:r>
              <w:rPr>
                <w:rFonts w:hint="eastAsia"/>
                <w:szCs w:val="21"/>
                <w:lang w:eastAsia="zh-CN"/>
              </w:rPr>
              <w:t>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4" w:hRule="atLeast"/>
          <w:jc w:val="center"/>
        </w:trPr>
        <w:tc>
          <w:tcPr>
            <w:tcW w:w="708"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outlineLvl w:val="1"/>
              <w:rPr>
                <w:szCs w:val="21"/>
              </w:rPr>
            </w:pPr>
            <w:r>
              <w:rPr>
                <w:szCs w:val="21"/>
              </w:rPr>
              <w:t>2.1.5</w:t>
            </w:r>
          </w:p>
        </w:tc>
        <w:tc>
          <w:tcPr>
            <w:tcW w:w="760"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lang w:eastAsia="zh-CN"/>
              </w:rPr>
            </w:pPr>
            <w:r>
              <w:rPr>
                <w:rFonts w:hint="eastAsia"/>
                <w:szCs w:val="21"/>
                <w:lang w:eastAsia="zh-CN"/>
              </w:rPr>
              <w:t>施工组织设计评审标准（仅限于房屋建筑、市政基础设施项目）</w:t>
            </w: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 w:val="20"/>
                <w:lang w:eastAsia="zh-CN"/>
              </w:rPr>
            </w:pPr>
            <w:r>
              <w:rPr>
                <w:rFonts w:hint="eastAsia"/>
                <w:sz w:val="20"/>
                <w:lang w:eastAsia="zh-CN"/>
              </w:rPr>
              <w:t>内容完整性和编制水平</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rFonts w:hint="eastAsia"/>
                <w:color w:val="00B0F0"/>
                <w:u w:val="single"/>
                <w:lang w:eastAsia="zh-CN"/>
              </w:rPr>
            </w:pPr>
            <w:permStart w:id="218" w:edGrp="everyone"/>
            <w:r>
              <w:rPr>
                <w:color w:val="00B0F0"/>
                <w:u w:val="single"/>
                <w:lang w:eastAsia="zh-CN"/>
              </w:rPr>
              <w:t xml:space="preserve">   </w:t>
            </w:r>
            <w:r>
              <w:rPr>
                <w:rFonts w:hint="eastAsia"/>
                <w:color w:val="00B0F0"/>
                <w:u w:val="single"/>
                <w:lang w:eastAsia="zh-CN"/>
              </w:rPr>
              <w:t>根据投标文件内容完整性和编制水平进行评审，内容完整性和编制水平至少需包含：</w:t>
            </w:r>
          </w:p>
          <w:p>
            <w:pPr>
              <w:wordWrap w:val="0"/>
              <w:spacing w:line="360" w:lineRule="auto"/>
              <w:rPr>
                <w:rFonts w:hint="eastAsia"/>
                <w:color w:val="00B0F0"/>
                <w:u w:val="single"/>
                <w:lang w:eastAsia="zh-CN"/>
              </w:rPr>
            </w:pPr>
            <w:r>
              <w:rPr>
                <w:rFonts w:hint="eastAsia"/>
                <w:color w:val="00B0F0"/>
                <w:u w:val="single"/>
                <w:lang w:eastAsia="zh-CN"/>
              </w:rPr>
              <w:t>①施工方案与技术措施</w:t>
            </w:r>
          </w:p>
          <w:p>
            <w:pPr>
              <w:wordWrap w:val="0"/>
              <w:spacing w:line="360" w:lineRule="auto"/>
              <w:rPr>
                <w:rFonts w:hint="eastAsia"/>
                <w:color w:val="00B0F0"/>
                <w:u w:val="single"/>
                <w:lang w:eastAsia="zh-CN"/>
              </w:rPr>
            </w:pPr>
            <w:r>
              <w:rPr>
                <w:rFonts w:hint="eastAsia"/>
                <w:color w:val="00B0F0"/>
                <w:u w:val="single"/>
                <w:lang w:eastAsia="zh-CN"/>
              </w:rPr>
              <w:t>②质量管理体系与措施</w:t>
            </w:r>
          </w:p>
          <w:p>
            <w:pPr>
              <w:wordWrap w:val="0"/>
              <w:spacing w:line="360" w:lineRule="auto"/>
              <w:rPr>
                <w:rFonts w:hint="eastAsia"/>
                <w:color w:val="00B0F0"/>
                <w:u w:val="single"/>
                <w:lang w:eastAsia="zh-CN"/>
              </w:rPr>
            </w:pPr>
            <w:r>
              <w:rPr>
                <w:rFonts w:hint="eastAsia"/>
                <w:color w:val="00B0F0"/>
                <w:u w:val="single"/>
                <w:lang w:eastAsia="zh-CN"/>
              </w:rPr>
              <w:t>③安全管理体系与措施</w:t>
            </w:r>
          </w:p>
          <w:p>
            <w:pPr>
              <w:wordWrap w:val="0"/>
              <w:spacing w:line="360" w:lineRule="auto"/>
              <w:rPr>
                <w:rFonts w:hint="eastAsia"/>
                <w:color w:val="00B0F0"/>
                <w:u w:val="single"/>
                <w:lang w:eastAsia="zh-CN"/>
              </w:rPr>
            </w:pPr>
            <w:r>
              <w:rPr>
                <w:rFonts w:hint="eastAsia"/>
                <w:color w:val="00B0F0"/>
                <w:u w:val="single"/>
                <w:lang w:eastAsia="zh-CN"/>
              </w:rPr>
              <w:t>④环境保护管理体系与措施</w:t>
            </w:r>
          </w:p>
          <w:p>
            <w:pPr>
              <w:wordWrap w:val="0"/>
              <w:spacing w:line="360" w:lineRule="auto"/>
              <w:rPr>
                <w:rFonts w:hint="eastAsia"/>
                <w:color w:val="00B0F0"/>
                <w:u w:val="single"/>
                <w:lang w:eastAsia="zh-CN"/>
              </w:rPr>
            </w:pPr>
            <w:r>
              <w:rPr>
                <w:rFonts w:hint="eastAsia"/>
                <w:color w:val="00B0F0"/>
                <w:u w:val="single"/>
                <w:lang w:eastAsia="zh-CN"/>
              </w:rPr>
              <w:t>⑤工程进度计划与措施</w:t>
            </w:r>
          </w:p>
          <w:p>
            <w:pPr>
              <w:wordWrap w:val="0"/>
              <w:spacing w:line="360" w:lineRule="auto"/>
              <w:rPr>
                <w:szCs w:val="21"/>
                <w:lang w:eastAsia="zh-CN"/>
              </w:rPr>
            </w:pPr>
            <w:r>
              <w:rPr>
                <w:rFonts w:hint="eastAsia"/>
                <w:color w:val="00B0F0"/>
                <w:u w:val="single"/>
                <w:lang w:eastAsia="zh-CN"/>
              </w:rPr>
              <w:t>⑥资源配备计划。</w:t>
            </w:r>
            <w:r>
              <w:rPr>
                <w:color w:val="00B0F0"/>
                <w:u w:val="single"/>
                <w:lang w:eastAsia="zh-CN"/>
              </w:rPr>
              <w:t xml:space="preserve">  </w:t>
            </w:r>
            <w:permEnd w:id="218"/>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8"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 w:val="20"/>
              </w:rPr>
            </w:pPr>
            <w:r>
              <w:rPr>
                <w:rFonts w:hint="eastAsia"/>
                <w:sz w:val="20"/>
              </w:rPr>
              <w:t>施工方案与技术措施</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rFonts w:hint="eastAsia"/>
                <w:color w:val="00B0F0"/>
                <w:u w:val="single"/>
              </w:rPr>
            </w:pPr>
            <w:permStart w:id="219" w:edGrp="everyone"/>
            <w:r>
              <w:rPr>
                <w:color w:val="00B0F0"/>
                <w:u w:val="single"/>
              </w:rPr>
              <w:t xml:space="preserve">   </w:t>
            </w:r>
            <w:r>
              <w:rPr>
                <w:rFonts w:hint="eastAsia"/>
                <w:color w:val="00B0F0"/>
                <w:u w:val="single"/>
              </w:rPr>
              <w:t>根据投标人施工组织设计中施工方案与技术措施进行评审。施工方案与技术措施至少需包含：</w:t>
            </w:r>
          </w:p>
          <w:p>
            <w:pPr>
              <w:wordWrap w:val="0"/>
              <w:spacing w:line="360" w:lineRule="auto"/>
              <w:rPr>
                <w:rFonts w:hint="eastAsia"/>
                <w:color w:val="00B0F0"/>
                <w:u w:val="single"/>
              </w:rPr>
            </w:pPr>
            <w:r>
              <w:rPr>
                <w:rFonts w:hint="eastAsia"/>
                <w:color w:val="00B0F0"/>
                <w:u w:val="single"/>
              </w:rPr>
              <w:t>①工程基本情况；</w:t>
            </w:r>
          </w:p>
          <w:p>
            <w:pPr>
              <w:wordWrap w:val="0"/>
              <w:spacing w:line="360" w:lineRule="auto"/>
              <w:rPr>
                <w:rFonts w:hint="eastAsia"/>
                <w:color w:val="00B0F0"/>
                <w:u w:val="single"/>
              </w:rPr>
            </w:pPr>
            <w:r>
              <w:rPr>
                <w:rFonts w:hint="eastAsia"/>
                <w:color w:val="00B0F0"/>
                <w:u w:val="single"/>
              </w:rPr>
              <w:t>②施工总体布置；</w:t>
            </w:r>
          </w:p>
          <w:p>
            <w:pPr>
              <w:wordWrap w:val="0"/>
              <w:spacing w:line="360" w:lineRule="auto"/>
              <w:rPr>
                <w:rFonts w:hint="eastAsia"/>
                <w:color w:val="00B0F0"/>
                <w:u w:val="single"/>
              </w:rPr>
            </w:pPr>
            <w:r>
              <w:rPr>
                <w:rFonts w:hint="eastAsia"/>
                <w:color w:val="00B0F0"/>
                <w:u w:val="single"/>
              </w:rPr>
              <w:t>③施工准备工作；</w:t>
            </w:r>
          </w:p>
          <w:p>
            <w:pPr>
              <w:wordWrap w:val="0"/>
              <w:spacing w:line="360" w:lineRule="auto"/>
              <w:rPr>
                <w:rFonts w:hint="eastAsia"/>
                <w:color w:val="00B0F0"/>
                <w:u w:val="single"/>
              </w:rPr>
            </w:pPr>
            <w:r>
              <w:rPr>
                <w:rFonts w:hint="eastAsia"/>
                <w:color w:val="00B0F0"/>
                <w:u w:val="single"/>
              </w:rPr>
              <w:t>④分项工程施工方案；</w:t>
            </w:r>
          </w:p>
          <w:p>
            <w:pPr>
              <w:wordWrap w:val="0"/>
              <w:spacing w:line="360" w:lineRule="auto"/>
              <w:rPr>
                <w:szCs w:val="21"/>
              </w:rPr>
            </w:pPr>
            <w:r>
              <w:rPr>
                <w:rFonts w:hint="eastAsia"/>
                <w:color w:val="00B0F0"/>
                <w:u w:val="single"/>
              </w:rPr>
              <w:t>⑤施工重点难点分析。</w:t>
            </w:r>
            <w:r>
              <w:rPr>
                <w:color w:val="00B0F0"/>
                <w:u w:val="single"/>
              </w:rPr>
              <w:t xml:space="preserve">  </w:t>
            </w:r>
            <w:permEnd w:id="219"/>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1"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 w:val="20"/>
              </w:rPr>
            </w:pPr>
            <w:r>
              <w:rPr>
                <w:rFonts w:hint="eastAsia"/>
                <w:sz w:val="20"/>
              </w:rPr>
              <w:t>质量管理体系与措施</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rFonts w:hint="eastAsia"/>
                <w:color w:val="00B0F0"/>
                <w:u w:val="single"/>
              </w:rPr>
            </w:pPr>
            <w:permStart w:id="220" w:edGrp="everyone"/>
            <w:r>
              <w:rPr>
                <w:color w:val="00B0F0"/>
                <w:u w:val="single"/>
              </w:rPr>
              <w:t xml:space="preserve">    </w:t>
            </w:r>
            <w:r>
              <w:rPr>
                <w:rFonts w:hint="eastAsia"/>
                <w:color w:val="00B0F0"/>
                <w:u w:val="single"/>
              </w:rPr>
              <w:t>根据投标人施工组织设计中质量管理体系与措施进行评审。质量管理体系与措施至少需包含：</w:t>
            </w:r>
          </w:p>
          <w:p>
            <w:pPr>
              <w:wordWrap w:val="0"/>
              <w:spacing w:line="360" w:lineRule="auto"/>
              <w:rPr>
                <w:rFonts w:hint="eastAsia"/>
                <w:color w:val="00B0F0"/>
                <w:u w:val="single"/>
              </w:rPr>
            </w:pPr>
            <w:r>
              <w:rPr>
                <w:rFonts w:hint="eastAsia"/>
                <w:color w:val="00B0F0"/>
                <w:u w:val="single"/>
              </w:rPr>
              <w:t>①</w:t>
            </w:r>
            <w:r>
              <w:rPr>
                <w:rFonts w:hint="eastAsia" w:eastAsia="宋体"/>
                <w:color w:val="00B0F0"/>
                <w:u w:val="single"/>
                <w:lang w:val="en-US" w:eastAsia="zh-CN"/>
              </w:rPr>
              <w:t>施工质量控制目标</w:t>
            </w:r>
            <w:r>
              <w:rPr>
                <w:rFonts w:hint="eastAsia"/>
                <w:color w:val="00B0F0"/>
                <w:u w:val="single"/>
              </w:rPr>
              <w:t>；</w:t>
            </w:r>
          </w:p>
          <w:p>
            <w:pPr>
              <w:wordWrap w:val="0"/>
              <w:spacing w:line="360" w:lineRule="auto"/>
              <w:rPr>
                <w:rFonts w:hint="eastAsia"/>
                <w:color w:val="00B0F0"/>
                <w:u w:val="single"/>
              </w:rPr>
            </w:pPr>
            <w:r>
              <w:rPr>
                <w:rFonts w:hint="eastAsia"/>
                <w:color w:val="00B0F0"/>
                <w:u w:val="single"/>
              </w:rPr>
              <w:t>②施工质量保障措施；</w:t>
            </w:r>
          </w:p>
          <w:p>
            <w:pPr>
              <w:wordWrap w:val="0"/>
              <w:spacing w:line="360" w:lineRule="auto"/>
              <w:rPr>
                <w:rFonts w:hint="eastAsia"/>
                <w:color w:val="00B0F0"/>
                <w:u w:val="single"/>
              </w:rPr>
            </w:pPr>
            <w:r>
              <w:rPr>
                <w:rFonts w:hint="eastAsia"/>
                <w:color w:val="00B0F0"/>
                <w:u w:val="single"/>
              </w:rPr>
              <w:t>③工程质量预防控制措施；</w:t>
            </w:r>
          </w:p>
          <w:p>
            <w:pPr>
              <w:wordWrap w:val="0"/>
              <w:spacing w:line="360" w:lineRule="auto"/>
              <w:rPr>
                <w:rFonts w:hint="eastAsia"/>
                <w:color w:val="00B0F0"/>
                <w:u w:val="single"/>
              </w:rPr>
            </w:pPr>
            <w:r>
              <w:rPr>
                <w:rFonts w:hint="eastAsia"/>
                <w:color w:val="00B0F0"/>
                <w:u w:val="single"/>
              </w:rPr>
              <w:t>④质量管理体系；</w:t>
            </w:r>
          </w:p>
          <w:p>
            <w:pPr>
              <w:wordWrap w:val="0"/>
              <w:spacing w:line="360" w:lineRule="auto"/>
              <w:rPr>
                <w:szCs w:val="21"/>
              </w:rPr>
            </w:pPr>
            <w:r>
              <w:rPr>
                <w:rFonts w:hint="eastAsia"/>
                <w:color w:val="00B0F0"/>
                <w:u w:val="single"/>
              </w:rPr>
              <w:t>⑤质量控制责任制度。</w:t>
            </w:r>
            <w:r>
              <w:rPr>
                <w:color w:val="00B0F0"/>
                <w:u w:val="single"/>
              </w:rPr>
              <w:t xml:space="preserve">      </w:t>
            </w:r>
            <w:permEnd w:id="220"/>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1"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 w:val="20"/>
              </w:rPr>
            </w:pPr>
            <w:r>
              <w:rPr>
                <w:rFonts w:hint="eastAsia"/>
                <w:sz w:val="20"/>
              </w:rPr>
              <w:t>安全管理体系与措施</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rFonts w:hint="eastAsia"/>
                <w:color w:val="00B0F0"/>
                <w:u w:val="single"/>
              </w:rPr>
            </w:pPr>
            <w:permStart w:id="221" w:edGrp="everyone"/>
            <w:r>
              <w:rPr>
                <w:color w:val="00B0F0"/>
                <w:u w:val="single"/>
              </w:rPr>
              <w:t xml:space="preserve">    </w:t>
            </w:r>
            <w:r>
              <w:rPr>
                <w:rFonts w:hint="eastAsia"/>
                <w:color w:val="00B0F0"/>
                <w:u w:val="single"/>
              </w:rPr>
              <w:t>根据投标人施工组织设计中安全管理体系与措施进行评审。安全管理体系与措施至少需包含：</w:t>
            </w:r>
          </w:p>
          <w:p>
            <w:pPr>
              <w:wordWrap w:val="0"/>
              <w:spacing w:line="360" w:lineRule="auto"/>
              <w:rPr>
                <w:rFonts w:hint="eastAsia"/>
                <w:color w:val="00B0F0"/>
                <w:u w:val="single"/>
              </w:rPr>
            </w:pPr>
            <w:r>
              <w:rPr>
                <w:rFonts w:hint="eastAsia"/>
                <w:color w:val="00B0F0"/>
                <w:u w:val="single"/>
              </w:rPr>
              <w:t>①安全管理体系；</w:t>
            </w:r>
          </w:p>
          <w:p>
            <w:pPr>
              <w:wordWrap w:val="0"/>
              <w:spacing w:line="360" w:lineRule="auto"/>
              <w:rPr>
                <w:rFonts w:hint="eastAsia"/>
                <w:color w:val="00B0F0"/>
                <w:u w:val="single"/>
              </w:rPr>
            </w:pPr>
            <w:r>
              <w:rPr>
                <w:rFonts w:hint="eastAsia"/>
                <w:color w:val="00B0F0"/>
                <w:u w:val="single"/>
              </w:rPr>
              <w:t>②安全管理措施；</w:t>
            </w:r>
          </w:p>
          <w:p>
            <w:pPr>
              <w:wordWrap w:val="0"/>
              <w:spacing w:line="360" w:lineRule="auto"/>
              <w:rPr>
                <w:rFonts w:hint="eastAsia"/>
                <w:color w:val="00B0F0"/>
                <w:u w:val="single"/>
              </w:rPr>
            </w:pPr>
            <w:r>
              <w:rPr>
                <w:rFonts w:hint="eastAsia"/>
                <w:color w:val="00B0F0"/>
                <w:u w:val="single"/>
              </w:rPr>
              <w:t>③安全生产管理制度；</w:t>
            </w:r>
          </w:p>
          <w:p>
            <w:pPr>
              <w:wordWrap w:val="0"/>
              <w:spacing w:line="360" w:lineRule="auto"/>
              <w:rPr>
                <w:rFonts w:hint="eastAsia"/>
                <w:color w:val="00B0F0"/>
                <w:u w:val="single"/>
              </w:rPr>
            </w:pPr>
            <w:r>
              <w:rPr>
                <w:rFonts w:hint="eastAsia"/>
                <w:color w:val="00B0F0"/>
                <w:u w:val="single"/>
              </w:rPr>
              <w:t>④职业健康管理措施；</w:t>
            </w:r>
          </w:p>
          <w:p>
            <w:pPr>
              <w:wordWrap w:val="0"/>
              <w:spacing w:line="360" w:lineRule="auto"/>
              <w:rPr>
                <w:szCs w:val="21"/>
              </w:rPr>
            </w:pPr>
            <w:r>
              <w:rPr>
                <w:rFonts w:hint="eastAsia"/>
                <w:color w:val="00B0F0"/>
                <w:u w:val="single"/>
              </w:rPr>
              <w:t>⑤应急控制预案。</w:t>
            </w:r>
            <w:r>
              <w:rPr>
                <w:color w:val="00B0F0"/>
                <w:u w:val="single"/>
              </w:rPr>
              <w:t xml:space="preserve">      </w:t>
            </w:r>
            <w:permEnd w:id="221"/>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1"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 w:val="20"/>
                <w:lang w:eastAsia="zh-CN"/>
              </w:rPr>
            </w:pPr>
            <w:r>
              <w:rPr>
                <w:rFonts w:hint="eastAsia"/>
                <w:sz w:val="20"/>
                <w:lang w:eastAsia="zh-CN"/>
              </w:rPr>
              <w:t>环境保护管理体系与措施</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rFonts w:hint="eastAsia"/>
                <w:color w:val="00B0F0"/>
                <w:u w:val="single"/>
                <w:lang w:eastAsia="zh-CN"/>
              </w:rPr>
            </w:pPr>
            <w:permStart w:id="222" w:edGrp="everyone"/>
            <w:r>
              <w:rPr>
                <w:color w:val="00B0F0"/>
                <w:u w:val="single"/>
                <w:lang w:eastAsia="zh-CN"/>
              </w:rPr>
              <w:t xml:space="preserve">    </w:t>
            </w:r>
            <w:r>
              <w:rPr>
                <w:rFonts w:hint="eastAsia"/>
                <w:color w:val="00B0F0"/>
                <w:u w:val="single"/>
                <w:lang w:eastAsia="zh-CN"/>
              </w:rPr>
              <w:t>根据投标人施工组织设计中环境保护管理体系与措施进行评审。环境保护管理体系与措施至少需包含：</w:t>
            </w:r>
          </w:p>
          <w:p>
            <w:pPr>
              <w:wordWrap w:val="0"/>
              <w:spacing w:line="360" w:lineRule="auto"/>
              <w:rPr>
                <w:rFonts w:hint="eastAsia"/>
                <w:color w:val="00B0F0"/>
                <w:u w:val="single"/>
                <w:lang w:eastAsia="zh-CN"/>
              </w:rPr>
            </w:pPr>
            <w:r>
              <w:rPr>
                <w:rFonts w:hint="eastAsia"/>
                <w:color w:val="00B0F0"/>
                <w:u w:val="single"/>
                <w:lang w:eastAsia="zh-CN"/>
              </w:rPr>
              <w:t>①环境保护管理体系；</w:t>
            </w:r>
          </w:p>
          <w:p>
            <w:pPr>
              <w:wordWrap w:val="0"/>
              <w:spacing w:line="360" w:lineRule="auto"/>
              <w:rPr>
                <w:rFonts w:hint="eastAsia"/>
                <w:color w:val="00B0F0"/>
                <w:u w:val="single"/>
                <w:lang w:eastAsia="zh-CN"/>
              </w:rPr>
            </w:pPr>
            <w:r>
              <w:rPr>
                <w:rFonts w:hint="eastAsia"/>
                <w:color w:val="00B0F0"/>
                <w:u w:val="single"/>
                <w:lang w:eastAsia="zh-CN"/>
              </w:rPr>
              <w:t>②环境保护管理措施；</w:t>
            </w:r>
          </w:p>
          <w:p>
            <w:pPr>
              <w:wordWrap w:val="0"/>
              <w:spacing w:line="360" w:lineRule="auto"/>
              <w:rPr>
                <w:rFonts w:hint="eastAsia"/>
                <w:color w:val="00B0F0"/>
                <w:u w:val="single"/>
                <w:lang w:eastAsia="zh-CN"/>
              </w:rPr>
            </w:pPr>
            <w:r>
              <w:rPr>
                <w:rFonts w:hint="eastAsia"/>
                <w:color w:val="00B0F0"/>
                <w:u w:val="single"/>
                <w:lang w:eastAsia="zh-CN"/>
              </w:rPr>
              <w:t>③文明施工措施；</w:t>
            </w:r>
          </w:p>
          <w:p>
            <w:pPr>
              <w:wordWrap w:val="0"/>
              <w:spacing w:line="360" w:lineRule="auto"/>
              <w:rPr>
                <w:rFonts w:hint="eastAsia"/>
                <w:color w:val="00B0F0"/>
                <w:u w:val="single"/>
                <w:lang w:eastAsia="zh-CN"/>
              </w:rPr>
            </w:pPr>
            <w:r>
              <w:rPr>
                <w:rFonts w:hint="eastAsia"/>
                <w:color w:val="00B0F0"/>
                <w:u w:val="single"/>
                <w:lang w:eastAsia="zh-CN"/>
              </w:rPr>
              <w:t>④扬尘治理措施；</w:t>
            </w:r>
          </w:p>
          <w:p>
            <w:pPr>
              <w:wordWrap w:val="0"/>
              <w:spacing w:line="360" w:lineRule="auto"/>
              <w:rPr>
                <w:szCs w:val="21"/>
                <w:lang w:eastAsia="zh-CN"/>
              </w:rPr>
            </w:pPr>
            <w:r>
              <w:rPr>
                <w:rFonts w:hint="eastAsia"/>
                <w:color w:val="00B0F0"/>
                <w:u w:val="single"/>
                <w:lang w:eastAsia="zh-CN"/>
              </w:rPr>
              <w:t>⑤建筑垃圾回收再利用措施。</w:t>
            </w:r>
            <w:r>
              <w:rPr>
                <w:color w:val="00B0F0"/>
                <w:u w:val="single"/>
                <w:lang w:eastAsia="zh-CN"/>
              </w:rPr>
              <w:t xml:space="preserve">      </w:t>
            </w:r>
            <w:permEnd w:id="222"/>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1"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 w:val="20"/>
              </w:rPr>
            </w:pPr>
            <w:r>
              <w:rPr>
                <w:rFonts w:hint="eastAsia"/>
                <w:sz w:val="20"/>
              </w:rPr>
              <w:t>工程进度计划与措施</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rFonts w:hint="eastAsia"/>
                <w:color w:val="00B0F0"/>
                <w:u w:val="single"/>
              </w:rPr>
            </w:pPr>
            <w:permStart w:id="223" w:edGrp="everyone"/>
            <w:r>
              <w:rPr>
                <w:color w:val="00B0F0"/>
                <w:u w:val="single"/>
              </w:rPr>
              <w:t xml:space="preserve">    </w:t>
            </w:r>
            <w:r>
              <w:rPr>
                <w:rFonts w:hint="eastAsia"/>
                <w:color w:val="00B0F0"/>
                <w:u w:val="single"/>
              </w:rPr>
              <w:t>根据投标人施工组织设计中工程进度计划与措施进行评审。工程进度计划与措施至少需包含：</w:t>
            </w:r>
          </w:p>
          <w:p>
            <w:pPr>
              <w:wordWrap w:val="0"/>
              <w:spacing w:line="360" w:lineRule="auto"/>
              <w:rPr>
                <w:rFonts w:hint="eastAsia"/>
                <w:color w:val="00B0F0"/>
                <w:u w:val="single"/>
              </w:rPr>
            </w:pPr>
            <w:r>
              <w:rPr>
                <w:rFonts w:hint="eastAsia"/>
                <w:color w:val="00B0F0"/>
                <w:u w:val="single"/>
              </w:rPr>
              <w:t>①施工进度计划保证措施；</w:t>
            </w:r>
          </w:p>
          <w:p>
            <w:pPr>
              <w:wordWrap w:val="0"/>
              <w:spacing w:line="360" w:lineRule="auto"/>
              <w:rPr>
                <w:rFonts w:hint="eastAsia"/>
                <w:color w:val="00B0F0"/>
                <w:u w:val="single"/>
              </w:rPr>
            </w:pPr>
            <w:r>
              <w:rPr>
                <w:rFonts w:hint="eastAsia"/>
                <w:color w:val="00B0F0"/>
                <w:u w:val="single"/>
              </w:rPr>
              <w:t>②确保工期的计划措施；</w:t>
            </w:r>
          </w:p>
          <w:p>
            <w:pPr>
              <w:wordWrap w:val="0"/>
              <w:spacing w:line="360" w:lineRule="auto"/>
              <w:rPr>
                <w:rFonts w:hint="eastAsia"/>
                <w:color w:val="00B0F0"/>
                <w:u w:val="single"/>
              </w:rPr>
            </w:pPr>
            <w:r>
              <w:rPr>
                <w:rFonts w:hint="eastAsia"/>
                <w:color w:val="00B0F0"/>
                <w:u w:val="single"/>
              </w:rPr>
              <w:t>③进度计划网络图；</w:t>
            </w:r>
          </w:p>
          <w:p>
            <w:pPr>
              <w:wordWrap w:val="0"/>
              <w:spacing w:line="360" w:lineRule="auto"/>
              <w:rPr>
                <w:szCs w:val="21"/>
              </w:rPr>
            </w:pPr>
            <w:r>
              <w:rPr>
                <w:rFonts w:hint="eastAsia"/>
                <w:color w:val="00B0F0"/>
                <w:u w:val="single"/>
              </w:rPr>
              <w:t>④进度控制要点</w:t>
            </w:r>
            <w:r>
              <w:rPr>
                <w:rFonts w:hint="eastAsia" w:eastAsia="宋体"/>
                <w:color w:val="00B0F0"/>
                <w:u w:val="single"/>
                <w:lang w:eastAsia="zh-CN"/>
              </w:rPr>
              <w:t>。</w:t>
            </w:r>
            <w:r>
              <w:rPr>
                <w:color w:val="00B0F0"/>
                <w:u w:val="single"/>
              </w:rPr>
              <w:t xml:space="preserve">      </w:t>
            </w:r>
            <w:permEnd w:id="223"/>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4"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 w:val="20"/>
              </w:rPr>
            </w:pPr>
            <w:r>
              <w:rPr>
                <w:rFonts w:hint="eastAsia"/>
                <w:sz w:val="20"/>
              </w:rPr>
              <w:t>资源配备计划</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rFonts w:hint="eastAsia"/>
                <w:color w:val="00B0F0"/>
                <w:u w:val="single"/>
              </w:rPr>
            </w:pPr>
            <w:permStart w:id="224" w:edGrp="everyone"/>
            <w:r>
              <w:rPr>
                <w:color w:val="00B0F0"/>
                <w:u w:val="single"/>
              </w:rPr>
              <w:t xml:space="preserve">    </w:t>
            </w:r>
            <w:r>
              <w:rPr>
                <w:rFonts w:hint="eastAsia"/>
                <w:color w:val="00B0F0"/>
                <w:u w:val="single"/>
              </w:rPr>
              <w:t>根据投标人施工组织设计中资源配备计划进行评审。资源配备计划至少需包含：</w:t>
            </w:r>
          </w:p>
          <w:p>
            <w:pPr>
              <w:wordWrap w:val="0"/>
              <w:spacing w:line="360" w:lineRule="auto"/>
              <w:rPr>
                <w:rFonts w:hint="eastAsia"/>
                <w:color w:val="00B0F0"/>
                <w:u w:val="single"/>
              </w:rPr>
            </w:pPr>
            <w:r>
              <w:rPr>
                <w:rFonts w:hint="eastAsia"/>
                <w:color w:val="00B0F0"/>
                <w:u w:val="single"/>
              </w:rPr>
              <w:t>①人力资源配置计划；</w:t>
            </w:r>
          </w:p>
          <w:p>
            <w:pPr>
              <w:wordWrap w:val="0"/>
              <w:spacing w:line="360" w:lineRule="auto"/>
              <w:rPr>
                <w:rFonts w:hint="eastAsia"/>
                <w:color w:val="00B0F0"/>
                <w:u w:val="single"/>
              </w:rPr>
            </w:pPr>
            <w:r>
              <w:rPr>
                <w:rFonts w:hint="eastAsia"/>
                <w:color w:val="00B0F0"/>
                <w:u w:val="single"/>
              </w:rPr>
              <w:t>②拟投入的作业工具计划；</w:t>
            </w:r>
          </w:p>
          <w:p>
            <w:pPr>
              <w:wordWrap w:val="0"/>
              <w:spacing w:line="360" w:lineRule="auto"/>
              <w:rPr>
                <w:szCs w:val="21"/>
              </w:rPr>
            </w:pPr>
            <w:r>
              <w:rPr>
                <w:rFonts w:hint="eastAsia"/>
                <w:color w:val="00B0F0"/>
                <w:u w:val="single"/>
              </w:rPr>
              <w:t>③施工设备采购进场计划。</w:t>
            </w:r>
            <w:r>
              <w:rPr>
                <w:color w:val="00B0F0"/>
                <w:u w:val="single"/>
              </w:rPr>
              <w:t xml:space="preserve">    </w:t>
            </w:r>
            <w:permEnd w:id="224"/>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7" w:hRule="atLeast"/>
          <w:jc w:val="center"/>
        </w:trPr>
        <w:tc>
          <w:tcPr>
            <w:tcW w:w="70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240" w:lineRule="exact"/>
              <w:jc w:val="center"/>
              <w:outlineLvl w:val="1"/>
              <w:rPr>
                <w:szCs w:val="21"/>
              </w:rPr>
            </w:pPr>
            <w:bookmarkStart w:id="370" w:name="_Toc19252"/>
            <w:r>
              <w:rPr>
                <w:szCs w:val="21"/>
              </w:rPr>
              <w:t>3</w:t>
            </w:r>
            <w:bookmarkEnd w:id="370"/>
          </w:p>
        </w:tc>
        <w:tc>
          <w:tcPr>
            <w:tcW w:w="7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210" w:lineRule="exact"/>
              <w:jc w:val="center"/>
              <w:rPr>
                <w:szCs w:val="21"/>
              </w:rPr>
            </w:pPr>
            <w:r>
              <w:rPr>
                <w:rFonts w:hint="eastAsia"/>
                <w:szCs w:val="21"/>
              </w:rPr>
              <w:t>评定标</w:t>
            </w:r>
          </w:p>
          <w:p>
            <w:pPr>
              <w:spacing w:line="210" w:lineRule="exact"/>
              <w:jc w:val="center"/>
              <w:rPr>
                <w:szCs w:val="21"/>
              </w:rPr>
            </w:pPr>
            <w:r>
              <w:rPr>
                <w:rFonts w:hint="eastAsia"/>
                <w:szCs w:val="21"/>
              </w:rPr>
              <w:t>程序</w:t>
            </w:r>
          </w:p>
        </w:tc>
        <w:tc>
          <w:tcPr>
            <w:tcW w:w="7762"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sz w:val="20"/>
                <w:lang w:eastAsia="zh-CN"/>
              </w:rPr>
              <w:t>先对所有投标人进行形式评审、资格评审、响应性评审、项目管理机构评审、施工组织设计评审</w:t>
            </w:r>
            <w:r>
              <w:rPr>
                <w:rFonts w:hint="eastAsia" w:eastAsia="Batang"/>
                <w:sz w:val="20"/>
                <w:lang w:eastAsia="zh-CN"/>
              </w:rPr>
              <w:t>、</w:t>
            </w:r>
            <w:r>
              <w:rPr>
                <w:rFonts w:hint="eastAsia"/>
                <w:sz w:val="20"/>
                <w:lang w:eastAsia="zh-CN"/>
              </w:rPr>
              <w:t>再对通过评审的投标单位按照投标人须知前附表</w:t>
            </w:r>
            <w:r>
              <w:rPr>
                <w:sz w:val="20"/>
                <w:lang w:eastAsia="zh-CN"/>
              </w:rPr>
              <w:t>10.5</w:t>
            </w:r>
            <w:r>
              <w:rPr>
                <w:rFonts w:hint="eastAsia"/>
                <w:sz w:val="20"/>
                <w:lang w:eastAsia="zh-CN"/>
              </w:rPr>
              <w:t>的要求推荐中标候选人</w:t>
            </w:r>
            <w:r>
              <w:rPr>
                <w:rFonts w:hint="eastAsia" w:eastAsia="Batang"/>
                <w:sz w:val="20"/>
                <w:lang w:eastAsia="zh-CN"/>
              </w:rPr>
              <w:t>。</w:t>
            </w:r>
          </w:p>
        </w:tc>
      </w:tr>
      <w:bookmarkEnd w:id="364"/>
    </w:tbl>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注：</w:t>
      </w:r>
      <w:r>
        <w:rPr>
          <w:szCs w:val="21"/>
          <w:lang w:eastAsia="zh-CN"/>
        </w:rPr>
        <w:t>(1)</w:t>
      </w:r>
      <w:r>
        <w:rPr>
          <w:rFonts w:hint="eastAsia"/>
          <w:szCs w:val="21"/>
          <w:lang w:eastAsia="zh-CN"/>
        </w:rPr>
        <w:t>评审标准中，列举的第二章</w:t>
      </w:r>
      <w:r>
        <w:rPr>
          <w:szCs w:val="21"/>
          <w:lang w:eastAsia="zh-CN"/>
        </w:rPr>
        <w:t>“</w:t>
      </w:r>
      <w:r>
        <w:rPr>
          <w:rFonts w:hint="eastAsia"/>
          <w:szCs w:val="21"/>
          <w:lang w:eastAsia="zh-CN"/>
        </w:rPr>
        <w:t>投标人须知</w:t>
      </w:r>
      <w:r>
        <w:rPr>
          <w:szCs w:val="21"/>
          <w:lang w:eastAsia="zh-CN"/>
        </w:rPr>
        <w:t>”</w:t>
      </w:r>
      <w:r>
        <w:rPr>
          <w:rFonts w:hint="eastAsia"/>
          <w:szCs w:val="21"/>
          <w:lang w:eastAsia="zh-CN"/>
        </w:rPr>
        <w:t>某条、款、项、目的规定和要求，既包括</w:t>
      </w:r>
      <w:r>
        <w:rPr>
          <w:szCs w:val="21"/>
          <w:lang w:eastAsia="zh-CN"/>
        </w:rPr>
        <w:t>“</w:t>
      </w:r>
      <w:r>
        <w:rPr>
          <w:rFonts w:hint="eastAsia"/>
          <w:szCs w:val="21"/>
          <w:lang w:eastAsia="zh-CN"/>
        </w:rPr>
        <w:t>投标人须知</w:t>
      </w:r>
      <w:r>
        <w:rPr>
          <w:szCs w:val="21"/>
          <w:lang w:eastAsia="zh-CN"/>
        </w:rPr>
        <w:t>”</w:t>
      </w:r>
      <w:r>
        <w:rPr>
          <w:rFonts w:hint="eastAsia"/>
          <w:szCs w:val="21"/>
          <w:lang w:eastAsia="zh-CN"/>
        </w:rPr>
        <w:t>规定和要求，也包括</w:t>
      </w:r>
      <w:r>
        <w:rPr>
          <w:szCs w:val="21"/>
          <w:lang w:eastAsia="zh-CN"/>
        </w:rPr>
        <w:t>“</w:t>
      </w:r>
      <w:r>
        <w:rPr>
          <w:rFonts w:hint="eastAsia"/>
          <w:szCs w:val="21"/>
          <w:lang w:eastAsia="zh-CN"/>
        </w:rPr>
        <w:t>投标人须知</w:t>
      </w:r>
      <w:r>
        <w:rPr>
          <w:szCs w:val="21"/>
          <w:lang w:eastAsia="zh-CN"/>
        </w:rPr>
        <w:t>”</w:t>
      </w:r>
      <w:r>
        <w:rPr>
          <w:rFonts w:hint="eastAsia"/>
          <w:szCs w:val="21"/>
          <w:lang w:eastAsia="zh-CN"/>
        </w:rPr>
        <w:t>在前附表中补充和细化的规定和要求，下同。</w:t>
      </w:r>
    </w:p>
    <w:p>
      <w:pPr>
        <w:spacing w:line="360" w:lineRule="auto"/>
        <w:ind w:firstLine="480" w:firstLineChars="200"/>
        <w:rPr>
          <w:szCs w:val="21"/>
          <w:lang w:eastAsia="zh-CN"/>
        </w:rPr>
      </w:pPr>
      <w:r>
        <w:rPr>
          <w:rFonts w:hint="eastAsia"/>
          <w:szCs w:val="21"/>
          <w:lang w:eastAsia="zh-CN"/>
        </w:rPr>
        <w:t>如</w:t>
      </w:r>
      <w:r>
        <w:rPr>
          <w:szCs w:val="21"/>
          <w:lang w:eastAsia="zh-CN"/>
        </w:rPr>
        <w:t>2.12“</w:t>
      </w:r>
      <w:r>
        <w:rPr>
          <w:rFonts w:hint="eastAsia"/>
          <w:szCs w:val="21"/>
          <w:lang w:eastAsia="zh-CN"/>
        </w:rPr>
        <w:t>合格的投标人</w:t>
      </w:r>
      <w:r>
        <w:rPr>
          <w:szCs w:val="21"/>
          <w:lang w:eastAsia="zh-CN"/>
        </w:rPr>
        <w:t>”</w:t>
      </w:r>
      <w:r>
        <w:rPr>
          <w:rFonts w:hint="eastAsia"/>
          <w:szCs w:val="21"/>
          <w:lang w:eastAsia="zh-CN"/>
        </w:rPr>
        <w:t>的</w:t>
      </w:r>
      <w:r>
        <w:rPr>
          <w:szCs w:val="21"/>
          <w:lang w:eastAsia="zh-CN"/>
        </w:rPr>
        <w:t>“</w:t>
      </w:r>
      <w:r>
        <w:rPr>
          <w:rFonts w:hint="eastAsia"/>
          <w:szCs w:val="21"/>
          <w:lang w:eastAsia="zh-CN"/>
        </w:rPr>
        <w:t>资格评审标准</w:t>
      </w:r>
      <w:r>
        <w:rPr>
          <w:szCs w:val="21"/>
          <w:lang w:eastAsia="zh-CN"/>
        </w:rPr>
        <w:t>”</w:t>
      </w:r>
      <w:r>
        <w:rPr>
          <w:rFonts w:hint="eastAsia"/>
          <w:szCs w:val="21"/>
          <w:lang w:eastAsia="zh-CN"/>
        </w:rPr>
        <w:t>为</w:t>
      </w:r>
      <w:r>
        <w:rPr>
          <w:szCs w:val="21"/>
          <w:lang w:eastAsia="zh-CN"/>
        </w:rPr>
        <w:t>“</w:t>
      </w:r>
      <w:r>
        <w:rPr>
          <w:rFonts w:hint="eastAsia"/>
          <w:szCs w:val="21"/>
          <w:lang w:eastAsia="zh-CN"/>
        </w:rPr>
        <w:t>没有第二章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1.4.3</w:t>
      </w:r>
      <w:r>
        <w:rPr>
          <w:rFonts w:hint="eastAsia"/>
          <w:szCs w:val="21"/>
          <w:lang w:eastAsia="zh-CN"/>
        </w:rPr>
        <w:t>项限制投标的情形</w:t>
      </w:r>
      <w:r>
        <w:rPr>
          <w:szCs w:val="21"/>
          <w:lang w:eastAsia="zh-CN"/>
        </w:rPr>
        <w:t>”</w:t>
      </w:r>
      <w:r>
        <w:rPr>
          <w:rFonts w:hint="eastAsia"/>
          <w:szCs w:val="21"/>
          <w:lang w:eastAsia="zh-CN"/>
        </w:rPr>
        <w:t>，既包括</w:t>
      </w:r>
      <w:r>
        <w:rPr>
          <w:szCs w:val="21"/>
          <w:lang w:eastAsia="zh-CN"/>
        </w:rPr>
        <w:t>“</w:t>
      </w:r>
      <w:r>
        <w:rPr>
          <w:rFonts w:hint="eastAsia"/>
          <w:szCs w:val="21"/>
          <w:lang w:eastAsia="zh-CN"/>
        </w:rPr>
        <w:t>投标人须知前附表</w:t>
      </w:r>
      <w:r>
        <w:rPr>
          <w:szCs w:val="21"/>
          <w:lang w:eastAsia="zh-CN"/>
        </w:rPr>
        <w:t>”1.4.3</w:t>
      </w:r>
      <w:r>
        <w:rPr>
          <w:rFonts w:hint="eastAsia"/>
          <w:szCs w:val="21"/>
          <w:lang w:eastAsia="zh-CN"/>
        </w:rPr>
        <w:t>项规定的</w:t>
      </w:r>
      <w:r>
        <w:rPr>
          <w:szCs w:val="21"/>
          <w:lang w:eastAsia="zh-CN"/>
        </w:rPr>
        <w:t>12</w:t>
      </w:r>
      <w:r>
        <w:rPr>
          <w:rFonts w:hint="eastAsia"/>
          <w:szCs w:val="21"/>
          <w:lang w:eastAsia="zh-CN"/>
        </w:rPr>
        <w:t>种情形，也包括</w:t>
      </w:r>
      <w:r>
        <w:rPr>
          <w:szCs w:val="21"/>
          <w:lang w:eastAsia="zh-CN"/>
        </w:rPr>
        <w:t>“</w:t>
      </w:r>
      <w:r>
        <w:rPr>
          <w:rFonts w:hint="eastAsia"/>
          <w:szCs w:val="21"/>
          <w:lang w:eastAsia="zh-CN"/>
        </w:rPr>
        <w:t>投标人须知</w:t>
      </w:r>
      <w:r>
        <w:rPr>
          <w:szCs w:val="21"/>
          <w:lang w:eastAsia="zh-CN"/>
        </w:rPr>
        <w:t>”</w:t>
      </w:r>
      <w:r>
        <w:rPr>
          <w:rFonts w:hint="eastAsia"/>
          <w:szCs w:val="21"/>
          <w:lang w:eastAsia="zh-CN"/>
        </w:rPr>
        <w:t>在前附表中对第</w:t>
      </w:r>
      <w:r>
        <w:rPr>
          <w:szCs w:val="21"/>
          <w:lang w:eastAsia="zh-CN"/>
        </w:rPr>
        <w:t>1.4.3</w:t>
      </w:r>
      <w:r>
        <w:rPr>
          <w:rFonts w:hint="eastAsia"/>
          <w:szCs w:val="21"/>
          <w:lang w:eastAsia="zh-CN"/>
        </w:rPr>
        <w:t>项补充和细化的限制投标的情形。</w:t>
      </w:r>
    </w:p>
    <w:p>
      <w:pPr>
        <w:spacing w:line="360" w:lineRule="auto"/>
        <w:ind w:firstLine="480" w:firstLineChars="200"/>
        <w:rPr>
          <w:szCs w:val="21"/>
          <w:lang w:eastAsia="zh-CN"/>
        </w:rPr>
      </w:pPr>
      <w:r>
        <w:rPr>
          <w:szCs w:val="21"/>
          <w:lang w:eastAsia="zh-CN"/>
        </w:rPr>
        <w:t>(2)</w:t>
      </w:r>
      <w:r>
        <w:rPr>
          <w:rFonts w:hint="eastAsia"/>
          <w:szCs w:val="21"/>
          <w:lang w:eastAsia="zh-CN"/>
        </w:rPr>
        <w:t>评标委员会如认为评标前附表</w:t>
      </w:r>
      <w:r>
        <w:rPr>
          <w:szCs w:val="21"/>
          <w:lang w:eastAsia="zh-CN"/>
        </w:rPr>
        <w:t>2.1.2</w:t>
      </w:r>
      <w:r>
        <w:rPr>
          <w:rFonts w:hint="eastAsia"/>
          <w:szCs w:val="21"/>
          <w:lang w:eastAsia="zh-CN"/>
        </w:rPr>
        <w:t>和</w:t>
      </w:r>
      <w:r>
        <w:rPr>
          <w:szCs w:val="21"/>
          <w:lang w:eastAsia="zh-CN"/>
        </w:rPr>
        <w:t>2.1.4</w:t>
      </w:r>
      <w:r>
        <w:rPr>
          <w:rFonts w:hint="eastAsia"/>
          <w:szCs w:val="21"/>
          <w:lang w:eastAsia="zh-CN"/>
        </w:rPr>
        <w:t>中有关证明和证件的扫描件不清楚或无法辨认的，应向投标人发出书面通知，要求投标人提供原件，对原件进行核验，评标委员会要求投标人递交的时间距投标人收到评标委员会书面通知的时间不得少于</w:t>
      </w:r>
      <w:r>
        <w:rPr>
          <w:szCs w:val="21"/>
          <w:lang w:eastAsia="zh-CN"/>
        </w:rPr>
        <w:t>60</w:t>
      </w:r>
      <w:r>
        <w:rPr>
          <w:rFonts w:hint="eastAsia"/>
          <w:szCs w:val="21"/>
          <w:lang w:eastAsia="zh-CN"/>
        </w:rPr>
        <w:t>分钟。</w:t>
      </w:r>
    </w:p>
    <w:p>
      <w:pPr>
        <w:spacing w:line="360" w:lineRule="auto"/>
        <w:ind w:firstLine="480" w:firstLineChars="200"/>
        <w:rPr>
          <w:szCs w:val="21"/>
          <w:lang w:eastAsia="zh-CN"/>
        </w:rPr>
      </w:pPr>
      <w:r>
        <w:rPr>
          <w:rFonts w:hint="eastAsia"/>
          <w:szCs w:val="21"/>
          <w:lang w:eastAsia="zh-CN"/>
        </w:rPr>
        <w:t>评标委员会成员三分之二以上认为投标人没有按评标委员会要求提交有关证明和证件的原件进行核验</w:t>
      </w:r>
      <w:r>
        <w:rPr>
          <w:szCs w:val="21"/>
          <w:lang w:eastAsia="zh-CN"/>
        </w:rPr>
        <w:t>(</w:t>
      </w:r>
      <w:r>
        <w:rPr>
          <w:rFonts w:hint="eastAsia"/>
          <w:szCs w:val="21"/>
          <w:lang w:eastAsia="zh-CN"/>
        </w:rPr>
        <w:t>没有在规定时间内提交或提交的有关证明和证件不符合要求</w:t>
      </w:r>
      <w:r>
        <w:rPr>
          <w:szCs w:val="21"/>
          <w:lang w:eastAsia="zh-CN"/>
        </w:rPr>
        <w:t>)</w:t>
      </w:r>
      <w:r>
        <w:rPr>
          <w:rFonts w:hint="eastAsia"/>
          <w:szCs w:val="21"/>
          <w:lang w:eastAsia="zh-CN"/>
        </w:rPr>
        <w:t>，认定该项不符合相应的评审标准，其投标作废标处理。</w:t>
      </w:r>
    </w:p>
    <w:p>
      <w:pPr>
        <w:spacing w:line="360" w:lineRule="auto"/>
        <w:ind w:firstLine="480" w:firstLineChars="200"/>
        <w:rPr>
          <w:szCs w:val="21"/>
          <w:lang w:eastAsia="zh-CN"/>
        </w:rPr>
      </w:pPr>
      <w:r>
        <w:rPr>
          <w:szCs w:val="21"/>
          <w:lang w:eastAsia="zh-CN"/>
        </w:rPr>
        <w:t>(3)</w:t>
      </w:r>
      <w:r>
        <w:rPr>
          <w:rFonts w:hint="eastAsia"/>
          <w:szCs w:val="21"/>
          <w:lang w:eastAsia="zh-CN"/>
        </w:rPr>
        <w:t>评标委员会在评标过程中，如要求投标人澄清或说明的，评标委员会要求投标人递交书面澄清或说明的时间距投标人收到评标委员会书面通知的时间不得少于</w:t>
      </w:r>
      <w:r>
        <w:rPr>
          <w:szCs w:val="21"/>
          <w:lang w:eastAsia="zh-CN"/>
        </w:rPr>
        <w:t>60</w:t>
      </w:r>
      <w:r>
        <w:rPr>
          <w:rFonts w:hint="eastAsia"/>
          <w:szCs w:val="21"/>
          <w:lang w:eastAsia="zh-CN"/>
        </w:rPr>
        <w:t>分钟。</w:t>
      </w:r>
    </w:p>
    <w:p>
      <w:pPr>
        <w:spacing w:line="360" w:lineRule="auto"/>
        <w:ind w:firstLine="480" w:firstLineChars="200"/>
        <w:rPr>
          <w:szCs w:val="21"/>
          <w:lang w:eastAsia="zh-CN"/>
        </w:rPr>
      </w:pPr>
      <w:r>
        <w:rPr>
          <w:rFonts w:hint="eastAsia"/>
          <w:szCs w:val="21"/>
          <w:lang w:eastAsia="zh-CN"/>
        </w:rPr>
        <w:t>评标委员会认为投标人的澄清或说明不够明确，应再次要求投标人对不明确的内容进行澄清或说明，评标委员会要求投标人再次递交书面澄清或说明的时间距投标人收到评标委员会书面通知的时间不得少于</w:t>
      </w:r>
      <w:r>
        <w:rPr>
          <w:szCs w:val="21"/>
          <w:lang w:eastAsia="zh-CN"/>
        </w:rPr>
        <w:t>30</w:t>
      </w:r>
      <w:r>
        <w:rPr>
          <w:rFonts w:hint="eastAsia"/>
          <w:szCs w:val="21"/>
          <w:lang w:eastAsia="zh-CN"/>
        </w:rPr>
        <w:t>分钟。</w:t>
      </w:r>
    </w:p>
    <w:p>
      <w:pPr>
        <w:spacing w:line="360" w:lineRule="auto"/>
        <w:ind w:firstLine="480" w:firstLineChars="200"/>
        <w:rPr>
          <w:szCs w:val="21"/>
          <w:lang w:eastAsia="zh-CN"/>
        </w:rPr>
      </w:pPr>
      <w:r>
        <w:rPr>
          <w:rFonts w:hint="eastAsia"/>
          <w:szCs w:val="21"/>
          <w:lang w:eastAsia="zh-CN"/>
        </w:rPr>
        <w:t>评标委员会成员三分之二以上认为该投标人的两次澄清或说明，都不符合评标委员会要求的，作废标处理。</w:t>
      </w:r>
    </w:p>
    <w:p>
      <w:pPr>
        <w:spacing w:line="360" w:lineRule="auto"/>
        <w:ind w:firstLine="480" w:firstLineChars="200"/>
        <w:rPr>
          <w:szCs w:val="21"/>
          <w:lang w:eastAsia="zh-CN"/>
        </w:rPr>
      </w:pPr>
      <w:r>
        <w:rPr>
          <w:szCs w:val="21"/>
          <w:lang w:eastAsia="zh-CN"/>
        </w:rPr>
        <w:t>(4)</w:t>
      </w:r>
      <w:r>
        <w:rPr>
          <w:rFonts w:hint="eastAsia"/>
          <w:szCs w:val="21"/>
          <w:lang w:eastAsia="zh-CN"/>
        </w:rPr>
        <w:t>投标人串通投标或弄虚作假或有其他违法行为，评标委员会在评标过程中发现，证据确凿的，经评标委员会成员三分之二以上同意，其投标作废标处理；证据不够确凿的，其投标不能作废标处理，但评标委员会在向招标人提交书面评标报告时，应予说明。</w:t>
      </w:r>
    </w:p>
    <w:p>
      <w:pPr>
        <w:spacing w:line="360" w:lineRule="auto"/>
        <w:ind w:firstLine="480" w:firstLineChars="200"/>
        <w:rPr>
          <w:szCs w:val="21"/>
          <w:lang w:eastAsia="zh-CN"/>
        </w:rPr>
      </w:pPr>
      <w:r>
        <w:rPr>
          <w:rFonts w:hint="eastAsia"/>
          <w:szCs w:val="21"/>
          <w:lang w:eastAsia="zh-CN"/>
        </w:rPr>
        <w:t>在评标结束后发现投标人串通投标或弄虚作假或有其他违法行为，查证属实的，取消其中标资格。</w:t>
      </w:r>
    </w:p>
    <w:p>
      <w:pPr>
        <w:spacing w:line="360" w:lineRule="auto"/>
        <w:ind w:firstLine="480" w:firstLineChars="200"/>
        <w:rPr>
          <w:szCs w:val="21"/>
          <w:lang w:eastAsia="zh-CN"/>
        </w:rPr>
      </w:pPr>
      <w:r>
        <w:rPr>
          <w:szCs w:val="21"/>
          <w:lang w:eastAsia="zh-CN"/>
        </w:rPr>
        <w:t>“</w:t>
      </w:r>
      <w:r>
        <w:rPr>
          <w:rFonts w:hint="eastAsia"/>
          <w:szCs w:val="21"/>
          <w:lang w:eastAsia="zh-CN"/>
        </w:rPr>
        <w:t>其他违法违规行为</w:t>
      </w:r>
      <w:r>
        <w:rPr>
          <w:szCs w:val="21"/>
          <w:lang w:eastAsia="zh-CN"/>
        </w:rPr>
        <w:t>”</w:t>
      </w:r>
      <w:r>
        <w:rPr>
          <w:rFonts w:hint="eastAsia"/>
          <w:szCs w:val="21"/>
          <w:lang w:eastAsia="zh-CN"/>
        </w:rPr>
        <w:t>是指第二章</w:t>
      </w:r>
      <w:r>
        <w:rPr>
          <w:szCs w:val="21"/>
          <w:lang w:eastAsia="zh-CN"/>
        </w:rPr>
        <w:t>“</w:t>
      </w:r>
      <w:r>
        <w:rPr>
          <w:rFonts w:hint="eastAsia"/>
          <w:szCs w:val="21"/>
          <w:lang w:eastAsia="zh-CN"/>
        </w:rPr>
        <w:t>投标人须知前附表</w:t>
      </w:r>
      <w:r>
        <w:rPr>
          <w:szCs w:val="21"/>
          <w:lang w:eastAsia="zh-CN"/>
        </w:rPr>
        <w:t>”1.4.3</w:t>
      </w:r>
      <w:r>
        <w:rPr>
          <w:rFonts w:hint="eastAsia"/>
          <w:szCs w:val="21"/>
          <w:lang w:eastAsia="zh-CN"/>
        </w:rPr>
        <w:t>在前附表中补充的限制投标的违法违规情形。</w:t>
      </w:r>
    </w:p>
    <w:p>
      <w:pPr>
        <w:spacing w:line="360" w:lineRule="auto"/>
        <w:ind w:firstLine="480" w:firstLineChars="200"/>
        <w:rPr>
          <w:szCs w:val="21"/>
          <w:lang w:eastAsia="zh-CN"/>
        </w:rPr>
      </w:pPr>
      <w:r>
        <w:rPr>
          <w:szCs w:val="21"/>
          <w:lang w:eastAsia="zh-CN"/>
        </w:rPr>
        <w:t>(5)</w:t>
      </w:r>
      <w:r>
        <w:rPr>
          <w:rFonts w:hint="eastAsia"/>
          <w:szCs w:val="21"/>
          <w:lang w:eastAsia="zh-CN"/>
        </w:rPr>
        <w:t>评审</w:t>
      </w:r>
      <w:r>
        <w:rPr>
          <w:szCs w:val="21"/>
          <w:lang w:eastAsia="zh-CN"/>
        </w:rPr>
        <w:t>“</w:t>
      </w:r>
      <w:r>
        <w:rPr>
          <w:rFonts w:hint="eastAsia"/>
          <w:szCs w:val="21"/>
          <w:lang w:eastAsia="zh-CN"/>
        </w:rPr>
        <w:t>不存在第</w:t>
      </w:r>
      <w:r>
        <w:rPr>
          <w:szCs w:val="21"/>
          <w:lang w:eastAsia="zh-CN"/>
        </w:rPr>
        <w:t>3.1.2</w:t>
      </w:r>
      <w:r>
        <w:rPr>
          <w:rFonts w:hint="eastAsia"/>
          <w:szCs w:val="21"/>
          <w:lang w:eastAsia="zh-CN"/>
        </w:rPr>
        <w:t>项任何一种情形之一</w:t>
      </w:r>
      <w:r>
        <w:rPr>
          <w:szCs w:val="21"/>
          <w:lang w:eastAsia="zh-CN"/>
        </w:rPr>
        <w:t>”</w:t>
      </w:r>
      <w:r>
        <w:rPr>
          <w:rFonts w:hint="eastAsia"/>
          <w:szCs w:val="21"/>
          <w:lang w:eastAsia="zh-CN"/>
        </w:rPr>
        <w:t>：评审委员会没有发现申请人存在本章第</w:t>
      </w:r>
      <w:r>
        <w:rPr>
          <w:szCs w:val="21"/>
          <w:lang w:eastAsia="zh-CN"/>
        </w:rPr>
        <w:t>3.1.2</w:t>
      </w:r>
      <w:r>
        <w:rPr>
          <w:rFonts w:hint="eastAsia"/>
          <w:szCs w:val="21"/>
          <w:lang w:eastAsia="zh-CN"/>
        </w:rPr>
        <w:t>项任何一种情形之一的，评审结论为</w:t>
      </w:r>
      <w:r>
        <w:rPr>
          <w:szCs w:val="21"/>
          <w:lang w:eastAsia="zh-CN"/>
        </w:rPr>
        <w:t>“</w:t>
      </w:r>
      <w:r>
        <w:rPr>
          <w:rFonts w:hint="eastAsia"/>
          <w:szCs w:val="21"/>
          <w:lang w:eastAsia="zh-CN"/>
        </w:rPr>
        <w:t>符合</w:t>
      </w:r>
      <w:r>
        <w:rPr>
          <w:szCs w:val="21"/>
          <w:lang w:eastAsia="zh-CN"/>
        </w:rPr>
        <w:t>”</w:t>
      </w:r>
      <w:r>
        <w:rPr>
          <w:rFonts w:hint="eastAsia"/>
          <w:szCs w:val="21"/>
          <w:lang w:eastAsia="zh-CN"/>
        </w:rPr>
        <w:t>，发现投标人存在本章第</w:t>
      </w:r>
      <w:r>
        <w:rPr>
          <w:szCs w:val="21"/>
          <w:lang w:eastAsia="zh-CN"/>
        </w:rPr>
        <w:t>3.1.2</w:t>
      </w:r>
      <w:r>
        <w:rPr>
          <w:rFonts w:hint="eastAsia"/>
          <w:szCs w:val="21"/>
          <w:lang w:eastAsia="zh-CN"/>
        </w:rPr>
        <w:t>项任何一种情形之一的，评审结论为</w:t>
      </w:r>
      <w:r>
        <w:rPr>
          <w:szCs w:val="21"/>
          <w:lang w:eastAsia="zh-CN"/>
        </w:rPr>
        <w:t>“</w:t>
      </w:r>
      <w:r>
        <w:rPr>
          <w:rFonts w:hint="eastAsia"/>
          <w:szCs w:val="21"/>
          <w:lang w:eastAsia="zh-CN"/>
        </w:rPr>
        <w:t>不符合</w:t>
      </w:r>
      <w:r>
        <w:rPr>
          <w:szCs w:val="21"/>
          <w:lang w:eastAsia="zh-CN"/>
        </w:rPr>
        <w:t>”</w:t>
      </w:r>
      <w:r>
        <w:rPr>
          <w:rFonts w:hint="eastAsia"/>
          <w:szCs w:val="21"/>
          <w:lang w:eastAsia="zh-CN"/>
        </w:rPr>
        <w:t>。</w:t>
      </w:r>
    </w:p>
    <w:p>
      <w:pPr>
        <w:spacing w:line="360" w:lineRule="auto"/>
        <w:ind w:firstLine="480" w:firstLineChars="200"/>
        <w:rPr>
          <w:szCs w:val="21"/>
          <w:lang w:eastAsia="zh-CN"/>
        </w:rPr>
      </w:pPr>
      <w:r>
        <w:rPr>
          <w:rFonts w:hint="eastAsia"/>
          <w:szCs w:val="21"/>
          <w:lang w:eastAsia="zh-CN"/>
        </w:rPr>
        <w:t>评审结论为</w:t>
      </w:r>
      <w:r>
        <w:rPr>
          <w:szCs w:val="21"/>
          <w:lang w:eastAsia="zh-CN"/>
        </w:rPr>
        <w:t>“</w:t>
      </w:r>
      <w:r>
        <w:rPr>
          <w:rFonts w:hint="eastAsia"/>
          <w:szCs w:val="21"/>
          <w:lang w:eastAsia="zh-CN"/>
        </w:rPr>
        <w:t>不符合</w:t>
      </w:r>
      <w:r>
        <w:rPr>
          <w:szCs w:val="21"/>
          <w:lang w:eastAsia="zh-CN"/>
        </w:rPr>
        <w:t>”</w:t>
      </w:r>
      <w:r>
        <w:rPr>
          <w:rFonts w:hint="eastAsia"/>
          <w:szCs w:val="21"/>
          <w:lang w:eastAsia="zh-CN"/>
        </w:rPr>
        <w:t>的，要经评标委员会成员三分之二以上同意，并要详细、具体说明</w:t>
      </w:r>
      <w:r>
        <w:rPr>
          <w:szCs w:val="21"/>
          <w:lang w:eastAsia="zh-CN"/>
        </w:rPr>
        <w:t>“</w:t>
      </w:r>
      <w:r>
        <w:rPr>
          <w:rFonts w:hint="eastAsia"/>
          <w:szCs w:val="21"/>
          <w:lang w:eastAsia="zh-CN"/>
        </w:rPr>
        <w:t>不符合</w:t>
      </w:r>
      <w:r>
        <w:rPr>
          <w:szCs w:val="21"/>
          <w:lang w:eastAsia="zh-CN"/>
        </w:rPr>
        <w:t>”</w:t>
      </w:r>
      <w:r>
        <w:rPr>
          <w:rFonts w:hint="eastAsia"/>
          <w:szCs w:val="21"/>
          <w:lang w:eastAsia="zh-CN"/>
        </w:rPr>
        <w:t>的理由，附上相关的证据。持有异议的评标委员会成员可以书面方式阐述其不同意见和理由，拒绝签字且不陈述其不同意见和理由的，视为同意。</w:t>
      </w:r>
    </w:p>
    <w:p>
      <w:pPr>
        <w:spacing w:line="360" w:lineRule="auto"/>
        <w:ind w:firstLine="480" w:firstLineChars="200"/>
        <w:rPr>
          <w:szCs w:val="21"/>
          <w:lang w:eastAsia="zh-CN"/>
        </w:rPr>
      </w:pPr>
      <w:r>
        <w:rPr>
          <w:rFonts w:hint="eastAsia"/>
          <w:szCs w:val="21"/>
          <w:lang w:eastAsia="zh-CN"/>
        </w:rPr>
        <w:t>经评标委员会全体成员三分之二以上同意，评审结论为</w:t>
      </w:r>
      <w:r>
        <w:rPr>
          <w:szCs w:val="21"/>
          <w:lang w:eastAsia="zh-CN"/>
        </w:rPr>
        <w:t>“</w:t>
      </w:r>
      <w:r>
        <w:rPr>
          <w:rFonts w:hint="eastAsia"/>
          <w:szCs w:val="21"/>
          <w:lang w:eastAsia="zh-CN"/>
        </w:rPr>
        <w:t>符合</w:t>
      </w:r>
      <w:r>
        <w:rPr>
          <w:szCs w:val="21"/>
          <w:lang w:eastAsia="zh-CN"/>
        </w:rPr>
        <w:t>”</w:t>
      </w:r>
      <w:r>
        <w:rPr>
          <w:rFonts w:hint="eastAsia"/>
          <w:szCs w:val="21"/>
          <w:lang w:eastAsia="zh-CN"/>
        </w:rPr>
        <w:t>的，持有异议的评标委员会成员可以书面方式阐述其不同意见和理由，拒绝签字且不陈述其不同意见和理由的，视为同意。</w:t>
      </w:r>
      <w:r>
        <w:rPr>
          <w:lang w:eastAsia="zh-CN"/>
        </w:rPr>
        <w:br w:type="page"/>
      </w:r>
    </w:p>
    <w:p>
      <w:pPr>
        <w:spacing w:line="360" w:lineRule="auto"/>
        <w:jc w:val="center"/>
        <w:outlineLvl w:val="0"/>
        <w:rPr>
          <w:rFonts w:eastAsia="黑体"/>
          <w:sz w:val="28"/>
          <w:szCs w:val="28"/>
          <w:lang w:eastAsia="zh-CN"/>
        </w:rPr>
      </w:pPr>
      <w:bookmarkStart w:id="371" w:name="_Toc16608_WPSOffice_Level2"/>
      <w:bookmarkStart w:id="372" w:name="_Toc4894"/>
      <w:bookmarkStart w:id="373" w:name="_Toc20124_WPSOffice_Level3"/>
      <w:bookmarkStart w:id="374" w:name="Book10"/>
      <w:r>
        <w:rPr>
          <w:rFonts w:hint="eastAsia" w:eastAsia="黑体"/>
          <w:b/>
          <w:bCs/>
          <w:snapToGrid w:val="0"/>
          <w:sz w:val="32"/>
          <w:szCs w:val="32"/>
          <w:lang w:eastAsia="zh-CN"/>
        </w:rPr>
        <w:t>评标办法</w:t>
      </w:r>
      <w:bookmarkEnd w:id="371"/>
      <w:bookmarkEnd w:id="372"/>
      <w:bookmarkEnd w:id="373"/>
    </w:p>
    <w:p>
      <w:pPr>
        <w:spacing w:line="360" w:lineRule="auto"/>
        <w:outlineLvl w:val="1"/>
        <w:rPr>
          <w:sz w:val="28"/>
          <w:szCs w:val="28"/>
          <w:lang w:eastAsia="zh-CN"/>
        </w:rPr>
      </w:pPr>
      <w:bookmarkStart w:id="375" w:name="_Toc2380"/>
      <w:bookmarkStart w:id="376" w:name="_Toc26296_WPSOffice_Level3"/>
      <w:bookmarkStart w:id="377" w:name="_Toc1722_WPSOffice_Level2"/>
      <w:r>
        <w:rPr>
          <w:rFonts w:hint="eastAsia" w:eastAsia="黑体"/>
          <w:sz w:val="28"/>
          <w:szCs w:val="28"/>
          <w:lang w:eastAsia="zh-CN"/>
        </w:rPr>
        <w:t>一、评标程序</w:t>
      </w:r>
      <w:bookmarkEnd w:id="375"/>
      <w:bookmarkEnd w:id="376"/>
      <w:bookmarkEnd w:id="377"/>
    </w:p>
    <w:bookmarkEnd w:id="374"/>
    <w:p>
      <w:pPr>
        <w:spacing w:line="360" w:lineRule="auto"/>
        <w:ind w:firstLine="480" w:firstLineChars="200"/>
        <w:rPr>
          <w:szCs w:val="21"/>
          <w:lang w:eastAsia="zh-CN"/>
        </w:rPr>
      </w:pPr>
      <w:r>
        <w:rPr>
          <w:rFonts w:hint="eastAsia"/>
          <w:szCs w:val="21"/>
          <w:lang w:eastAsia="zh-CN"/>
        </w:rPr>
        <w:t>招标人在开标会上根据招标文件中投标文件不予受理情形的规定，对投标人的投标文件是否应当受理进行审查。开标会结束后，将开标记录表和投标保证金缴纳一览表提交评标委员会。</w:t>
      </w:r>
    </w:p>
    <w:p>
      <w:pPr>
        <w:spacing w:line="360" w:lineRule="auto"/>
        <w:ind w:firstLine="480" w:firstLineChars="200"/>
        <w:outlineLvl w:val="2"/>
        <w:rPr>
          <w:szCs w:val="21"/>
          <w:lang w:eastAsia="zh-CN"/>
        </w:rPr>
      </w:pPr>
      <w:bookmarkStart w:id="378" w:name="_Toc24560"/>
      <w:r>
        <w:rPr>
          <w:szCs w:val="21"/>
          <w:lang w:eastAsia="zh-CN"/>
        </w:rPr>
        <w:t>1.</w:t>
      </w:r>
      <w:r>
        <w:rPr>
          <w:rFonts w:hint="eastAsia"/>
          <w:szCs w:val="21"/>
          <w:lang w:eastAsia="zh-CN"/>
        </w:rPr>
        <w:t>评标委员会按照评标办法前附表</w:t>
      </w:r>
      <w:r>
        <w:rPr>
          <w:szCs w:val="21"/>
          <w:lang w:eastAsia="zh-CN"/>
        </w:rPr>
        <w:t>2.1.1</w:t>
      </w:r>
      <w:r>
        <w:rPr>
          <w:rFonts w:hint="eastAsia"/>
          <w:szCs w:val="21"/>
          <w:lang w:eastAsia="zh-CN"/>
        </w:rPr>
        <w:t>条款规定形式评审；</w:t>
      </w:r>
      <w:bookmarkEnd w:id="378"/>
    </w:p>
    <w:p>
      <w:pPr>
        <w:spacing w:line="360" w:lineRule="auto"/>
        <w:ind w:firstLine="480" w:firstLineChars="200"/>
        <w:outlineLvl w:val="2"/>
        <w:rPr>
          <w:szCs w:val="21"/>
          <w:lang w:eastAsia="zh-CN"/>
        </w:rPr>
      </w:pPr>
      <w:bookmarkStart w:id="379" w:name="_Toc1968"/>
      <w:r>
        <w:rPr>
          <w:szCs w:val="21"/>
          <w:lang w:eastAsia="zh-CN"/>
        </w:rPr>
        <w:t>2.</w:t>
      </w:r>
      <w:r>
        <w:rPr>
          <w:rFonts w:hint="eastAsia"/>
          <w:szCs w:val="21"/>
          <w:lang w:eastAsia="zh-CN"/>
        </w:rPr>
        <w:t>评标委员会按照评标办法前附表</w:t>
      </w:r>
      <w:r>
        <w:rPr>
          <w:szCs w:val="21"/>
          <w:lang w:eastAsia="zh-CN"/>
        </w:rPr>
        <w:t>2.1.2</w:t>
      </w:r>
      <w:r>
        <w:rPr>
          <w:rFonts w:hint="eastAsia"/>
          <w:szCs w:val="21"/>
          <w:lang w:eastAsia="zh-CN"/>
        </w:rPr>
        <w:t>条款规定，对所有受理的投标文件进行资格评审，如果评委有质疑，可以提出质疑；</w:t>
      </w:r>
      <w:bookmarkEnd w:id="379"/>
    </w:p>
    <w:p>
      <w:pPr>
        <w:spacing w:line="360" w:lineRule="auto"/>
        <w:ind w:firstLine="480" w:firstLineChars="200"/>
        <w:outlineLvl w:val="2"/>
        <w:rPr>
          <w:szCs w:val="21"/>
          <w:lang w:eastAsia="zh-CN"/>
        </w:rPr>
      </w:pPr>
      <w:bookmarkStart w:id="380" w:name="_Toc18396"/>
      <w:r>
        <w:rPr>
          <w:szCs w:val="21"/>
          <w:lang w:eastAsia="zh-CN"/>
        </w:rPr>
        <w:t>3.</w:t>
      </w:r>
      <w:r>
        <w:rPr>
          <w:rFonts w:hint="eastAsia"/>
          <w:szCs w:val="21"/>
          <w:lang w:eastAsia="zh-CN"/>
        </w:rPr>
        <w:t>由计算机评标系统对资格评审合格投标人的投标文件按照评标办法前附表</w:t>
      </w:r>
      <w:r>
        <w:rPr>
          <w:szCs w:val="21"/>
          <w:lang w:eastAsia="zh-CN"/>
        </w:rPr>
        <w:t>2.1.3</w:t>
      </w:r>
      <w:r>
        <w:rPr>
          <w:rFonts w:hint="eastAsia"/>
          <w:szCs w:val="21"/>
          <w:lang w:eastAsia="zh-CN"/>
        </w:rPr>
        <w:t>条款规定内容进行响应性分析，并给出初步分析结果，如果评委有质疑，可以提出质疑，最后由评标委员会对分析结果进行认定；</w:t>
      </w:r>
      <w:bookmarkEnd w:id="380"/>
    </w:p>
    <w:p>
      <w:pPr>
        <w:spacing w:line="360" w:lineRule="auto"/>
        <w:ind w:firstLine="480" w:firstLineChars="200"/>
        <w:outlineLvl w:val="2"/>
        <w:rPr>
          <w:szCs w:val="21"/>
          <w:lang w:eastAsia="zh-CN"/>
        </w:rPr>
      </w:pPr>
      <w:bookmarkStart w:id="381" w:name="_Toc29123"/>
      <w:r>
        <w:rPr>
          <w:szCs w:val="21"/>
          <w:lang w:eastAsia="zh-CN"/>
        </w:rPr>
        <w:t>4.</w:t>
      </w:r>
      <w:r>
        <w:rPr>
          <w:rFonts w:hint="eastAsia"/>
          <w:szCs w:val="21"/>
          <w:lang w:eastAsia="zh-CN"/>
        </w:rPr>
        <w:t>评标委员会按照评标办法前附表</w:t>
      </w:r>
      <w:r>
        <w:rPr>
          <w:szCs w:val="21"/>
          <w:lang w:eastAsia="zh-CN"/>
        </w:rPr>
        <w:t>2.1.4</w:t>
      </w:r>
      <w:r>
        <w:rPr>
          <w:rFonts w:hint="eastAsia"/>
          <w:szCs w:val="21"/>
          <w:lang w:eastAsia="zh-CN"/>
        </w:rPr>
        <w:t>条款规定对投标文件的项目管理机构进行评审；</w:t>
      </w:r>
      <w:bookmarkEnd w:id="381"/>
    </w:p>
    <w:p>
      <w:pPr>
        <w:spacing w:line="360" w:lineRule="auto"/>
        <w:ind w:firstLine="480" w:firstLineChars="200"/>
        <w:outlineLvl w:val="2"/>
        <w:rPr>
          <w:szCs w:val="21"/>
          <w:lang w:eastAsia="zh-CN"/>
        </w:rPr>
      </w:pPr>
      <w:bookmarkStart w:id="382" w:name="_Toc17085"/>
      <w:r>
        <w:rPr>
          <w:szCs w:val="21"/>
          <w:lang w:eastAsia="zh-CN"/>
        </w:rPr>
        <w:t>5.</w:t>
      </w:r>
      <w:r>
        <w:rPr>
          <w:rFonts w:hint="eastAsia"/>
          <w:szCs w:val="21"/>
          <w:lang w:eastAsia="zh-CN"/>
        </w:rPr>
        <w:t>计算机评标系统按照</w:t>
      </w:r>
      <w:r>
        <w:rPr>
          <w:szCs w:val="21"/>
          <w:lang w:eastAsia="zh-CN"/>
        </w:rPr>
        <w:t>“</w:t>
      </w:r>
      <w:r>
        <w:rPr>
          <w:rFonts w:hint="eastAsia"/>
          <w:szCs w:val="21"/>
          <w:lang w:eastAsia="zh-CN"/>
        </w:rPr>
        <w:t>评标办法</w:t>
      </w:r>
      <w:r>
        <w:rPr>
          <w:szCs w:val="21"/>
          <w:lang w:eastAsia="zh-CN"/>
        </w:rPr>
        <w:t>”</w:t>
      </w:r>
      <w:r>
        <w:rPr>
          <w:rFonts w:hint="eastAsia"/>
          <w:szCs w:val="21"/>
          <w:lang w:eastAsia="zh-CN"/>
        </w:rPr>
        <w:t>自动汇总生成合格投标人名单；</w:t>
      </w:r>
      <w:bookmarkEnd w:id="382"/>
    </w:p>
    <w:p>
      <w:pPr>
        <w:spacing w:line="360" w:lineRule="auto"/>
        <w:outlineLvl w:val="1"/>
        <w:rPr>
          <w:rFonts w:eastAsia="黑体"/>
          <w:lang w:eastAsia="zh-CN"/>
        </w:rPr>
      </w:pPr>
      <w:bookmarkStart w:id="383" w:name="_Toc4224_WPSOffice_Level3"/>
      <w:bookmarkStart w:id="384" w:name="_Toc19101_WPSOffice_Level2"/>
      <w:bookmarkStart w:id="385" w:name="_Toc21346"/>
      <w:r>
        <w:rPr>
          <w:rFonts w:hint="eastAsia" w:eastAsia="黑体"/>
          <w:bCs/>
          <w:snapToGrid w:val="0"/>
          <w:sz w:val="28"/>
          <w:szCs w:val="28"/>
          <w:lang w:eastAsia="zh-CN"/>
        </w:rPr>
        <w:t>二、评定方法</w:t>
      </w:r>
      <w:bookmarkEnd w:id="383"/>
      <w:bookmarkEnd w:id="384"/>
      <w:bookmarkEnd w:id="385"/>
    </w:p>
    <w:p>
      <w:pPr>
        <w:spacing w:line="400" w:lineRule="atLeast"/>
        <w:ind w:firstLine="480" w:firstLineChars="200"/>
        <w:outlineLvl w:val="2"/>
        <w:rPr>
          <w:szCs w:val="21"/>
          <w:lang w:eastAsia="zh-CN"/>
        </w:rPr>
      </w:pPr>
      <w:bookmarkStart w:id="386" w:name="_Toc4499"/>
      <w:bookmarkStart w:id="387" w:name="_Toc2237_WPSOffice_Level3"/>
      <w:r>
        <w:rPr>
          <w:b/>
          <w:bCs/>
          <w:szCs w:val="21"/>
          <w:lang w:eastAsia="zh-CN"/>
        </w:rPr>
        <w:t>1.</w:t>
      </w:r>
      <w:r>
        <w:rPr>
          <w:rFonts w:hint="eastAsia"/>
          <w:b/>
          <w:bCs/>
          <w:szCs w:val="21"/>
          <w:lang w:eastAsia="zh-CN"/>
        </w:rPr>
        <w:t>评标方法</w:t>
      </w:r>
      <w:bookmarkEnd w:id="386"/>
      <w:bookmarkEnd w:id="387"/>
    </w:p>
    <w:p>
      <w:pPr>
        <w:spacing w:line="400" w:lineRule="atLeast"/>
        <w:ind w:firstLine="480" w:firstLineChars="200"/>
        <w:rPr>
          <w:szCs w:val="21"/>
          <w:lang w:eastAsia="zh-CN"/>
        </w:rPr>
      </w:pPr>
      <w:r>
        <w:rPr>
          <w:rFonts w:hint="eastAsia"/>
          <w:szCs w:val="21"/>
          <w:lang w:eastAsia="zh-CN"/>
        </w:rPr>
        <w:t>本次评标采用合格法。评标委员会对满足招标文件实质要求的投标文件的项目管理机构，施工组织设计进行评审，有一项不符合评审标准的，作废标处理。评审结束后，评标委员按照招标文件投标须知前附表</w:t>
      </w:r>
      <w:r>
        <w:rPr>
          <w:szCs w:val="21"/>
          <w:lang w:eastAsia="zh-CN"/>
        </w:rPr>
        <w:t>10.5</w:t>
      </w:r>
      <w:r>
        <w:rPr>
          <w:rFonts w:hint="eastAsia"/>
          <w:szCs w:val="21"/>
          <w:lang w:eastAsia="zh-CN"/>
        </w:rPr>
        <w:t>推荐中标候选人。</w:t>
      </w:r>
    </w:p>
    <w:p>
      <w:pPr>
        <w:spacing w:line="400" w:lineRule="atLeast"/>
        <w:ind w:firstLine="480" w:firstLineChars="200"/>
        <w:outlineLvl w:val="2"/>
        <w:rPr>
          <w:szCs w:val="21"/>
          <w:lang w:eastAsia="zh-CN"/>
        </w:rPr>
      </w:pPr>
      <w:bookmarkStart w:id="388" w:name="_Toc32427_WPSOffice_Level3"/>
      <w:bookmarkStart w:id="389" w:name="_Toc24672"/>
      <w:r>
        <w:rPr>
          <w:b/>
          <w:bCs/>
          <w:szCs w:val="21"/>
          <w:lang w:eastAsia="zh-CN"/>
        </w:rPr>
        <w:t>2.</w:t>
      </w:r>
      <w:r>
        <w:rPr>
          <w:rFonts w:hint="eastAsia"/>
          <w:b/>
          <w:bCs/>
          <w:szCs w:val="21"/>
          <w:lang w:eastAsia="zh-CN"/>
        </w:rPr>
        <w:t>评审标准</w:t>
      </w:r>
      <w:bookmarkEnd w:id="388"/>
      <w:bookmarkEnd w:id="389"/>
    </w:p>
    <w:p>
      <w:pPr>
        <w:spacing w:line="400" w:lineRule="atLeast"/>
        <w:ind w:firstLine="480" w:firstLineChars="200"/>
        <w:rPr>
          <w:szCs w:val="21"/>
          <w:lang w:eastAsia="zh-CN"/>
        </w:rPr>
      </w:pPr>
      <w:bookmarkStart w:id="390" w:name="_Toc12805_WPSOffice_Level3"/>
      <w:r>
        <w:rPr>
          <w:szCs w:val="21"/>
          <w:lang w:eastAsia="zh-CN"/>
        </w:rPr>
        <w:t>2.1.1</w:t>
      </w:r>
      <w:r>
        <w:rPr>
          <w:rFonts w:hint="eastAsia"/>
          <w:szCs w:val="21"/>
          <w:lang w:eastAsia="zh-CN"/>
        </w:rPr>
        <w:t>形式评审标准：见评标办法前附表。</w:t>
      </w:r>
      <w:bookmarkEnd w:id="390"/>
    </w:p>
    <w:p>
      <w:pPr>
        <w:spacing w:line="400" w:lineRule="atLeast"/>
        <w:ind w:firstLine="480" w:firstLineChars="200"/>
        <w:rPr>
          <w:szCs w:val="21"/>
          <w:lang w:eastAsia="zh-CN"/>
        </w:rPr>
      </w:pPr>
      <w:bookmarkStart w:id="391" w:name="_Toc20813_WPSOffice_Level3"/>
      <w:r>
        <w:rPr>
          <w:szCs w:val="21"/>
          <w:lang w:eastAsia="zh-CN"/>
        </w:rPr>
        <w:t>2.1.2</w:t>
      </w:r>
      <w:r>
        <w:rPr>
          <w:rFonts w:hint="eastAsia"/>
          <w:szCs w:val="21"/>
          <w:lang w:eastAsia="zh-CN"/>
        </w:rPr>
        <w:t>资格评审标准：见评标办法前附表。</w:t>
      </w:r>
      <w:bookmarkEnd w:id="391"/>
    </w:p>
    <w:p>
      <w:pPr>
        <w:spacing w:line="400" w:lineRule="atLeast"/>
        <w:ind w:firstLine="480" w:firstLineChars="200"/>
        <w:rPr>
          <w:szCs w:val="21"/>
          <w:lang w:eastAsia="zh-CN"/>
        </w:rPr>
      </w:pPr>
      <w:bookmarkStart w:id="392" w:name="_Toc1694_WPSOffice_Level3"/>
      <w:r>
        <w:rPr>
          <w:szCs w:val="21"/>
          <w:lang w:eastAsia="zh-CN"/>
        </w:rPr>
        <w:t>2.1.3</w:t>
      </w:r>
      <w:r>
        <w:rPr>
          <w:rFonts w:hint="eastAsia"/>
          <w:szCs w:val="21"/>
          <w:lang w:eastAsia="zh-CN"/>
        </w:rPr>
        <w:t>响应性评审标准：见评标办法前附表。</w:t>
      </w:r>
      <w:bookmarkEnd w:id="392"/>
    </w:p>
    <w:p>
      <w:pPr>
        <w:spacing w:line="400" w:lineRule="atLeast"/>
        <w:ind w:firstLine="480" w:firstLineChars="200"/>
        <w:rPr>
          <w:szCs w:val="21"/>
          <w:lang w:eastAsia="zh-CN"/>
        </w:rPr>
      </w:pPr>
      <w:bookmarkStart w:id="393" w:name="_Toc4387_WPSOffice_Level3"/>
      <w:r>
        <w:rPr>
          <w:szCs w:val="21"/>
          <w:lang w:eastAsia="zh-CN"/>
        </w:rPr>
        <w:t>2.1.4</w:t>
      </w:r>
      <w:r>
        <w:rPr>
          <w:rFonts w:hint="eastAsia"/>
          <w:szCs w:val="21"/>
          <w:lang w:eastAsia="zh-CN"/>
        </w:rPr>
        <w:t>项目管理机构评审标准：见评标办法前附表。</w:t>
      </w:r>
      <w:bookmarkEnd w:id="393"/>
    </w:p>
    <w:p>
      <w:pPr>
        <w:spacing w:line="400" w:lineRule="atLeast"/>
        <w:ind w:firstLine="480" w:firstLineChars="200"/>
        <w:rPr>
          <w:szCs w:val="21"/>
          <w:lang w:eastAsia="zh-CN"/>
        </w:rPr>
      </w:pPr>
      <w:r>
        <w:rPr>
          <w:szCs w:val="21"/>
          <w:lang w:eastAsia="zh-CN"/>
        </w:rPr>
        <w:t>2.1.5</w:t>
      </w:r>
      <w:r>
        <w:rPr>
          <w:rFonts w:hint="eastAsia"/>
          <w:szCs w:val="21"/>
          <w:lang w:eastAsia="zh-CN"/>
        </w:rPr>
        <w:t>施工组织设计评审标准：见评标办法前附表。</w:t>
      </w:r>
    </w:p>
    <w:p>
      <w:pPr>
        <w:spacing w:line="400" w:lineRule="atLeast"/>
        <w:ind w:firstLine="480" w:firstLineChars="200"/>
        <w:outlineLvl w:val="2"/>
        <w:rPr>
          <w:b/>
          <w:bCs/>
          <w:szCs w:val="21"/>
          <w:lang w:eastAsia="zh-CN"/>
        </w:rPr>
      </w:pPr>
      <w:bookmarkStart w:id="394" w:name="_Toc32607_WPSOffice_Level3"/>
      <w:bookmarkStart w:id="395" w:name="_Toc23819"/>
      <w:r>
        <w:rPr>
          <w:b/>
          <w:bCs/>
          <w:szCs w:val="21"/>
          <w:lang w:eastAsia="zh-CN"/>
        </w:rPr>
        <w:t>3.</w:t>
      </w:r>
      <w:r>
        <w:rPr>
          <w:rFonts w:hint="eastAsia"/>
          <w:b/>
          <w:bCs/>
          <w:szCs w:val="21"/>
          <w:lang w:eastAsia="zh-CN"/>
        </w:rPr>
        <w:t>评标程序：</w:t>
      </w:r>
      <w:bookmarkEnd w:id="394"/>
      <w:bookmarkEnd w:id="395"/>
    </w:p>
    <w:p>
      <w:pPr>
        <w:spacing w:line="400" w:lineRule="atLeast"/>
        <w:ind w:firstLine="480" w:firstLineChars="200"/>
        <w:rPr>
          <w:szCs w:val="21"/>
          <w:lang w:eastAsia="zh-CN"/>
        </w:rPr>
      </w:pPr>
      <w:bookmarkStart w:id="396" w:name="_Toc1630_WPSOffice_Level3"/>
      <w:r>
        <w:rPr>
          <w:szCs w:val="21"/>
          <w:lang w:eastAsia="zh-CN"/>
        </w:rPr>
        <w:t>3.1.1</w:t>
      </w:r>
      <w:r>
        <w:rPr>
          <w:rFonts w:hint="eastAsia"/>
          <w:szCs w:val="21"/>
          <w:lang w:eastAsia="zh-CN"/>
        </w:rPr>
        <w:t>评审流程</w:t>
      </w:r>
      <w:bookmarkEnd w:id="396"/>
    </w:p>
    <w:p>
      <w:pPr>
        <w:spacing w:line="400" w:lineRule="atLeast"/>
        <w:ind w:firstLine="480" w:firstLineChars="200"/>
        <w:rPr>
          <w:szCs w:val="21"/>
          <w:lang w:eastAsia="zh-CN"/>
        </w:rPr>
      </w:pPr>
      <w:r>
        <w:rPr>
          <w:rFonts w:hint="eastAsia"/>
          <w:szCs w:val="21"/>
          <w:lang w:eastAsia="zh-CN"/>
        </w:rPr>
        <w:t>（</w:t>
      </w:r>
      <w:r>
        <w:rPr>
          <w:szCs w:val="21"/>
          <w:lang w:eastAsia="zh-CN"/>
        </w:rPr>
        <w:t>1</w:t>
      </w:r>
      <w:r>
        <w:rPr>
          <w:rFonts w:hint="eastAsia"/>
          <w:szCs w:val="21"/>
          <w:lang w:eastAsia="zh-CN"/>
        </w:rPr>
        <w:t>）评标委员会可以要求投标人提交第二章</w:t>
      </w:r>
      <w:r>
        <w:rPr>
          <w:szCs w:val="21"/>
          <w:lang w:eastAsia="zh-CN"/>
        </w:rPr>
        <w:t>“</w:t>
      </w:r>
      <w:r>
        <w:rPr>
          <w:rFonts w:hint="eastAsia"/>
          <w:szCs w:val="21"/>
          <w:lang w:eastAsia="zh-CN"/>
        </w:rPr>
        <w:t>投标人须知</w:t>
      </w:r>
      <w:r>
        <w:rPr>
          <w:szCs w:val="21"/>
          <w:lang w:eastAsia="zh-CN"/>
        </w:rPr>
        <w:t>”</w:t>
      </w:r>
      <w:r>
        <w:rPr>
          <w:rFonts w:hint="eastAsia"/>
          <w:szCs w:val="21"/>
          <w:lang w:eastAsia="zh-CN"/>
        </w:rPr>
        <w:t>第</w:t>
      </w:r>
      <w:r>
        <w:rPr>
          <w:szCs w:val="21"/>
          <w:lang w:eastAsia="zh-CN"/>
        </w:rPr>
        <w:t>3.5.2</w:t>
      </w:r>
      <w:r>
        <w:rPr>
          <w:rFonts w:hint="eastAsia"/>
          <w:szCs w:val="21"/>
          <w:lang w:eastAsia="zh-CN"/>
        </w:rPr>
        <w:t>项至第</w:t>
      </w:r>
      <w:r>
        <w:rPr>
          <w:szCs w:val="21"/>
          <w:lang w:eastAsia="zh-CN"/>
        </w:rPr>
        <w:t>3.5.5</w:t>
      </w:r>
      <w:r>
        <w:rPr>
          <w:rFonts w:hint="eastAsia"/>
          <w:szCs w:val="21"/>
          <w:lang w:eastAsia="zh-CN"/>
        </w:rPr>
        <w:t>项规定的有关证明和证件的原件，以便核验。评标委员会依据本章</w:t>
      </w:r>
      <w:r>
        <w:rPr>
          <w:rFonts w:hint="eastAsia"/>
          <w:b/>
          <w:bCs/>
          <w:szCs w:val="21"/>
          <w:lang w:eastAsia="zh-CN"/>
        </w:rPr>
        <w:t>评标办法前附表</w:t>
      </w:r>
      <w:r>
        <w:rPr>
          <w:rFonts w:hint="eastAsia"/>
          <w:szCs w:val="21"/>
          <w:lang w:eastAsia="zh-CN"/>
        </w:rPr>
        <w:t>第</w:t>
      </w:r>
      <w:r>
        <w:rPr>
          <w:szCs w:val="21"/>
          <w:lang w:eastAsia="zh-CN"/>
        </w:rPr>
        <w:t>2.1.1</w:t>
      </w:r>
      <w:r>
        <w:rPr>
          <w:rFonts w:hint="eastAsia"/>
          <w:szCs w:val="21"/>
          <w:lang w:eastAsia="zh-CN"/>
        </w:rPr>
        <w:t>款规定的标准对投标文件进行初步评审。有一项不符合评审标准的，作废标处理。</w:t>
      </w:r>
    </w:p>
    <w:p>
      <w:pPr>
        <w:spacing w:line="400" w:lineRule="atLeast"/>
        <w:ind w:firstLine="480" w:firstLineChars="200"/>
        <w:rPr>
          <w:szCs w:val="21"/>
          <w:lang w:eastAsia="zh-CN"/>
        </w:rPr>
      </w:pPr>
      <w:r>
        <w:rPr>
          <w:rFonts w:hint="eastAsia"/>
          <w:szCs w:val="21"/>
          <w:lang w:eastAsia="zh-CN"/>
        </w:rPr>
        <w:t>（</w:t>
      </w:r>
      <w:r>
        <w:rPr>
          <w:szCs w:val="21"/>
          <w:lang w:eastAsia="zh-CN"/>
        </w:rPr>
        <w:t>2</w:t>
      </w:r>
      <w:r>
        <w:rPr>
          <w:rFonts w:hint="eastAsia"/>
          <w:szCs w:val="21"/>
          <w:lang w:eastAsia="zh-CN"/>
        </w:rPr>
        <w:t>）评标委员会依据本章</w:t>
      </w:r>
      <w:r>
        <w:rPr>
          <w:rFonts w:hint="eastAsia"/>
          <w:b/>
          <w:bCs/>
          <w:szCs w:val="21"/>
          <w:lang w:eastAsia="zh-CN"/>
        </w:rPr>
        <w:t>评标办法前附表</w:t>
      </w:r>
      <w:r>
        <w:rPr>
          <w:rFonts w:hint="eastAsia"/>
          <w:szCs w:val="21"/>
          <w:lang w:eastAsia="zh-CN"/>
        </w:rPr>
        <w:t>第</w:t>
      </w:r>
      <w:r>
        <w:rPr>
          <w:szCs w:val="21"/>
          <w:lang w:eastAsia="zh-CN"/>
        </w:rPr>
        <w:t>2.1.2</w:t>
      </w:r>
      <w:r>
        <w:rPr>
          <w:rFonts w:hint="eastAsia"/>
          <w:szCs w:val="21"/>
          <w:lang w:eastAsia="zh-CN"/>
        </w:rPr>
        <w:t>项、第</w:t>
      </w:r>
      <w:r>
        <w:rPr>
          <w:szCs w:val="21"/>
          <w:lang w:eastAsia="zh-CN"/>
        </w:rPr>
        <w:t>2.1.3</w:t>
      </w:r>
      <w:r>
        <w:rPr>
          <w:rFonts w:hint="eastAsia"/>
          <w:szCs w:val="21"/>
          <w:lang w:eastAsia="zh-CN"/>
        </w:rPr>
        <w:t>项、第</w:t>
      </w:r>
      <w:r>
        <w:rPr>
          <w:szCs w:val="21"/>
          <w:lang w:eastAsia="zh-CN"/>
        </w:rPr>
        <w:t>2.1.4</w:t>
      </w:r>
      <w:r>
        <w:rPr>
          <w:rFonts w:hint="eastAsia"/>
          <w:szCs w:val="21"/>
          <w:lang w:eastAsia="zh-CN"/>
        </w:rPr>
        <w:t>项规定的标准对投标文件进行评审。有一项不符合评审标准的，作废标处理。</w:t>
      </w:r>
    </w:p>
    <w:p>
      <w:pPr>
        <w:spacing w:line="400" w:lineRule="atLeast"/>
        <w:ind w:firstLine="480" w:firstLineChars="200"/>
        <w:rPr>
          <w:szCs w:val="21"/>
          <w:lang w:eastAsia="zh-CN"/>
        </w:rPr>
      </w:pPr>
      <w:bookmarkStart w:id="397" w:name="_Toc27583_WPSOffice_Level3"/>
      <w:r>
        <w:rPr>
          <w:szCs w:val="21"/>
          <w:lang w:eastAsia="zh-CN"/>
        </w:rPr>
        <w:t>3.1.2</w:t>
      </w:r>
      <w:r>
        <w:rPr>
          <w:rFonts w:hint="eastAsia"/>
          <w:szCs w:val="21"/>
          <w:lang w:eastAsia="zh-CN"/>
        </w:rPr>
        <w:t>投标人有以下情形之一的，其投标作废标处理：</w:t>
      </w:r>
      <w:bookmarkEnd w:id="397"/>
    </w:p>
    <w:p>
      <w:pPr>
        <w:spacing w:line="400" w:lineRule="atLeast"/>
        <w:ind w:firstLine="480" w:firstLineChars="200"/>
        <w:rPr>
          <w:szCs w:val="21"/>
          <w:lang w:eastAsia="zh-CN"/>
        </w:rPr>
      </w:pPr>
      <w:r>
        <w:rPr>
          <w:rFonts w:hint="eastAsia"/>
          <w:szCs w:val="21"/>
          <w:lang w:eastAsia="zh-CN"/>
        </w:rPr>
        <w:t>（</w:t>
      </w:r>
      <w:r>
        <w:rPr>
          <w:szCs w:val="21"/>
          <w:lang w:eastAsia="zh-CN"/>
        </w:rPr>
        <w:t>l</w:t>
      </w:r>
      <w:r>
        <w:rPr>
          <w:rFonts w:hint="eastAsia"/>
          <w:szCs w:val="21"/>
          <w:lang w:eastAsia="zh-CN"/>
        </w:rPr>
        <w:t>）第二章</w:t>
      </w:r>
      <w:r>
        <w:rPr>
          <w:szCs w:val="21"/>
          <w:lang w:eastAsia="zh-CN"/>
        </w:rPr>
        <w:t>“</w:t>
      </w:r>
      <w:r>
        <w:rPr>
          <w:rFonts w:hint="eastAsia"/>
          <w:szCs w:val="21"/>
          <w:lang w:eastAsia="zh-CN"/>
        </w:rPr>
        <w:t>投标人须知</w:t>
      </w:r>
      <w:r>
        <w:rPr>
          <w:szCs w:val="21"/>
          <w:lang w:eastAsia="zh-CN"/>
        </w:rPr>
        <w:t>”</w:t>
      </w:r>
      <w:r>
        <w:rPr>
          <w:rFonts w:hint="eastAsia"/>
          <w:szCs w:val="21"/>
          <w:lang w:eastAsia="zh-CN"/>
        </w:rPr>
        <w:t>第</w:t>
      </w:r>
      <w:r>
        <w:rPr>
          <w:szCs w:val="21"/>
          <w:lang w:eastAsia="zh-CN"/>
        </w:rPr>
        <w:t>1.4.3</w:t>
      </w:r>
      <w:r>
        <w:rPr>
          <w:rFonts w:hint="eastAsia"/>
          <w:szCs w:val="21"/>
          <w:lang w:eastAsia="zh-CN"/>
        </w:rPr>
        <w:t>项规定的任何一种情形的；</w:t>
      </w:r>
    </w:p>
    <w:p>
      <w:pPr>
        <w:spacing w:line="400" w:lineRule="atLeast"/>
        <w:ind w:firstLine="480" w:firstLineChars="200"/>
        <w:rPr>
          <w:szCs w:val="21"/>
          <w:lang w:eastAsia="zh-CN"/>
        </w:rPr>
      </w:pPr>
      <w:r>
        <w:rPr>
          <w:rFonts w:hint="eastAsia"/>
          <w:szCs w:val="21"/>
          <w:lang w:eastAsia="zh-CN"/>
        </w:rPr>
        <w:t>（</w:t>
      </w:r>
      <w:r>
        <w:rPr>
          <w:szCs w:val="21"/>
          <w:lang w:eastAsia="zh-CN"/>
        </w:rPr>
        <w:t>2</w:t>
      </w:r>
      <w:r>
        <w:rPr>
          <w:rFonts w:hint="eastAsia"/>
          <w:szCs w:val="21"/>
          <w:lang w:eastAsia="zh-CN"/>
        </w:rPr>
        <w:t>）串通投标或弄虚作假或有其他违规违法行为的；</w:t>
      </w:r>
    </w:p>
    <w:p>
      <w:pPr>
        <w:spacing w:line="400" w:lineRule="atLeast"/>
        <w:ind w:firstLine="480" w:firstLineChars="200"/>
        <w:rPr>
          <w:szCs w:val="21"/>
          <w:lang w:eastAsia="zh-CN"/>
        </w:rPr>
      </w:pPr>
      <w:r>
        <w:rPr>
          <w:rFonts w:hint="eastAsia"/>
          <w:szCs w:val="21"/>
          <w:lang w:eastAsia="zh-CN"/>
        </w:rPr>
        <w:t>（</w:t>
      </w:r>
      <w:r>
        <w:rPr>
          <w:szCs w:val="21"/>
          <w:lang w:eastAsia="zh-CN"/>
        </w:rPr>
        <w:t>3</w:t>
      </w:r>
      <w:r>
        <w:rPr>
          <w:rFonts w:hint="eastAsia"/>
          <w:szCs w:val="21"/>
          <w:lang w:eastAsia="zh-CN"/>
        </w:rPr>
        <w:t>）不按评标委员会要求澄清、说明或补正的。</w:t>
      </w:r>
    </w:p>
    <w:p>
      <w:pPr>
        <w:spacing w:line="400" w:lineRule="atLeast"/>
        <w:ind w:firstLine="480" w:firstLineChars="200"/>
        <w:rPr>
          <w:szCs w:val="21"/>
          <w:lang w:eastAsia="zh-CN"/>
        </w:rPr>
      </w:pPr>
      <w:r>
        <w:rPr>
          <w:szCs w:val="21"/>
          <w:lang w:eastAsia="zh-CN"/>
        </w:rPr>
        <w:t>3.3</w:t>
      </w:r>
      <w:r>
        <w:rPr>
          <w:rFonts w:hint="eastAsia"/>
          <w:szCs w:val="21"/>
          <w:lang w:eastAsia="zh-CN"/>
        </w:rPr>
        <w:t>投标文件的澄清和补正</w:t>
      </w:r>
    </w:p>
    <w:p>
      <w:pPr>
        <w:spacing w:line="400" w:lineRule="atLeast"/>
        <w:ind w:firstLine="480" w:firstLineChars="200"/>
        <w:rPr>
          <w:szCs w:val="21"/>
          <w:lang w:eastAsia="zh-CN"/>
        </w:rPr>
      </w:pPr>
      <w:r>
        <w:rPr>
          <w:szCs w:val="21"/>
          <w:lang w:eastAsia="zh-CN"/>
        </w:rPr>
        <w:t>3.3.1</w:t>
      </w:r>
      <w:r>
        <w:rPr>
          <w:rFonts w:hint="eastAsia"/>
          <w:szCs w:val="21"/>
          <w:lang w:eastAsia="zh-CN"/>
        </w:rPr>
        <w:t>在评标过程中，评标委员会可以书面形式要求投标人对所提交的投标文件中不明确的内容进行书面澄清或说明，或者对细微偏差进行补正。评标委员会不接受投标人主动提出的澄清、说明或补正。</w:t>
      </w:r>
    </w:p>
    <w:p>
      <w:pPr>
        <w:spacing w:line="400" w:lineRule="atLeast"/>
        <w:ind w:firstLine="480" w:firstLineChars="200"/>
        <w:rPr>
          <w:szCs w:val="21"/>
          <w:lang w:eastAsia="zh-CN"/>
        </w:rPr>
      </w:pPr>
      <w:r>
        <w:rPr>
          <w:szCs w:val="21"/>
          <w:lang w:eastAsia="zh-CN"/>
        </w:rPr>
        <w:t>3.3.2</w:t>
      </w:r>
      <w:r>
        <w:rPr>
          <w:rFonts w:hint="eastAsia"/>
          <w:szCs w:val="21"/>
          <w:lang w:eastAsia="zh-CN"/>
        </w:rPr>
        <w:t>澄清、说明和补正不得改变投标文件的实质性内容。投标人的书面澄清、说明和补正属于投标文件的组成部分。</w:t>
      </w:r>
    </w:p>
    <w:p>
      <w:pPr>
        <w:spacing w:line="400" w:lineRule="atLeast"/>
        <w:ind w:firstLine="480" w:firstLineChars="200"/>
        <w:rPr>
          <w:szCs w:val="21"/>
          <w:lang w:eastAsia="zh-CN"/>
        </w:rPr>
      </w:pPr>
      <w:r>
        <w:rPr>
          <w:szCs w:val="21"/>
          <w:lang w:eastAsia="zh-CN"/>
        </w:rPr>
        <w:t>3.3.3</w:t>
      </w:r>
      <w:r>
        <w:rPr>
          <w:rFonts w:hint="eastAsia"/>
          <w:szCs w:val="21"/>
          <w:lang w:eastAsia="zh-CN"/>
        </w:rPr>
        <w:t>评标委员会对投标人提交的澄清、说明或补正有疑问的，可以要求投标人进一步澄清、说明或补正，直至满足评标委员会的要求。</w:t>
      </w:r>
    </w:p>
    <w:p>
      <w:pPr>
        <w:spacing w:line="400" w:lineRule="atLeast"/>
        <w:ind w:firstLine="480" w:firstLineChars="200"/>
        <w:outlineLvl w:val="2"/>
        <w:rPr>
          <w:szCs w:val="21"/>
          <w:lang w:eastAsia="zh-CN"/>
        </w:rPr>
      </w:pPr>
      <w:bookmarkStart w:id="398" w:name="_Toc9210_WPSOffice_Level3"/>
      <w:bookmarkStart w:id="399" w:name="_Toc23623"/>
      <w:r>
        <w:rPr>
          <w:b/>
          <w:bCs/>
          <w:szCs w:val="21"/>
          <w:lang w:eastAsia="zh-CN"/>
        </w:rPr>
        <w:t>4.</w:t>
      </w:r>
      <w:r>
        <w:rPr>
          <w:rFonts w:hint="eastAsia"/>
          <w:b/>
          <w:bCs/>
          <w:szCs w:val="21"/>
          <w:lang w:eastAsia="zh-CN"/>
        </w:rPr>
        <w:t>定标程序：</w:t>
      </w:r>
      <w:bookmarkEnd w:id="398"/>
      <w:bookmarkEnd w:id="399"/>
    </w:p>
    <w:p>
      <w:pPr>
        <w:spacing w:line="594" w:lineRule="exact"/>
        <w:ind w:firstLine="480" w:firstLineChars="200"/>
        <w:rPr>
          <w:lang w:eastAsia="zh-CN"/>
        </w:rPr>
      </w:pPr>
      <w:r>
        <w:rPr>
          <w:lang w:eastAsia="zh-CN"/>
        </w:rPr>
        <w:t>4.1</w:t>
      </w:r>
      <w:r>
        <w:rPr>
          <w:rFonts w:hint="eastAsia"/>
          <w:lang w:eastAsia="zh-CN"/>
        </w:rPr>
        <w:t>、招标人按照投标人须知前附表</w:t>
      </w:r>
      <w:r>
        <w:rPr>
          <w:lang w:eastAsia="zh-CN"/>
        </w:rPr>
        <w:t>10.5</w:t>
      </w:r>
      <w:r>
        <w:rPr>
          <w:rFonts w:hint="eastAsia"/>
          <w:lang w:eastAsia="zh-CN"/>
        </w:rPr>
        <w:t>中的方式进行自行择优确定第一、二、三名中标候选人。</w:t>
      </w:r>
    </w:p>
    <w:p>
      <w:pPr>
        <w:spacing w:line="400" w:lineRule="atLeast"/>
        <w:ind w:firstLine="480" w:firstLineChars="200"/>
        <w:rPr>
          <w:szCs w:val="21"/>
          <w:lang w:eastAsia="zh-CN"/>
        </w:rPr>
      </w:pPr>
    </w:p>
    <w:p>
      <w:pPr>
        <w:spacing w:line="400" w:lineRule="atLeast"/>
        <w:ind w:firstLine="480" w:firstLineChars="200"/>
        <w:rPr>
          <w:szCs w:val="21"/>
          <w:lang w:eastAsia="zh-CN"/>
        </w:rPr>
      </w:pPr>
    </w:p>
    <w:p>
      <w:pPr>
        <w:spacing w:line="400" w:lineRule="atLeast"/>
        <w:ind w:firstLine="480" w:firstLineChars="200"/>
        <w:rPr>
          <w:szCs w:val="21"/>
          <w:lang w:eastAsia="zh-CN"/>
        </w:rPr>
      </w:pPr>
    </w:p>
    <w:p>
      <w:pPr>
        <w:spacing w:line="400" w:lineRule="atLeast"/>
        <w:ind w:firstLine="480" w:firstLineChars="200"/>
        <w:rPr>
          <w:szCs w:val="21"/>
          <w:lang w:eastAsia="zh-CN"/>
        </w:rPr>
      </w:pPr>
    </w:p>
    <w:p>
      <w:pPr>
        <w:spacing w:line="400" w:lineRule="atLeast"/>
        <w:ind w:firstLine="480" w:firstLineChars="200"/>
        <w:rPr>
          <w:szCs w:val="21"/>
          <w:lang w:eastAsia="zh-CN"/>
        </w:rPr>
      </w:pPr>
    </w:p>
    <w:p>
      <w:pPr>
        <w:spacing w:line="360" w:lineRule="auto"/>
        <w:outlineLvl w:val="0"/>
        <w:rPr>
          <w:b/>
          <w:snapToGrid w:val="0"/>
          <w:sz w:val="32"/>
          <w:lang w:eastAsia="zh-CN"/>
        </w:rPr>
      </w:pPr>
      <w:bookmarkStart w:id="400" w:name="_Toc31118_WPSOffice_Level2"/>
      <w:bookmarkStart w:id="401" w:name="_Toc22137"/>
      <w:bookmarkStart w:id="402" w:name="_Toc8726_WPSOffice_Level3"/>
      <w:r>
        <w:rPr>
          <w:rFonts w:hint="eastAsia"/>
          <w:b/>
          <w:snapToGrid w:val="0"/>
          <w:sz w:val="32"/>
          <w:lang w:eastAsia="zh-CN"/>
        </w:rPr>
        <w:t>附件评标定标用表</w:t>
      </w:r>
      <w:bookmarkEnd w:id="400"/>
      <w:bookmarkEnd w:id="401"/>
      <w:bookmarkEnd w:id="402"/>
    </w:p>
    <w:p>
      <w:pPr>
        <w:spacing w:line="360" w:lineRule="auto"/>
        <w:ind w:firstLine="480" w:firstLineChars="200"/>
        <w:outlineLvl w:val="1"/>
        <w:rPr>
          <w:rFonts w:eastAsia="黑体"/>
          <w:bCs/>
          <w:snapToGrid w:val="0"/>
          <w:szCs w:val="21"/>
          <w:lang w:eastAsia="zh-CN"/>
        </w:rPr>
      </w:pPr>
      <w:bookmarkStart w:id="403" w:name="_Toc15079"/>
      <w:r>
        <w:rPr>
          <w:rFonts w:hint="eastAsia" w:eastAsia="黑体"/>
          <w:bCs/>
          <w:snapToGrid w:val="0"/>
          <w:szCs w:val="21"/>
          <w:lang w:eastAsia="zh-CN"/>
        </w:rPr>
        <w:t>评标方法附件一：</w:t>
      </w:r>
      <w:bookmarkEnd w:id="403"/>
    </w:p>
    <w:p>
      <w:pPr>
        <w:spacing w:line="360" w:lineRule="auto"/>
        <w:ind w:firstLine="480" w:firstLineChars="200"/>
        <w:outlineLvl w:val="2"/>
        <w:rPr>
          <w:bCs/>
          <w:snapToGrid w:val="0"/>
          <w:szCs w:val="21"/>
          <w:lang w:eastAsia="zh-CN"/>
        </w:rPr>
      </w:pPr>
      <w:bookmarkStart w:id="404" w:name="_Toc3100_WPSOffice_Level2"/>
      <w:bookmarkStart w:id="405" w:name="_Toc27278_WPSOffice_Level3"/>
      <w:bookmarkStart w:id="406" w:name="_Toc8749"/>
      <w:r>
        <w:rPr>
          <w:bCs/>
          <w:snapToGrid w:val="0"/>
          <w:szCs w:val="21"/>
          <w:lang w:eastAsia="zh-CN"/>
        </w:rPr>
        <w:t>1.</w:t>
      </w:r>
      <w:r>
        <w:rPr>
          <w:rFonts w:hint="eastAsia"/>
          <w:bCs/>
          <w:snapToGrid w:val="0"/>
          <w:szCs w:val="21"/>
          <w:lang w:eastAsia="zh-CN"/>
        </w:rPr>
        <w:t>质疑用表</w:t>
      </w:r>
      <w:bookmarkEnd w:id="404"/>
      <w:bookmarkEnd w:id="405"/>
      <w:bookmarkEnd w:id="406"/>
    </w:p>
    <w:p>
      <w:pPr>
        <w:spacing w:line="360" w:lineRule="auto"/>
        <w:ind w:firstLine="480" w:firstLineChars="200"/>
        <w:outlineLvl w:val="2"/>
        <w:rPr>
          <w:bCs/>
          <w:snapToGrid w:val="0"/>
          <w:szCs w:val="21"/>
          <w:lang w:eastAsia="zh-CN"/>
        </w:rPr>
      </w:pPr>
      <w:bookmarkStart w:id="407" w:name="_Toc6004_WPSOffice_Level3"/>
      <w:bookmarkStart w:id="408" w:name="_Toc7581"/>
      <w:r>
        <w:rPr>
          <w:bCs/>
          <w:snapToGrid w:val="0"/>
          <w:szCs w:val="21"/>
          <w:lang w:eastAsia="zh-CN"/>
        </w:rPr>
        <w:t>1.1</w:t>
      </w:r>
      <w:r>
        <w:rPr>
          <w:rFonts w:hint="eastAsia"/>
          <w:bCs/>
          <w:snapToGrid w:val="0"/>
          <w:szCs w:val="21"/>
          <w:lang w:eastAsia="zh-CN"/>
        </w:rPr>
        <w:t>评标专家向投标人质疑函</w:t>
      </w:r>
      <w:bookmarkEnd w:id="407"/>
      <w:bookmarkEnd w:id="408"/>
    </w:p>
    <w:p>
      <w:pPr>
        <w:spacing w:line="360" w:lineRule="auto"/>
        <w:ind w:firstLine="480" w:firstLineChars="200"/>
        <w:outlineLvl w:val="2"/>
        <w:rPr>
          <w:bCs/>
          <w:snapToGrid w:val="0"/>
          <w:szCs w:val="21"/>
          <w:lang w:eastAsia="zh-CN"/>
        </w:rPr>
      </w:pPr>
      <w:bookmarkStart w:id="409" w:name="_Toc22740_WPSOffice_Level3"/>
      <w:bookmarkStart w:id="410" w:name="_Toc2741"/>
      <w:r>
        <w:rPr>
          <w:bCs/>
          <w:snapToGrid w:val="0"/>
          <w:szCs w:val="21"/>
          <w:lang w:eastAsia="zh-CN"/>
        </w:rPr>
        <w:t>1.2</w:t>
      </w:r>
      <w:r>
        <w:rPr>
          <w:rFonts w:hint="eastAsia"/>
          <w:bCs/>
          <w:snapToGrid w:val="0"/>
          <w:szCs w:val="21"/>
          <w:lang w:eastAsia="zh-CN"/>
        </w:rPr>
        <w:t>评标专家向招标人质疑函</w:t>
      </w:r>
      <w:bookmarkEnd w:id="409"/>
      <w:bookmarkEnd w:id="410"/>
    </w:p>
    <w:p>
      <w:pPr>
        <w:spacing w:line="360" w:lineRule="auto"/>
        <w:ind w:firstLine="482" w:firstLineChars="200"/>
        <w:outlineLvl w:val="1"/>
        <w:rPr>
          <w:bCs/>
          <w:snapToGrid w:val="0"/>
          <w:szCs w:val="21"/>
          <w:lang w:eastAsia="zh-CN"/>
        </w:rPr>
      </w:pPr>
      <w:bookmarkStart w:id="411" w:name="_Toc2984"/>
      <w:r>
        <w:rPr>
          <w:rFonts w:hint="eastAsia" w:eastAsia="黑体"/>
          <w:b/>
          <w:snapToGrid w:val="0"/>
          <w:szCs w:val="21"/>
          <w:lang w:eastAsia="zh-CN"/>
        </w:rPr>
        <w:t>评标方法附件二：</w:t>
      </w:r>
      <w:bookmarkEnd w:id="411"/>
    </w:p>
    <w:p>
      <w:pPr>
        <w:spacing w:line="360" w:lineRule="auto"/>
        <w:ind w:firstLine="480" w:firstLineChars="200"/>
        <w:outlineLvl w:val="2"/>
        <w:rPr>
          <w:bCs/>
          <w:snapToGrid w:val="0"/>
          <w:szCs w:val="21"/>
          <w:lang w:eastAsia="zh-CN"/>
        </w:rPr>
      </w:pPr>
      <w:bookmarkStart w:id="412" w:name="_Toc15564"/>
      <w:bookmarkStart w:id="413" w:name="_Toc12762_WPSOffice_Level3"/>
      <w:bookmarkStart w:id="414" w:name="_Toc2237_WPSOffice_Level2"/>
      <w:r>
        <w:rPr>
          <w:bCs/>
          <w:snapToGrid w:val="0"/>
          <w:szCs w:val="21"/>
          <w:lang w:eastAsia="zh-CN"/>
        </w:rPr>
        <w:t>2.</w:t>
      </w:r>
      <w:r>
        <w:rPr>
          <w:rFonts w:hint="eastAsia"/>
          <w:bCs/>
          <w:snapToGrid w:val="0"/>
          <w:szCs w:val="21"/>
          <w:lang w:eastAsia="zh-CN"/>
        </w:rPr>
        <w:t>技术标评审用表</w:t>
      </w:r>
      <w:bookmarkEnd w:id="412"/>
      <w:bookmarkEnd w:id="413"/>
      <w:bookmarkEnd w:id="414"/>
    </w:p>
    <w:p>
      <w:pPr>
        <w:spacing w:line="360" w:lineRule="auto"/>
        <w:ind w:firstLine="480" w:firstLineChars="200"/>
        <w:outlineLvl w:val="2"/>
        <w:rPr>
          <w:bCs/>
          <w:snapToGrid w:val="0"/>
          <w:szCs w:val="21"/>
          <w:lang w:eastAsia="zh-CN"/>
        </w:rPr>
      </w:pPr>
      <w:bookmarkStart w:id="415" w:name="_Toc4172_WPSOffice_Level3"/>
      <w:bookmarkStart w:id="416" w:name="_Toc32427_WPSOffice_Level2"/>
      <w:bookmarkStart w:id="417" w:name="_Toc10069"/>
      <w:r>
        <w:rPr>
          <w:bCs/>
          <w:snapToGrid w:val="0"/>
          <w:szCs w:val="21"/>
          <w:lang w:eastAsia="zh-CN"/>
        </w:rPr>
        <w:t>2.1.1</w:t>
      </w:r>
      <w:r>
        <w:rPr>
          <w:rFonts w:hint="eastAsia"/>
          <w:bCs/>
          <w:snapToGrid w:val="0"/>
          <w:szCs w:val="21"/>
          <w:lang w:eastAsia="zh-CN"/>
        </w:rPr>
        <w:t>形式评审表</w:t>
      </w:r>
      <w:bookmarkEnd w:id="415"/>
      <w:bookmarkEnd w:id="416"/>
      <w:bookmarkEnd w:id="417"/>
    </w:p>
    <w:p>
      <w:pPr>
        <w:spacing w:line="360" w:lineRule="auto"/>
        <w:ind w:firstLine="480" w:firstLineChars="200"/>
        <w:outlineLvl w:val="2"/>
        <w:rPr>
          <w:bCs/>
          <w:snapToGrid w:val="0"/>
          <w:szCs w:val="21"/>
          <w:lang w:eastAsia="zh-CN"/>
        </w:rPr>
      </w:pPr>
      <w:bookmarkStart w:id="418" w:name="_Toc21664_WPSOffice_Level3"/>
      <w:bookmarkStart w:id="419" w:name="_Toc24582"/>
      <w:bookmarkStart w:id="420" w:name="_Toc32607_WPSOffice_Level2"/>
      <w:r>
        <w:rPr>
          <w:bCs/>
          <w:snapToGrid w:val="0"/>
          <w:szCs w:val="21"/>
          <w:lang w:eastAsia="zh-CN"/>
        </w:rPr>
        <w:t xml:space="preserve">2.1.2 </w:t>
      </w:r>
      <w:r>
        <w:rPr>
          <w:rFonts w:hint="eastAsia"/>
          <w:bCs/>
          <w:snapToGrid w:val="0"/>
          <w:szCs w:val="21"/>
          <w:lang w:eastAsia="zh-CN"/>
        </w:rPr>
        <w:t>资格评审标准</w:t>
      </w:r>
      <w:bookmarkEnd w:id="418"/>
      <w:bookmarkEnd w:id="419"/>
      <w:bookmarkEnd w:id="420"/>
    </w:p>
    <w:p>
      <w:pPr>
        <w:spacing w:line="360" w:lineRule="auto"/>
        <w:ind w:firstLine="480" w:firstLineChars="200"/>
        <w:outlineLvl w:val="2"/>
        <w:rPr>
          <w:bCs/>
          <w:snapToGrid w:val="0"/>
          <w:szCs w:val="21"/>
          <w:lang w:eastAsia="zh-CN"/>
        </w:rPr>
      </w:pPr>
      <w:bookmarkStart w:id="421" w:name="_Toc9210_WPSOffice_Level2"/>
      <w:bookmarkStart w:id="422" w:name="_Toc13954"/>
      <w:bookmarkStart w:id="423" w:name="_Toc12952_WPSOffice_Level3"/>
      <w:r>
        <w:rPr>
          <w:bCs/>
          <w:snapToGrid w:val="0"/>
          <w:szCs w:val="21"/>
          <w:lang w:eastAsia="zh-CN"/>
        </w:rPr>
        <w:t xml:space="preserve">2.1.3 </w:t>
      </w:r>
      <w:r>
        <w:rPr>
          <w:rFonts w:hint="eastAsia"/>
          <w:bCs/>
          <w:snapToGrid w:val="0"/>
          <w:szCs w:val="21"/>
          <w:lang w:eastAsia="zh-CN"/>
        </w:rPr>
        <w:t>响应性评审标准</w:t>
      </w:r>
      <w:bookmarkEnd w:id="421"/>
      <w:bookmarkEnd w:id="422"/>
      <w:bookmarkEnd w:id="423"/>
    </w:p>
    <w:p>
      <w:pPr>
        <w:spacing w:line="360" w:lineRule="auto"/>
        <w:ind w:firstLine="480" w:firstLineChars="200"/>
        <w:outlineLvl w:val="2"/>
        <w:rPr>
          <w:bCs/>
          <w:snapToGrid w:val="0"/>
          <w:szCs w:val="21"/>
          <w:lang w:eastAsia="zh-CN"/>
        </w:rPr>
      </w:pPr>
      <w:bookmarkStart w:id="424" w:name="_Toc13591"/>
      <w:bookmarkStart w:id="425" w:name="_Toc31240_WPSOffice_Level3"/>
      <w:bookmarkStart w:id="426" w:name="_Toc6004_WPSOffice_Level2"/>
      <w:r>
        <w:rPr>
          <w:bCs/>
          <w:snapToGrid w:val="0"/>
          <w:szCs w:val="21"/>
          <w:lang w:eastAsia="zh-CN"/>
        </w:rPr>
        <w:t>2.1.4</w:t>
      </w:r>
      <w:r>
        <w:rPr>
          <w:rFonts w:hint="eastAsia"/>
          <w:bCs/>
          <w:snapToGrid w:val="0"/>
          <w:szCs w:val="21"/>
          <w:lang w:eastAsia="zh-CN"/>
        </w:rPr>
        <w:t>项目管理机构评审标准</w:t>
      </w:r>
      <w:bookmarkEnd w:id="424"/>
      <w:bookmarkEnd w:id="425"/>
      <w:bookmarkEnd w:id="426"/>
    </w:p>
    <w:p>
      <w:pPr>
        <w:spacing w:line="360" w:lineRule="auto"/>
        <w:ind w:firstLine="480" w:firstLineChars="200"/>
        <w:outlineLvl w:val="2"/>
        <w:rPr>
          <w:bCs/>
          <w:snapToGrid w:val="0"/>
          <w:szCs w:val="21"/>
          <w:lang w:eastAsia="zh-CN"/>
        </w:rPr>
      </w:pPr>
      <w:r>
        <w:rPr>
          <w:bCs/>
          <w:snapToGrid w:val="0"/>
          <w:szCs w:val="21"/>
          <w:lang w:eastAsia="zh-CN"/>
        </w:rPr>
        <w:t>2.1.5</w:t>
      </w:r>
      <w:r>
        <w:rPr>
          <w:rFonts w:hint="eastAsia"/>
          <w:bCs/>
          <w:snapToGrid w:val="0"/>
          <w:szCs w:val="21"/>
          <w:lang w:eastAsia="zh-CN"/>
        </w:rPr>
        <w:t>施工组织设计评审标准</w:t>
      </w:r>
    </w:p>
    <w:p>
      <w:pPr>
        <w:spacing w:line="360" w:lineRule="auto"/>
        <w:ind w:firstLine="482" w:firstLineChars="200"/>
        <w:outlineLvl w:val="1"/>
        <w:rPr>
          <w:rFonts w:eastAsia="黑体"/>
          <w:b/>
          <w:snapToGrid w:val="0"/>
          <w:szCs w:val="21"/>
          <w:lang w:eastAsia="zh-CN"/>
        </w:rPr>
      </w:pPr>
      <w:bookmarkStart w:id="427" w:name="_Toc26669"/>
      <w:r>
        <w:rPr>
          <w:rFonts w:hint="eastAsia" w:eastAsia="黑体"/>
          <w:b/>
          <w:snapToGrid w:val="0"/>
          <w:szCs w:val="21"/>
          <w:lang w:eastAsia="zh-CN"/>
        </w:rPr>
        <w:t>评标方法附件三：</w:t>
      </w:r>
      <w:bookmarkEnd w:id="427"/>
    </w:p>
    <w:p>
      <w:pPr>
        <w:spacing w:line="360" w:lineRule="auto"/>
        <w:ind w:firstLine="480" w:firstLineChars="200"/>
        <w:outlineLvl w:val="2"/>
        <w:rPr>
          <w:bCs/>
          <w:snapToGrid w:val="0"/>
          <w:szCs w:val="21"/>
          <w:lang w:eastAsia="zh-CN"/>
        </w:rPr>
      </w:pPr>
      <w:bookmarkStart w:id="428" w:name="_Toc16961_WPSOffice_Level3"/>
      <w:bookmarkStart w:id="429" w:name="_Toc25497"/>
      <w:r>
        <w:rPr>
          <w:bCs/>
          <w:snapToGrid w:val="0"/>
          <w:szCs w:val="21"/>
          <w:lang w:eastAsia="zh-CN"/>
        </w:rPr>
        <w:t>3.1</w:t>
      </w:r>
      <w:r>
        <w:rPr>
          <w:rFonts w:hint="eastAsia"/>
          <w:bCs/>
          <w:snapToGrid w:val="0"/>
          <w:szCs w:val="21"/>
          <w:lang w:eastAsia="zh-CN"/>
        </w:rPr>
        <w:t>符合性评审合格的投标人名单</w:t>
      </w:r>
      <w:bookmarkEnd w:id="428"/>
      <w:bookmarkEnd w:id="429"/>
    </w:p>
    <w:p>
      <w:pPr>
        <w:spacing w:line="360" w:lineRule="auto"/>
        <w:ind w:firstLine="480" w:firstLineChars="200"/>
        <w:outlineLvl w:val="2"/>
        <w:rPr>
          <w:bCs/>
          <w:snapToGrid w:val="0"/>
          <w:szCs w:val="21"/>
          <w:lang w:eastAsia="zh-CN"/>
        </w:rPr>
      </w:pPr>
      <w:bookmarkStart w:id="430" w:name="_Toc4030"/>
      <w:r>
        <w:rPr>
          <w:bCs/>
          <w:snapToGrid w:val="0"/>
          <w:szCs w:val="21"/>
          <w:lang w:eastAsia="zh-CN"/>
        </w:rPr>
        <w:t>3.2</w:t>
      </w:r>
      <w:r>
        <w:rPr>
          <w:rFonts w:hint="eastAsia"/>
          <w:bCs/>
          <w:snapToGrid w:val="0"/>
          <w:szCs w:val="21"/>
          <w:lang w:eastAsia="zh-CN"/>
        </w:rPr>
        <w:t>符合性评审不合格的投标人名单</w:t>
      </w:r>
      <w:bookmarkEnd w:id="430"/>
    </w:p>
    <w:p>
      <w:pPr>
        <w:rPr>
          <w:lang w:eastAsia="zh-CN"/>
        </w:rPr>
      </w:pPr>
      <w:r>
        <w:rPr>
          <w:lang w:eastAsia="zh-CN"/>
        </w:rPr>
        <w:br w:type="page"/>
      </w:r>
    </w:p>
    <w:p>
      <w:pPr>
        <w:spacing w:line="360" w:lineRule="auto"/>
        <w:outlineLvl w:val="0"/>
        <w:rPr>
          <w:b/>
          <w:snapToGrid w:val="0"/>
          <w:sz w:val="32"/>
          <w:lang w:eastAsia="zh-CN"/>
        </w:rPr>
      </w:pPr>
      <w:bookmarkStart w:id="431" w:name="_Toc16961_WPSOffice_Level2"/>
      <w:bookmarkStart w:id="432" w:name="_Toc6433_WPSOffice_Level3"/>
      <w:bookmarkStart w:id="433" w:name="_Toc30205"/>
      <w:bookmarkStart w:id="434" w:name="Book11"/>
      <w:r>
        <w:rPr>
          <w:rFonts w:hint="eastAsia" w:eastAsia="黑体"/>
          <w:b/>
          <w:snapToGrid w:val="0"/>
          <w:sz w:val="32"/>
          <w:lang w:eastAsia="zh-CN"/>
        </w:rPr>
        <w:t>评标方法附件一：</w:t>
      </w:r>
      <w:bookmarkEnd w:id="431"/>
      <w:bookmarkEnd w:id="432"/>
      <w:bookmarkEnd w:id="433"/>
    </w:p>
    <w:bookmarkEnd w:id="434"/>
    <w:p>
      <w:pPr>
        <w:spacing w:line="360" w:lineRule="auto"/>
        <w:ind w:firstLine="480" w:firstLineChars="200"/>
        <w:rPr>
          <w:szCs w:val="21"/>
          <w:lang w:eastAsia="zh-CN"/>
        </w:rPr>
      </w:pPr>
    </w:p>
    <w:p>
      <w:pPr>
        <w:rPr>
          <w:lang w:eastAsia="zh-CN"/>
        </w:rPr>
      </w:pPr>
    </w:p>
    <w:p>
      <w:pPr>
        <w:spacing w:line="360" w:lineRule="auto"/>
        <w:outlineLvl w:val="1"/>
        <w:rPr>
          <w:b/>
          <w:snapToGrid w:val="0"/>
          <w:szCs w:val="21"/>
          <w:lang w:eastAsia="zh-CN"/>
        </w:rPr>
      </w:pPr>
      <w:bookmarkStart w:id="435" w:name="_Toc19316"/>
      <w:r>
        <w:rPr>
          <w:b/>
          <w:snapToGrid w:val="0"/>
          <w:szCs w:val="21"/>
          <w:lang w:eastAsia="zh-CN"/>
        </w:rPr>
        <w:t>1.</w:t>
      </w:r>
      <w:r>
        <w:rPr>
          <w:rFonts w:hint="eastAsia"/>
          <w:b/>
          <w:snapToGrid w:val="0"/>
          <w:szCs w:val="21"/>
          <w:lang w:eastAsia="zh-CN"/>
        </w:rPr>
        <w:t>质疑用表</w:t>
      </w:r>
      <w:bookmarkEnd w:id="435"/>
    </w:p>
    <w:p>
      <w:pPr>
        <w:topLinePunct/>
        <w:adjustRightInd w:val="0"/>
        <w:snapToGrid w:val="0"/>
        <w:spacing w:line="360" w:lineRule="auto"/>
        <w:outlineLvl w:val="2"/>
        <w:rPr>
          <w:szCs w:val="21"/>
          <w:lang w:eastAsia="zh-CN"/>
        </w:rPr>
      </w:pPr>
      <w:bookmarkStart w:id="436" w:name="_Toc14976_WPSOffice_Level3"/>
      <w:bookmarkStart w:id="437" w:name="_Toc2859"/>
      <w:r>
        <w:rPr>
          <w:szCs w:val="21"/>
          <w:lang w:eastAsia="zh-CN"/>
        </w:rPr>
        <w:t>1.1</w:t>
      </w:r>
      <w:r>
        <w:rPr>
          <w:rFonts w:hint="eastAsia"/>
          <w:szCs w:val="21"/>
          <w:lang w:eastAsia="zh-CN"/>
        </w:rPr>
        <w:t>评标专家向投标人质疑函</w:t>
      </w:r>
      <w:bookmarkEnd w:id="436"/>
      <w:bookmarkEnd w:id="437"/>
    </w:p>
    <w:p>
      <w:pPr>
        <w:topLinePunct/>
        <w:adjustRightInd w:val="0"/>
        <w:snapToGrid w:val="0"/>
        <w:spacing w:line="360" w:lineRule="auto"/>
        <w:jc w:val="center"/>
        <w:rPr>
          <w:b/>
          <w:lang w:eastAsia="zh-CN"/>
        </w:rPr>
      </w:pPr>
      <w:r>
        <w:rPr>
          <w:rFonts w:hint="eastAsia"/>
          <w:b/>
          <w:lang w:eastAsia="zh-CN"/>
        </w:rPr>
        <w:t>评标专家向投标人质疑函</w:t>
      </w:r>
    </w:p>
    <w:p>
      <w:pPr>
        <w:topLinePunct/>
        <w:adjustRightInd w:val="0"/>
        <w:snapToGrid w:val="0"/>
        <w:spacing w:line="360" w:lineRule="auto"/>
        <w:rPr>
          <w:szCs w:val="21"/>
        </w:rPr>
      </w:pPr>
      <w:r>
        <w:rPr>
          <w:rFonts w:hint="eastAsia"/>
          <w:szCs w:val="21"/>
        </w:rPr>
        <w:t>投标人名称：</w:t>
      </w:r>
      <w:r>
        <w:rPr>
          <w:szCs w:val="21"/>
        </w:rPr>
        <w:t xml:space="preserve">                                                   </w:t>
      </w:r>
      <w:r>
        <w:rPr>
          <w:rFonts w:hint="eastAsia"/>
          <w:szCs w:val="21"/>
        </w:rPr>
        <w:t>编号：</w:t>
      </w:r>
    </w:p>
    <w:tbl>
      <w:tblPr>
        <w:tblStyle w:val="11"/>
        <w:tblW w:w="92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7"/>
        <w:gridCol w:w="860"/>
        <w:gridCol w:w="75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spacing w:line="360" w:lineRule="auto"/>
              <w:jc w:val="center"/>
              <w:rPr>
                <w:szCs w:val="21"/>
              </w:rPr>
            </w:pPr>
            <w:r>
              <w:rPr>
                <w:rFonts w:hint="eastAsia"/>
                <w:szCs w:val="21"/>
              </w:rPr>
              <w:t>项目名称</w:t>
            </w:r>
          </w:p>
        </w:tc>
        <w:tc>
          <w:tcPr>
            <w:tcW w:w="7601" w:type="dxa"/>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spacing w:line="360" w:lineRule="auto"/>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spacing w:line="360" w:lineRule="auto"/>
              <w:jc w:val="center"/>
              <w:rPr>
                <w:szCs w:val="21"/>
              </w:rPr>
            </w:pPr>
            <w:r>
              <w:rPr>
                <w:rFonts w:hint="eastAsia"/>
                <w:szCs w:val="21"/>
              </w:rPr>
              <w:t>质</w:t>
            </w:r>
          </w:p>
          <w:p>
            <w:pPr>
              <w:topLinePunct/>
              <w:adjustRightInd w:val="0"/>
              <w:snapToGrid w:val="0"/>
              <w:spacing w:line="360" w:lineRule="auto"/>
              <w:jc w:val="center"/>
              <w:rPr>
                <w:szCs w:val="21"/>
              </w:rPr>
            </w:pPr>
            <w:r>
              <w:rPr>
                <w:rFonts w:hint="eastAsia"/>
                <w:szCs w:val="21"/>
              </w:rPr>
              <w:t>疑</w:t>
            </w:r>
          </w:p>
          <w:p>
            <w:pPr>
              <w:topLinePunct/>
              <w:adjustRightInd w:val="0"/>
              <w:snapToGrid w:val="0"/>
              <w:spacing w:line="360" w:lineRule="auto"/>
              <w:jc w:val="center"/>
              <w:rPr>
                <w:szCs w:val="21"/>
              </w:rPr>
            </w:pPr>
            <w:r>
              <w:rPr>
                <w:rFonts w:hint="eastAsia"/>
                <w:szCs w:val="21"/>
              </w:rPr>
              <w:t>问</w:t>
            </w:r>
          </w:p>
          <w:p>
            <w:pPr>
              <w:topLinePunct/>
              <w:adjustRightInd w:val="0"/>
              <w:snapToGrid w:val="0"/>
              <w:spacing w:line="360" w:lineRule="auto"/>
              <w:jc w:val="center"/>
              <w:rPr>
                <w:szCs w:val="21"/>
              </w:rPr>
            </w:pPr>
            <w:r>
              <w:rPr>
                <w:rFonts w:hint="eastAsia"/>
                <w:szCs w:val="21"/>
              </w:rPr>
              <w:t>题</w:t>
            </w:r>
          </w:p>
        </w:tc>
        <w:tc>
          <w:tcPr>
            <w:tcW w:w="8461" w:type="dxa"/>
            <w:gridSpan w:val="2"/>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r>
              <w:rPr>
                <w:szCs w:val="21"/>
                <w:u w:val="single"/>
                <w:lang w:eastAsia="zh-CN"/>
              </w:rPr>
              <w:t>__________________________</w:t>
            </w:r>
            <w:r>
              <w:rPr>
                <w:szCs w:val="21"/>
                <w:lang w:eastAsia="zh-CN"/>
              </w:rPr>
              <w:t>(</w:t>
            </w:r>
            <w:r>
              <w:rPr>
                <w:rFonts w:hint="eastAsia"/>
                <w:szCs w:val="21"/>
                <w:lang w:eastAsia="zh-CN"/>
              </w:rPr>
              <w:t>项目名称</w:t>
            </w:r>
            <w:r>
              <w:rPr>
                <w:szCs w:val="21"/>
                <w:lang w:eastAsia="zh-CN"/>
              </w:rPr>
              <w:t>)</w:t>
            </w:r>
            <w:r>
              <w:rPr>
                <w:szCs w:val="21"/>
                <w:u w:val="single"/>
                <w:lang w:eastAsia="zh-CN"/>
              </w:rPr>
              <w:t>_________</w:t>
            </w:r>
            <w:r>
              <w:rPr>
                <w:rFonts w:hint="eastAsia"/>
                <w:szCs w:val="21"/>
                <w:lang w:eastAsia="zh-CN"/>
              </w:rPr>
              <w:t>标段施工招标评标委员会</w:t>
            </w:r>
          </w:p>
          <w:p>
            <w:pPr>
              <w:topLinePunct/>
              <w:adjustRightInd w:val="0"/>
              <w:snapToGrid w:val="0"/>
              <w:spacing w:line="360" w:lineRule="auto"/>
              <w:rPr>
                <w:szCs w:val="21"/>
                <w:lang w:eastAsia="zh-CN"/>
              </w:rPr>
            </w:pPr>
            <w:r>
              <w:rPr>
                <w:szCs w:val="21"/>
                <w:lang w:eastAsia="zh-CN"/>
              </w:rPr>
              <w:t xml:space="preserve">          (</w:t>
            </w:r>
            <w:r>
              <w:rPr>
                <w:rFonts w:hint="eastAsia"/>
                <w:szCs w:val="21"/>
                <w:lang w:eastAsia="zh-CN"/>
              </w:rPr>
              <w:t>经评标委员会授权的招标人代表签字或招标人加盖单位章</w:t>
            </w:r>
            <w:r>
              <w:rPr>
                <w:szCs w:val="21"/>
                <w:lang w:eastAsia="zh-CN"/>
              </w:rPr>
              <w:t>)</w:t>
            </w:r>
          </w:p>
          <w:p>
            <w:pPr>
              <w:topLinePunct/>
              <w:adjustRightInd w:val="0"/>
              <w:snapToGrid w:val="0"/>
              <w:spacing w:line="360" w:lineRule="auto"/>
              <w:rPr>
                <w:szCs w:val="21"/>
                <w:u w:val="single"/>
              </w:rPr>
            </w:pPr>
            <w:r>
              <w:rPr>
                <w:szCs w:val="21"/>
                <w:lang w:eastAsia="zh-CN"/>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r>
              <w:rPr>
                <w:szCs w:val="21"/>
              </w:rPr>
              <w:t xml:space="preserve">    </w:t>
            </w:r>
            <w:r>
              <w:rPr>
                <w:rFonts w:hint="eastAsia"/>
                <w:szCs w:val="21"/>
              </w:rPr>
              <w:t>时</w:t>
            </w:r>
            <w:r>
              <w:rPr>
                <w:szCs w:val="21"/>
              </w:rPr>
              <w:t xml:space="preserve">    </w:t>
            </w:r>
            <w:r>
              <w:rPr>
                <w:rFonts w:hint="eastAsia"/>
                <w:szCs w:val="21"/>
              </w:rPr>
              <w:t>分</w:t>
            </w:r>
            <w:r>
              <w:rPr>
                <w:szCs w:val="21"/>
              </w:rPr>
              <w:t>(</w:t>
            </w:r>
            <w:r>
              <w:rPr>
                <w:rFonts w:hint="eastAsia"/>
                <w:szCs w:val="21"/>
              </w:rPr>
              <w:t>北京时间</w:t>
            </w:r>
            <w:r>
              <w:rPr>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spacing w:line="360" w:lineRule="auto"/>
              <w:jc w:val="center"/>
              <w:rPr>
                <w:szCs w:val="21"/>
              </w:rPr>
            </w:pPr>
            <w:r>
              <w:rPr>
                <w:rFonts w:hint="eastAsia"/>
                <w:szCs w:val="21"/>
              </w:rPr>
              <w:t>澄</w:t>
            </w:r>
          </w:p>
          <w:p>
            <w:pPr>
              <w:topLinePunct/>
              <w:adjustRightInd w:val="0"/>
              <w:snapToGrid w:val="0"/>
              <w:spacing w:line="360" w:lineRule="auto"/>
              <w:jc w:val="center"/>
              <w:rPr>
                <w:szCs w:val="21"/>
              </w:rPr>
            </w:pPr>
            <w:r>
              <w:rPr>
                <w:rFonts w:hint="eastAsia"/>
                <w:szCs w:val="21"/>
              </w:rPr>
              <w:t>清</w:t>
            </w:r>
          </w:p>
          <w:p>
            <w:pPr>
              <w:topLinePunct/>
              <w:adjustRightInd w:val="0"/>
              <w:snapToGrid w:val="0"/>
              <w:spacing w:line="360" w:lineRule="auto"/>
              <w:jc w:val="center"/>
              <w:rPr>
                <w:szCs w:val="21"/>
              </w:rPr>
            </w:pPr>
            <w:r>
              <w:rPr>
                <w:rFonts w:hint="eastAsia"/>
                <w:szCs w:val="21"/>
              </w:rPr>
              <w:t>内</w:t>
            </w:r>
          </w:p>
          <w:p>
            <w:pPr>
              <w:topLinePunct/>
              <w:adjustRightInd w:val="0"/>
              <w:snapToGrid w:val="0"/>
              <w:spacing w:line="360" w:lineRule="auto"/>
              <w:jc w:val="center"/>
              <w:rPr>
                <w:szCs w:val="21"/>
              </w:rPr>
            </w:pPr>
            <w:r>
              <w:rPr>
                <w:rFonts w:hint="eastAsia"/>
                <w:szCs w:val="21"/>
              </w:rPr>
              <w:t>容</w:t>
            </w:r>
          </w:p>
        </w:tc>
        <w:tc>
          <w:tcPr>
            <w:tcW w:w="8461" w:type="dxa"/>
            <w:gridSpan w:val="2"/>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ind w:left="2760" w:hanging="2760" w:hangingChars="1150"/>
              <w:rPr>
                <w:szCs w:val="21"/>
                <w:lang w:eastAsia="zh-CN"/>
              </w:rPr>
            </w:pPr>
          </w:p>
          <w:p>
            <w:pPr>
              <w:topLinePunct/>
              <w:adjustRightInd w:val="0"/>
              <w:snapToGrid w:val="0"/>
              <w:spacing w:line="360" w:lineRule="auto"/>
              <w:rPr>
                <w:szCs w:val="21"/>
                <w:lang w:eastAsia="zh-CN"/>
              </w:rPr>
            </w:pPr>
            <w:r>
              <w:rPr>
                <w:szCs w:val="21"/>
                <w:lang w:eastAsia="zh-CN"/>
              </w:rPr>
              <w:t xml:space="preserve">       </w:t>
            </w:r>
            <w:r>
              <w:rPr>
                <w:rFonts w:hint="eastAsia"/>
                <w:szCs w:val="21"/>
                <w:lang w:eastAsia="zh-CN"/>
              </w:rPr>
              <w:t>投标人法定代表人或其授权代理人：</w:t>
            </w:r>
            <w:r>
              <w:rPr>
                <w:bCs/>
                <w:szCs w:val="21"/>
                <w:u w:val="single"/>
                <w:lang w:eastAsia="zh-CN"/>
              </w:rPr>
              <w:t>__________________</w:t>
            </w:r>
            <w:r>
              <w:rPr>
                <w:szCs w:val="21"/>
                <w:lang w:eastAsia="zh-CN"/>
              </w:rPr>
              <w:t>(</w:t>
            </w:r>
            <w:r>
              <w:rPr>
                <w:rFonts w:hint="eastAsia"/>
                <w:szCs w:val="21"/>
                <w:lang w:eastAsia="zh-CN"/>
              </w:rPr>
              <w:t>签字</w:t>
            </w:r>
            <w:r>
              <w:rPr>
                <w:szCs w:val="21"/>
                <w:lang w:eastAsia="zh-CN"/>
              </w:rPr>
              <w:t>)</w:t>
            </w:r>
          </w:p>
          <w:p>
            <w:pPr>
              <w:topLinePunct/>
              <w:adjustRightInd w:val="0"/>
              <w:snapToGrid w:val="0"/>
              <w:spacing w:line="360" w:lineRule="auto"/>
              <w:rPr>
                <w:szCs w:val="21"/>
              </w:rPr>
            </w:pPr>
            <w:r>
              <w:rPr>
                <w:szCs w:val="21"/>
                <w:lang w:eastAsia="zh-CN"/>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r>
              <w:rPr>
                <w:szCs w:val="21"/>
              </w:rPr>
              <w:t xml:space="preserve">    </w:t>
            </w:r>
            <w:r>
              <w:rPr>
                <w:rFonts w:hint="eastAsia"/>
                <w:szCs w:val="21"/>
              </w:rPr>
              <w:t>时</w:t>
            </w:r>
            <w:r>
              <w:rPr>
                <w:szCs w:val="21"/>
              </w:rPr>
              <w:t xml:space="preserve">    </w:t>
            </w:r>
            <w:r>
              <w:rPr>
                <w:rFonts w:hint="eastAsia"/>
                <w:szCs w:val="21"/>
              </w:rPr>
              <w:t>分</w:t>
            </w:r>
            <w:r>
              <w:rPr>
                <w:szCs w:val="21"/>
              </w:rPr>
              <w:t>(</w:t>
            </w:r>
            <w:r>
              <w:rPr>
                <w:rFonts w:hint="eastAsia"/>
                <w:szCs w:val="21"/>
              </w:rPr>
              <w:t>北京时间</w:t>
            </w:r>
            <w:r>
              <w:rPr>
                <w:b/>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spacing w:line="360" w:lineRule="auto"/>
              <w:jc w:val="center"/>
              <w:rPr>
                <w:szCs w:val="21"/>
              </w:rPr>
            </w:pPr>
            <w:r>
              <w:rPr>
                <w:rFonts w:hint="eastAsia"/>
                <w:szCs w:val="21"/>
              </w:rPr>
              <w:t>递交方式和时间</w:t>
            </w:r>
          </w:p>
        </w:tc>
        <w:tc>
          <w:tcPr>
            <w:tcW w:w="8461" w:type="dxa"/>
            <w:gridSpan w:val="2"/>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spacing w:line="360" w:lineRule="auto"/>
              <w:rPr>
                <w:szCs w:val="21"/>
                <w:lang w:eastAsia="zh-CN"/>
              </w:rPr>
            </w:pPr>
            <w:r>
              <w:rPr>
                <w:rFonts w:hint="eastAsia"/>
                <w:szCs w:val="21"/>
                <w:lang w:eastAsia="zh-CN"/>
              </w:rPr>
              <w:t>请将上述问题的澄清、说明或者补正于</w:t>
            </w:r>
            <w:r>
              <w:rPr>
                <w:szCs w:val="21"/>
                <w:lang w:eastAsia="zh-CN"/>
              </w:rPr>
              <w:t xml:space="preserve">    </w:t>
            </w:r>
            <w:r>
              <w:rPr>
                <w:rFonts w:hint="eastAsia"/>
                <w:szCs w:val="21"/>
                <w:lang w:eastAsia="zh-CN"/>
              </w:rPr>
              <w:t>年</w:t>
            </w:r>
            <w:r>
              <w:rPr>
                <w:szCs w:val="21"/>
                <w:lang w:eastAsia="zh-CN"/>
              </w:rPr>
              <w:t xml:space="preserve">    </w:t>
            </w:r>
            <w:r>
              <w:rPr>
                <w:rFonts w:hint="eastAsia"/>
                <w:szCs w:val="21"/>
                <w:lang w:eastAsia="zh-CN"/>
              </w:rPr>
              <w:t>月</w:t>
            </w:r>
            <w:r>
              <w:rPr>
                <w:szCs w:val="21"/>
                <w:lang w:eastAsia="zh-CN"/>
              </w:rPr>
              <w:t xml:space="preserve">    </w:t>
            </w:r>
            <w:r>
              <w:rPr>
                <w:rFonts w:hint="eastAsia"/>
                <w:szCs w:val="21"/>
                <w:lang w:eastAsia="zh-CN"/>
              </w:rPr>
              <w:t>日</w:t>
            </w:r>
            <w:r>
              <w:rPr>
                <w:szCs w:val="21"/>
                <w:lang w:eastAsia="zh-CN"/>
              </w:rPr>
              <w:t xml:space="preserve">     </w:t>
            </w:r>
            <w:r>
              <w:rPr>
                <w:rFonts w:hint="eastAsia"/>
                <w:szCs w:val="21"/>
                <w:lang w:eastAsia="zh-CN"/>
              </w:rPr>
              <w:t>时</w:t>
            </w:r>
            <w:r>
              <w:rPr>
                <w:szCs w:val="21"/>
                <w:lang w:eastAsia="zh-CN"/>
              </w:rPr>
              <w:t xml:space="preserve">    </w:t>
            </w:r>
            <w:r>
              <w:rPr>
                <w:rFonts w:hint="eastAsia"/>
                <w:szCs w:val="21"/>
                <w:lang w:eastAsia="zh-CN"/>
              </w:rPr>
              <w:t>分</w:t>
            </w:r>
            <w:r>
              <w:rPr>
                <w:szCs w:val="21"/>
                <w:lang w:eastAsia="zh-CN"/>
              </w:rPr>
              <w:t>(</w:t>
            </w:r>
            <w:r>
              <w:rPr>
                <w:rFonts w:hint="eastAsia"/>
                <w:szCs w:val="21"/>
                <w:lang w:eastAsia="zh-CN"/>
              </w:rPr>
              <w:t>北京时间</w:t>
            </w:r>
            <w:r>
              <w:rPr>
                <w:szCs w:val="21"/>
                <w:lang w:eastAsia="zh-CN"/>
              </w:rPr>
              <w:t>)</w:t>
            </w:r>
            <w:r>
              <w:rPr>
                <w:rFonts w:hint="eastAsia"/>
                <w:szCs w:val="21"/>
                <w:lang w:eastAsia="zh-CN"/>
              </w:rPr>
              <w:t>前密封递交至</w:t>
            </w:r>
            <w:r>
              <w:rPr>
                <w:szCs w:val="21"/>
                <w:u w:val="single"/>
                <w:lang w:eastAsia="zh-CN"/>
              </w:rPr>
              <w:t>__________________________________</w:t>
            </w:r>
            <w:r>
              <w:rPr>
                <w:szCs w:val="21"/>
                <w:lang w:eastAsia="zh-CN"/>
              </w:rPr>
              <w:t>(</w:t>
            </w:r>
            <w:r>
              <w:rPr>
                <w:rFonts w:hint="eastAsia"/>
                <w:szCs w:val="21"/>
                <w:lang w:eastAsia="zh-CN"/>
              </w:rPr>
              <w:t>详细地址</w:t>
            </w:r>
            <w:r>
              <w:rPr>
                <w:szCs w:val="21"/>
                <w:lang w:eastAsia="zh-CN"/>
              </w:rPr>
              <w:t>)</w:t>
            </w:r>
            <w:r>
              <w:rPr>
                <w:rFonts w:hint="eastAsia"/>
                <w:szCs w:val="21"/>
                <w:lang w:eastAsia="zh-CN"/>
              </w:rPr>
              <w:t>或传真至</w:t>
            </w:r>
            <w:r>
              <w:rPr>
                <w:szCs w:val="21"/>
                <w:u w:val="single"/>
                <w:lang w:eastAsia="zh-CN"/>
              </w:rPr>
              <w:t>_________________</w:t>
            </w:r>
            <w:r>
              <w:rPr>
                <w:szCs w:val="21"/>
                <w:lang w:eastAsia="zh-CN"/>
              </w:rPr>
              <w:t>(</w:t>
            </w:r>
            <w:r>
              <w:rPr>
                <w:rFonts w:hint="eastAsia"/>
                <w:szCs w:val="21"/>
                <w:lang w:eastAsia="zh-CN"/>
              </w:rPr>
              <w:t>传真号码</w:t>
            </w:r>
            <w:r>
              <w:rPr>
                <w:szCs w:val="21"/>
                <w:lang w:eastAsia="zh-CN"/>
              </w:rPr>
              <w:t>)</w:t>
            </w:r>
            <w:r>
              <w:rPr>
                <w:rFonts w:hint="eastAsia"/>
                <w:szCs w:val="21"/>
                <w:lang w:eastAsia="zh-CN"/>
              </w:rPr>
              <w:t>。采用传真方式的应在</w:t>
            </w:r>
            <w:r>
              <w:rPr>
                <w:szCs w:val="21"/>
                <w:lang w:eastAsia="zh-CN"/>
              </w:rPr>
              <w:t xml:space="preserve">   </w:t>
            </w:r>
            <w:r>
              <w:rPr>
                <w:rFonts w:hint="eastAsia"/>
                <w:szCs w:val="21"/>
                <w:lang w:eastAsia="zh-CN"/>
              </w:rPr>
              <w:t>年</w:t>
            </w:r>
            <w:r>
              <w:rPr>
                <w:szCs w:val="21"/>
                <w:lang w:eastAsia="zh-CN"/>
              </w:rPr>
              <w:t xml:space="preserve">   </w:t>
            </w:r>
            <w:r>
              <w:rPr>
                <w:rFonts w:hint="eastAsia"/>
                <w:szCs w:val="21"/>
                <w:lang w:eastAsia="zh-CN"/>
              </w:rPr>
              <w:t>月</w:t>
            </w:r>
            <w:r>
              <w:rPr>
                <w:szCs w:val="21"/>
                <w:lang w:eastAsia="zh-CN"/>
              </w:rPr>
              <w:t xml:space="preserve">   </w:t>
            </w:r>
            <w:r>
              <w:rPr>
                <w:rFonts w:hint="eastAsia"/>
                <w:szCs w:val="21"/>
                <w:lang w:eastAsia="zh-CN"/>
              </w:rPr>
              <w:t>日</w:t>
            </w:r>
            <w:r>
              <w:rPr>
                <w:szCs w:val="21"/>
                <w:lang w:eastAsia="zh-CN"/>
              </w:rPr>
              <w:t xml:space="preserve">   </w:t>
            </w:r>
            <w:r>
              <w:rPr>
                <w:rFonts w:hint="eastAsia"/>
                <w:szCs w:val="21"/>
                <w:lang w:eastAsia="zh-CN"/>
              </w:rPr>
              <w:t>时</w:t>
            </w:r>
            <w:r>
              <w:rPr>
                <w:szCs w:val="21"/>
                <w:lang w:eastAsia="zh-CN"/>
              </w:rPr>
              <w:t xml:space="preserve">   </w:t>
            </w:r>
            <w:r>
              <w:rPr>
                <w:rFonts w:hint="eastAsia"/>
                <w:szCs w:val="21"/>
                <w:lang w:eastAsia="zh-CN"/>
              </w:rPr>
              <w:t>分</w:t>
            </w:r>
            <w:r>
              <w:rPr>
                <w:szCs w:val="21"/>
                <w:lang w:eastAsia="zh-CN"/>
              </w:rPr>
              <w:t>(</w:t>
            </w:r>
            <w:r>
              <w:rPr>
                <w:rFonts w:hint="eastAsia"/>
                <w:szCs w:val="21"/>
                <w:lang w:eastAsia="zh-CN"/>
              </w:rPr>
              <w:t>北京时间</w:t>
            </w:r>
            <w:r>
              <w:rPr>
                <w:szCs w:val="21"/>
                <w:lang w:eastAsia="zh-CN"/>
              </w:rPr>
              <w:t>)</w:t>
            </w:r>
            <w:r>
              <w:rPr>
                <w:rFonts w:hint="eastAsia"/>
                <w:szCs w:val="21"/>
                <w:lang w:eastAsia="zh-CN"/>
              </w:rPr>
              <w:t>前将原件递交至</w:t>
            </w:r>
            <w:r>
              <w:rPr>
                <w:szCs w:val="21"/>
                <w:u w:val="single"/>
                <w:lang w:eastAsia="zh-CN"/>
              </w:rPr>
              <w:t>____________________________________</w:t>
            </w:r>
            <w:r>
              <w:rPr>
                <w:szCs w:val="21"/>
                <w:lang w:eastAsia="zh-CN"/>
              </w:rPr>
              <w:t>(</w:t>
            </w:r>
            <w:r>
              <w:rPr>
                <w:rFonts w:hint="eastAsia"/>
                <w:szCs w:val="21"/>
                <w:lang w:eastAsia="zh-CN"/>
              </w:rPr>
              <w:t>详细地址</w:t>
            </w:r>
            <w:r>
              <w:rPr>
                <w:szCs w:val="21"/>
                <w:lang w:eastAsia="zh-CN"/>
              </w:rPr>
              <w:t>)</w:t>
            </w:r>
            <w:r>
              <w:rPr>
                <w:rFonts w:hint="eastAsia"/>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spacing w:line="360" w:lineRule="auto"/>
              <w:jc w:val="center"/>
              <w:rPr>
                <w:szCs w:val="21"/>
              </w:rPr>
            </w:pPr>
            <w:r>
              <w:rPr>
                <w:rFonts w:hint="eastAsia"/>
                <w:szCs w:val="21"/>
              </w:rPr>
              <w:t>结论</w:t>
            </w:r>
          </w:p>
        </w:tc>
        <w:tc>
          <w:tcPr>
            <w:tcW w:w="8461" w:type="dxa"/>
            <w:gridSpan w:val="2"/>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r>
              <w:rPr>
                <w:szCs w:val="21"/>
                <w:lang w:eastAsia="zh-CN"/>
              </w:rPr>
              <w:t xml:space="preserve">                                          </w:t>
            </w:r>
            <w:r>
              <w:rPr>
                <w:rFonts w:hint="eastAsia"/>
                <w:szCs w:val="21"/>
                <w:lang w:eastAsia="zh-CN"/>
              </w:rPr>
              <w:t>评标委员会：</w:t>
            </w:r>
            <w:r>
              <w:rPr>
                <w:szCs w:val="21"/>
                <w:lang w:eastAsia="zh-CN"/>
              </w:rPr>
              <w:t xml:space="preserve">                  (</w:t>
            </w:r>
            <w:r>
              <w:rPr>
                <w:rFonts w:hint="eastAsia"/>
                <w:szCs w:val="21"/>
                <w:lang w:eastAsia="zh-CN"/>
              </w:rPr>
              <w:t>签字</w:t>
            </w:r>
            <w:r>
              <w:rPr>
                <w:szCs w:val="21"/>
                <w:lang w:eastAsia="zh-CN"/>
              </w:rPr>
              <w:t>)</w:t>
            </w:r>
          </w:p>
          <w:p>
            <w:pPr>
              <w:topLinePunct/>
              <w:adjustRightInd w:val="0"/>
              <w:snapToGrid w:val="0"/>
              <w:spacing w:line="360" w:lineRule="auto"/>
              <w:rPr>
                <w:szCs w:val="21"/>
                <w:lang w:eastAsia="zh-CN"/>
              </w:rPr>
            </w:pPr>
            <w:r>
              <w:rPr>
                <w:szCs w:val="21"/>
                <w:lang w:eastAsia="zh-CN"/>
              </w:rPr>
              <w:t xml:space="preserve">                                                  </w:t>
            </w:r>
            <w:r>
              <w:rPr>
                <w:rFonts w:hint="eastAsia"/>
                <w:szCs w:val="21"/>
                <w:lang w:eastAsia="zh-CN"/>
              </w:rPr>
              <w:t>年</w:t>
            </w:r>
            <w:r>
              <w:rPr>
                <w:szCs w:val="21"/>
                <w:lang w:eastAsia="zh-CN"/>
              </w:rPr>
              <w:t xml:space="preserve">    </w:t>
            </w:r>
            <w:r>
              <w:rPr>
                <w:rFonts w:hint="eastAsia"/>
                <w:szCs w:val="21"/>
                <w:lang w:eastAsia="zh-CN"/>
              </w:rPr>
              <w:t>月</w:t>
            </w:r>
            <w:r>
              <w:rPr>
                <w:szCs w:val="21"/>
                <w:lang w:eastAsia="zh-CN"/>
              </w:rPr>
              <w:t xml:space="preserve">    </w:t>
            </w:r>
            <w:r>
              <w:rPr>
                <w:rFonts w:hint="eastAsia"/>
                <w:szCs w:val="21"/>
                <w:lang w:eastAsia="zh-CN"/>
              </w:rPr>
              <w:t>日</w:t>
            </w:r>
            <w:r>
              <w:rPr>
                <w:szCs w:val="21"/>
                <w:lang w:eastAsia="zh-CN"/>
              </w:rPr>
              <w:t xml:space="preserve">    </w:t>
            </w:r>
            <w:r>
              <w:rPr>
                <w:rFonts w:hint="eastAsia"/>
                <w:szCs w:val="21"/>
                <w:lang w:eastAsia="zh-CN"/>
              </w:rPr>
              <w:t>时</w:t>
            </w:r>
            <w:r>
              <w:rPr>
                <w:szCs w:val="21"/>
                <w:lang w:eastAsia="zh-CN"/>
              </w:rPr>
              <w:t xml:space="preserve">    </w:t>
            </w:r>
            <w:r>
              <w:rPr>
                <w:rFonts w:hint="eastAsia"/>
                <w:szCs w:val="21"/>
                <w:lang w:eastAsia="zh-CN"/>
              </w:rPr>
              <w:t>分</w:t>
            </w:r>
            <w:r>
              <w:rPr>
                <w:szCs w:val="21"/>
                <w:lang w:eastAsia="zh-CN"/>
              </w:rPr>
              <w:t>(</w:t>
            </w:r>
            <w:r>
              <w:rPr>
                <w:rFonts w:hint="eastAsia"/>
                <w:szCs w:val="21"/>
                <w:lang w:eastAsia="zh-CN"/>
              </w:rPr>
              <w:t>北京时间</w:t>
            </w:r>
            <w:r>
              <w:rPr>
                <w:szCs w:val="21"/>
                <w:lang w:eastAsia="zh-CN"/>
              </w:rPr>
              <w:t>)</w:t>
            </w:r>
          </w:p>
        </w:tc>
      </w:tr>
    </w:tbl>
    <w:p>
      <w:pPr>
        <w:topLinePunct/>
        <w:adjustRightInd w:val="0"/>
        <w:snapToGrid w:val="0"/>
        <w:spacing w:line="360" w:lineRule="auto"/>
        <w:rPr>
          <w:szCs w:val="21"/>
          <w:lang w:eastAsia="zh-CN"/>
        </w:rPr>
      </w:pPr>
      <w:r>
        <w:rPr>
          <w:rFonts w:hint="eastAsia"/>
          <w:szCs w:val="21"/>
          <w:lang w:eastAsia="zh-CN"/>
        </w:rPr>
        <w:t>注：</w:t>
      </w:r>
      <w:r>
        <w:rPr>
          <w:szCs w:val="21"/>
          <w:lang w:eastAsia="zh-CN"/>
        </w:rPr>
        <w:t>1.</w:t>
      </w:r>
      <w:r>
        <w:rPr>
          <w:rFonts w:hint="eastAsia"/>
          <w:szCs w:val="21"/>
          <w:lang w:eastAsia="zh-CN"/>
        </w:rPr>
        <w:t>有证明材料须书面附上。</w:t>
      </w:r>
    </w:p>
    <w:p>
      <w:pPr>
        <w:topLinePunct/>
        <w:adjustRightInd w:val="0"/>
        <w:snapToGrid w:val="0"/>
        <w:spacing w:line="360" w:lineRule="auto"/>
        <w:ind w:firstLine="420"/>
        <w:rPr>
          <w:szCs w:val="21"/>
          <w:lang w:eastAsia="zh-CN"/>
        </w:rPr>
      </w:pPr>
      <w:r>
        <w:rPr>
          <w:szCs w:val="21"/>
          <w:lang w:eastAsia="zh-CN"/>
        </w:rPr>
        <w:t>2.</w:t>
      </w:r>
      <w:r>
        <w:rPr>
          <w:rFonts w:hint="eastAsia"/>
          <w:szCs w:val="21"/>
          <w:lang w:eastAsia="zh-CN"/>
        </w:rPr>
        <w:t>递交时间应符合招标文件第三章</w:t>
      </w:r>
      <w:r>
        <w:rPr>
          <w:szCs w:val="21"/>
          <w:lang w:eastAsia="zh-CN"/>
        </w:rPr>
        <w:t>“</w:t>
      </w:r>
      <w:r>
        <w:rPr>
          <w:rFonts w:hint="eastAsia"/>
          <w:szCs w:val="21"/>
          <w:lang w:eastAsia="zh-CN"/>
        </w:rPr>
        <w:t>评标办法</w:t>
      </w:r>
      <w:r>
        <w:rPr>
          <w:szCs w:val="21"/>
          <w:lang w:eastAsia="zh-CN"/>
        </w:rPr>
        <w:t>”</w:t>
      </w:r>
      <w:r>
        <w:rPr>
          <w:rFonts w:hint="eastAsia"/>
          <w:szCs w:val="21"/>
          <w:lang w:eastAsia="zh-CN"/>
        </w:rPr>
        <w:t>注</w:t>
      </w:r>
      <w:r>
        <w:rPr>
          <w:szCs w:val="21"/>
          <w:lang w:eastAsia="zh-CN"/>
        </w:rPr>
        <w:t>(3)</w:t>
      </w:r>
      <w:r>
        <w:rPr>
          <w:rFonts w:hint="eastAsia"/>
          <w:szCs w:val="21"/>
          <w:lang w:eastAsia="zh-CN"/>
        </w:rPr>
        <w:t>、</w:t>
      </w:r>
      <w:r>
        <w:rPr>
          <w:szCs w:val="21"/>
          <w:lang w:eastAsia="zh-CN"/>
        </w:rPr>
        <w:t>(4)</w:t>
      </w:r>
      <w:r>
        <w:rPr>
          <w:rFonts w:hint="eastAsia"/>
          <w:szCs w:val="21"/>
          <w:lang w:eastAsia="zh-CN"/>
        </w:rPr>
        <w:t>的规定。</w:t>
      </w:r>
    </w:p>
    <w:p>
      <w:pPr>
        <w:topLinePunct/>
        <w:adjustRightInd w:val="0"/>
        <w:snapToGrid w:val="0"/>
        <w:spacing w:line="360" w:lineRule="auto"/>
        <w:rPr>
          <w:szCs w:val="21"/>
          <w:lang w:eastAsia="zh-CN"/>
        </w:rPr>
      </w:pPr>
      <w:r>
        <w:rPr>
          <w:szCs w:val="21"/>
          <w:lang w:eastAsia="zh-CN"/>
        </w:rPr>
        <w:t xml:space="preserve">    3.</w:t>
      </w:r>
      <w:r>
        <w:rPr>
          <w:rFonts w:hint="eastAsia"/>
          <w:szCs w:val="21"/>
          <w:lang w:eastAsia="zh-CN"/>
        </w:rPr>
        <w:t>本表空白不够可以另行增加。</w:t>
      </w:r>
      <w:r>
        <w:rPr>
          <w:lang w:eastAsia="zh-CN"/>
        </w:rPr>
        <w:br w:type="page"/>
      </w:r>
    </w:p>
    <w:p>
      <w:pPr>
        <w:topLinePunct/>
        <w:adjustRightInd w:val="0"/>
        <w:snapToGrid w:val="0"/>
        <w:spacing w:line="360" w:lineRule="auto"/>
        <w:outlineLvl w:val="2"/>
        <w:rPr>
          <w:szCs w:val="21"/>
          <w:lang w:eastAsia="zh-CN"/>
        </w:rPr>
      </w:pPr>
      <w:bookmarkStart w:id="438" w:name="_Toc15517_WPSOffice_Level3"/>
      <w:bookmarkStart w:id="439" w:name="_Toc6887"/>
      <w:r>
        <w:rPr>
          <w:szCs w:val="21"/>
          <w:lang w:eastAsia="zh-CN"/>
        </w:rPr>
        <w:t>1.2</w:t>
      </w:r>
      <w:r>
        <w:rPr>
          <w:rFonts w:hint="eastAsia"/>
          <w:szCs w:val="21"/>
          <w:lang w:eastAsia="zh-CN"/>
        </w:rPr>
        <w:t>评标专家向招标人质疑函</w:t>
      </w:r>
      <w:bookmarkEnd w:id="438"/>
      <w:bookmarkEnd w:id="439"/>
    </w:p>
    <w:p>
      <w:pPr>
        <w:topLinePunct/>
        <w:adjustRightInd w:val="0"/>
        <w:snapToGrid w:val="0"/>
        <w:spacing w:line="360" w:lineRule="auto"/>
        <w:jc w:val="center"/>
        <w:rPr>
          <w:b/>
          <w:lang w:eastAsia="zh-CN"/>
        </w:rPr>
      </w:pPr>
      <w:r>
        <w:rPr>
          <w:rFonts w:hint="eastAsia"/>
          <w:b/>
          <w:lang w:eastAsia="zh-CN"/>
        </w:rPr>
        <w:t>评标专家向招标人质疑函</w:t>
      </w:r>
    </w:p>
    <w:p>
      <w:pPr>
        <w:topLinePunct/>
        <w:adjustRightInd w:val="0"/>
        <w:snapToGrid w:val="0"/>
        <w:spacing w:line="360" w:lineRule="auto"/>
        <w:rPr>
          <w:szCs w:val="21"/>
        </w:rPr>
      </w:pPr>
      <w:r>
        <w:rPr>
          <w:rFonts w:hint="eastAsia"/>
          <w:szCs w:val="21"/>
        </w:rPr>
        <w:t>招标人名称：</w:t>
      </w:r>
      <w:r>
        <w:rPr>
          <w:szCs w:val="21"/>
        </w:rPr>
        <w:t xml:space="preserve">                                                      </w:t>
      </w:r>
      <w:r>
        <w:rPr>
          <w:rFonts w:hint="eastAsia"/>
          <w:szCs w:val="21"/>
        </w:rPr>
        <w:t>编号：</w:t>
      </w:r>
    </w:p>
    <w:tbl>
      <w:tblPr>
        <w:tblStyle w:val="11"/>
        <w:tblW w:w="92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7"/>
        <w:gridCol w:w="860"/>
        <w:gridCol w:w="75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spacing w:line="360" w:lineRule="auto"/>
              <w:jc w:val="center"/>
              <w:rPr>
                <w:szCs w:val="21"/>
              </w:rPr>
            </w:pPr>
            <w:r>
              <w:rPr>
                <w:rFonts w:hint="eastAsia"/>
                <w:szCs w:val="21"/>
              </w:rPr>
              <w:t>项目名称</w:t>
            </w:r>
          </w:p>
        </w:tc>
        <w:tc>
          <w:tcPr>
            <w:tcW w:w="7601" w:type="dxa"/>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spacing w:line="360" w:lineRule="auto"/>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spacing w:line="360" w:lineRule="auto"/>
              <w:jc w:val="center"/>
              <w:rPr>
                <w:szCs w:val="21"/>
              </w:rPr>
            </w:pPr>
            <w:r>
              <w:rPr>
                <w:rFonts w:hint="eastAsia"/>
                <w:szCs w:val="21"/>
              </w:rPr>
              <w:t>质</w:t>
            </w:r>
          </w:p>
          <w:p>
            <w:pPr>
              <w:topLinePunct/>
              <w:adjustRightInd w:val="0"/>
              <w:snapToGrid w:val="0"/>
              <w:spacing w:line="360" w:lineRule="auto"/>
              <w:jc w:val="center"/>
              <w:rPr>
                <w:szCs w:val="21"/>
              </w:rPr>
            </w:pPr>
            <w:r>
              <w:rPr>
                <w:rFonts w:hint="eastAsia"/>
                <w:szCs w:val="21"/>
              </w:rPr>
              <w:t>疑</w:t>
            </w:r>
          </w:p>
          <w:p>
            <w:pPr>
              <w:topLinePunct/>
              <w:adjustRightInd w:val="0"/>
              <w:snapToGrid w:val="0"/>
              <w:spacing w:line="360" w:lineRule="auto"/>
              <w:jc w:val="center"/>
              <w:rPr>
                <w:szCs w:val="21"/>
              </w:rPr>
            </w:pPr>
            <w:r>
              <w:rPr>
                <w:rFonts w:hint="eastAsia"/>
                <w:szCs w:val="21"/>
              </w:rPr>
              <w:t>问</w:t>
            </w:r>
          </w:p>
          <w:p>
            <w:pPr>
              <w:topLinePunct/>
              <w:adjustRightInd w:val="0"/>
              <w:snapToGrid w:val="0"/>
              <w:spacing w:line="360" w:lineRule="auto"/>
              <w:jc w:val="center"/>
              <w:rPr>
                <w:szCs w:val="21"/>
              </w:rPr>
            </w:pPr>
            <w:r>
              <w:rPr>
                <w:rFonts w:hint="eastAsia"/>
                <w:szCs w:val="21"/>
              </w:rPr>
              <w:t>题</w:t>
            </w:r>
          </w:p>
        </w:tc>
        <w:tc>
          <w:tcPr>
            <w:tcW w:w="8461" w:type="dxa"/>
            <w:gridSpan w:val="2"/>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r>
              <w:rPr>
                <w:szCs w:val="21"/>
                <w:u w:val="single"/>
                <w:lang w:eastAsia="zh-CN"/>
              </w:rPr>
              <w:t>__________________________</w:t>
            </w:r>
            <w:r>
              <w:rPr>
                <w:szCs w:val="21"/>
                <w:lang w:eastAsia="zh-CN"/>
              </w:rPr>
              <w:t>(</w:t>
            </w:r>
            <w:r>
              <w:rPr>
                <w:rFonts w:hint="eastAsia"/>
                <w:szCs w:val="21"/>
                <w:lang w:eastAsia="zh-CN"/>
              </w:rPr>
              <w:t>项目名称</w:t>
            </w:r>
            <w:r>
              <w:rPr>
                <w:szCs w:val="21"/>
                <w:lang w:eastAsia="zh-CN"/>
              </w:rPr>
              <w:t>)</w:t>
            </w:r>
            <w:r>
              <w:rPr>
                <w:szCs w:val="21"/>
                <w:u w:val="single"/>
                <w:lang w:eastAsia="zh-CN"/>
              </w:rPr>
              <w:t>_________</w:t>
            </w:r>
            <w:r>
              <w:rPr>
                <w:rFonts w:hint="eastAsia"/>
                <w:szCs w:val="21"/>
                <w:lang w:eastAsia="zh-CN"/>
              </w:rPr>
              <w:t>标段施工招标评标委员会</w:t>
            </w:r>
          </w:p>
          <w:p>
            <w:pPr>
              <w:topLinePunct/>
              <w:adjustRightInd w:val="0"/>
              <w:snapToGrid w:val="0"/>
              <w:spacing w:line="360" w:lineRule="auto"/>
              <w:rPr>
                <w:szCs w:val="21"/>
                <w:lang w:eastAsia="zh-CN"/>
              </w:rPr>
            </w:pPr>
            <w:r>
              <w:rPr>
                <w:szCs w:val="21"/>
                <w:lang w:eastAsia="zh-CN"/>
              </w:rPr>
              <w:t xml:space="preserve">                          (</w:t>
            </w:r>
            <w:r>
              <w:rPr>
                <w:rFonts w:hint="eastAsia"/>
                <w:szCs w:val="21"/>
                <w:lang w:eastAsia="zh-CN"/>
              </w:rPr>
              <w:t>评标委员会主任签字</w:t>
            </w:r>
            <w:r>
              <w:rPr>
                <w:szCs w:val="21"/>
                <w:lang w:eastAsia="zh-CN"/>
              </w:rPr>
              <w:t>)</w:t>
            </w:r>
          </w:p>
          <w:p>
            <w:pPr>
              <w:topLinePunct/>
              <w:adjustRightInd w:val="0"/>
              <w:snapToGrid w:val="0"/>
              <w:spacing w:line="360" w:lineRule="auto"/>
              <w:rPr>
                <w:szCs w:val="21"/>
                <w:u w:val="single"/>
                <w:lang w:eastAsia="zh-CN"/>
              </w:rPr>
            </w:pPr>
            <w:r>
              <w:rPr>
                <w:szCs w:val="21"/>
                <w:lang w:eastAsia="zh-CN"/>
              </w:rPr>
              <w:t xml:space="preserve">                       </w:t>
            </w:r>
            <w:r>
              <w:rPr>
                <w:rFonts w:hint="eastAsia"/>
                <w:szCs w:val="21"/>
                <w:lang w:eastAsia="zh-CN"/>
              </w:rPr>
              <w:t>年</w:t>
            </w:r>
            <w:r>
              <w:rPr>
                <w:szCs w:val="21"/>
                <w:lang w:eastAsia="zh-CN"/>
              </w:rPr>
              <w:t xml:space="preserve">   </w:t>
            </w:r>
            <w:r>
              <w:rPr>
                <w:rFonts w:hint="eastAsia"/>
                <w:szCs w:val="21"/>
                <w:lang w:eastAsia="zh-CN"/>
              </w:rPr>
              <w:t>月</w:t>
            </w:r>
            <w:r>
              <w:rPr>
                <w:szCs w:val="21"/>
                <w:lang w:eastAsia="zh-CN"/>
              </w:rPr>
              <w:t xml:space="preserve">   </w:t>
            </w:r>
            <w:r>
              <w:rPr>
                <w:rFonts w:hint="eastAsia"/>
                <w:szCs w:val="21"/>
                <w:lang w:eastAsia="zh-CN"/>
              </w:rPr>
              <w:t>日</w:t>
            </w:r>
            <w:r>
              <w:rPr>
                <w:szCs w:val="21"/>
                <w:lang w:eastAsia="zh-CN"/>
              </w:rPr>
              <w:t xml:space="preserve">    </w:t>
            </w:r>
            <w:r>
              <w:rPr>
                <w:rFonts w:hint="eastAsia"/>
                <w:szCs w:val="21"/>
                <w:lang w:eastAsia="zh-CN"/>
              </w:rPr>
              <w:t>时</w:t>
            </w:r>
            <w:r>
              <w:rPr>
                <w:szCs w:val="21"/>
                <w:lang w:eastAsia="zh-CN"/>
              </w:rPr>
              <w:t xml:space="preserve">    </w:t>
            </w:r>
            <w:r>
              <w:rPr>
                <w:rFonts w:hint="eastAsia"/>
                <w:szCs w:val="21"/>
                <w:lang w:eastAsia="zh-CN"/>
              </w:rPr>
              <w:t>分</w:t>
            </w:r>
            <w:r>
              <w:rPr>
                <w:szCs w:val="21"/>
                <w:lang w:eastAsia="zh-CN"/>
              </w:rPr>
              <w:t>(</w:t>
            </w:r>
            <w:r>
              <w:rPr>
                <w:rFonts w:hint="eastAsia"/>
                <w:szCs w:val="21"/>
                <w:lang w:eastAsia="zh-CN"/>
              </w:rPr>
              <w:t>北京时间</w:t>
            </w:r>
            <w:r>
              <w:rPr>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spacing w:line="360" w:lineRule="auto"/>
              <w:jc w:val="center"/>
              <w:rPr>
                <w:szCs w:val="21"/>
              </w:rPr>
            </w:pPr>
            <w:r>
              <w:rPr>
                <w:rFonts w:hint="eastAsia"/>
                <w:szCs w:val="21"/>
              </w:rPr>
              <w:t>澄</w:t>
            </w:r>
          </w:p>
          <w:p>
            <w:pPr>
              <w:topLinePunct/>
              <w:adjustRightInd w:val="0"/>
              <w:snapToGrid w:val="0"/>
              <w:spacing w:line="360" w:lineRule="auto"/>
              <w:jc w:val="center"/>
              <w:rPr>
                <w:szCs w:val="21"/>
              </w:rPr>
            </w:pPr>
            <w:r>
              <w:rPr>
                <w:rFonts w:hint="eastAsia"/>
                <w:szCs w:val="21"/>
              </w:rPr>
              <w:t>清</w:t>
            </w:r>
          </w:p>
          <w:p>
            <w:pPr>
              <w:topLinePunct/>
              <w:adjustRightInd w:val="0"/>
              <w:snapToGrid w:val="0"/>
              <w:spacing w:line="360" w:lineRule="auto"/>
              <w:jc w:val="center"/>
              <w:rPr>
                <w:szCs w:val="21"/>
              </w:rPr>
            </w:pPr>
            <w:r>
              <w:rPr>
                <w:rFonts w:hint="eastAsia"/>
                <w:szCs w:val="21"/>
              </w:rPr>
              <w:t>内</w:t>
            </w:r>
          </w:p>
          <w:p>
            <w:pPr>
              <w:topLinePunct/>
              <w:adjustRightInd w:val="0"/>
              <w:snapToGrid w:val="0"/>
              <w:spacing w:line="360" w:lineRule="auto"/>
              <w:jc w:val="center"/>
              <w:rPr>
                <w:szCs w:val="21"/>
              </w:rPr>
            </w:pPr>
            <w:r>
              <w:rPr>
                <w:rFonts w:hint="eastAsia"/>
                <w:szCs w:val="21"/>
              </w:rPr>
              <w:t>容</w:t>
            </w:r>
          </w:p>
        </w:tc>
        <w:tc>
          <w:tcPr>
            <w:tcW w:w="8461" w:type="dxa"/>
            <w:gridSpan w:val="2"/>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ind w:left="2760" w:hanging="2760" w:hangingChars="1150"/>
              <w:rPr>
                <w:szCs w:val="21"/>
                <w:lang w:eastAsia="zh-CN"/>
              </w:rPr>
            </w:pPr>
          </w:p>
          <w:p>
            <w:pPr>
              <w:topLinePunct/>
              <w:adjustRightInd w:val="0"/>
              <w:snapToGrid w:val="0"/>
              <w:spacing w:line="360" w:lineRule="auto"/>
              <w:ind w:left="2760" w:hanging="2760" w:hangingChars="1150"/>
              <w:rPr>
                <w:szCs w:val="21"/>
                <w:lang w:eastAsia="zh-CN"/>
              </w:rPr>
            </w:pPr>
          </w:p>
          <w:p>
            <w:pPr>
              <w:topLinePunct/>
              <w:adjustRightInd w:val="0"/>
              <w:snapToGrid w:val="0"/>
              <w:spacing w:line="360" w:lineRule="auto"/>
              <w:ind w:left="2760" w:hanging="2760" w:hangingChars="1150"/>
              <w:rPr>
                <w:szCs w:val="21"/>
                <w:lang w:eastAsia="zh-CN"/>
              </w:rPr>
            </w:pPr>
            <w:r>
              <w:rPr>
                <w:szCs w:val="21"/>
                <w:lang w:eastAsia="zh-CN"/>
              </w:rPr>
              <w:t xml:space="preserve">       </w:t>
            </w:r>
            <w:r>
              <w:rPr>
                <w:rFonts w:hint="eastAsia"/>
                <w:szCs w:val="21"/>
                <w:lang w:eastAsia="zh-CN"/>
              </w:rPr>
              <w:t>招标人法定代表人或其授权代理人：</w:t>
            </w:r>
            <w:r>
              <w:rPr>
                <w:szCs w:val="21"/>
                <w:u w:val="single"/>
                <w:lang w:eastAsia="zh-CN"/>
              </w:rPr>
              <w:t>____________</w:t>
            </w:r>
            <w:r>
              <w:rPr>
                <w:szCs w:val="21"/>
                <w:lang w:eastAsia="zh-CN"/>
              </w:rPr>
              <w:t>(</w:t>
            </w:r>
            <w:r>
              <w:rPr>
                <w:rFonts w:hint="eastAsia"/>
                <w:szCs w:val="21"/>
                <w:lang w:eastAsia="zh-CN"/>
              </w:rPr>
              <w:t>签字</w:t>
            </w:r>
            <w:r>
              <w:rPr>
                <w:szCs w:val="21"/>
                <w:lang w:eastAsia="zh-CN"/>
              </w:rPr>
              <w:t>)</w:t>
            </w:r>
          </w:p>
          <w:p>
            <w:pPr>
              <w:topLinePunct/>
              <w:adjustRightInd w:val="0"/>
              <w:snapToGrid w:val="0"/>
              <w:spacing w:line="360" w:lineRule="auto"/>
              <w:ind w:left="2760" w:hanging="2760" w:hangingChars="1150"/>
              <w:rPr>
                <w:szCs w:val="21"/>
              </w:rPr>
            </w:pPr>
            <w:r>
              <w:rPr>
                <w:szCs w:val="21"/>
                <w:lang w:eastAsia="zh-CN"/>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r>
              <w:rPr>
                <w:szCs w:val="21"/>
              </w:rPr>
              <w:t xml:space="preserve">    </w:t>
            </w:r>
            <w:r>
              <w:rPr>
                <w:rFonts w:hint="eastAsia"/>
                <w:szCs w:val="21"/>
              </w:rPr>
              <w:t>时</w:t>
            </w:r>
            <w:r>
              <w:rPr>
                <w:szCs w:val="21"/>
              </w:rPr>
              <w:t xml:space="preserve">    </w:t>
            </w:r>
            <w:r>
              <w:rPr>
                <w:rFonts w:hint="eastAsia"/>
                <w:szCs w:val="21"/>
              </w:rPr>
              <w:t>分</w:t>
            </w:r>
            <w:r>
              <w:rPr>
                <w:szCs w:val="21"/>
              </w:rPr>
              <w:t>(</w:t>
            </w:r>
            <w:r>
              <w:rPr>
                <w:rFonts w:hint="eastAsia"/>
                <w:szCs w:val="21"/>
              </w:rPr>
              <w:t>北京时间</w:t>
            </w:r>
            <w:r>
              <w:rPr>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spacing w:line="360" w:lineRule="auto"/>
              <w:jc w:val="center"/>
              <w:rPr>
                <w:szCs w:val="21"/>
              </w:rPr>
            </w:pPr>
            <w:r>
              <w:rPr>
                <w:rFonts w:hint="eastAsia"/>
                <w:szCs w:val="21"/>
              </w:rPr>
              <w:t>递交方式和时间</w:t>
            </w:r>
          </w:p>
        </w:tc>
        <w:tc>
          <w:tcPr>
            <w:tcW w:w="8461" w:type="dxa"/>
            <w:gridSpan w:val="2"/>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spacing w:line="360" w:lineRule="auto"/>
              <w:rPr>
                <w:szCs w:val="21"/>
                <w:lang w:eastAsia="zh-CN"/>
              </w:rPr>
            </w:pPr>
            <w:r>
              <w:rPr>
                <w:rFonts w:hint="eastAsia"/>
                <w:szCs w:val="21"/>
                <w:lang w:eastAsia="zh-CN"/>
              </w:rPr>
              <w:t>请将上述问题的澄清、说明或者补正于</w:t>
            </w:r>
            <w:r>
              <w:rPr>
                <w:szCs w:val="21"/>
                <w:lang w:eastAsia="zh-CN"/>
              </w:rPr>
              <w:t xml:space="preserve">    </w:t>
            </w:r>
            <w:r>
              <w:rPr>
                <w:rFonts w:hint="eastAsia"/>
                <w:szCs w:val="21"/>
                <w:lang w:eastAsia="zh-CN"/>
              </w:rPr>
              <w:t>年</w:t>
            </w:r>
            <w:r>
              <w:rPr>
                <w:szCs w:val="21"/>
                <w:lang w:eastAsia="zh-CN"/>
              </w:rPr>
              <w:t xml:space="preserve">    </w:t>
            </w:r>
            <w:r>
              <w:rPr>
                <w:rFonts w:hint="eastAsia"/>
                <w:szCs w:val="21"/>
                <w:lang w:eastAsia="zh-CN"/>
              </w:rPr>
              <w:t>月</w:t>
            </w:r>
            <w:r>
              <w:rPr>
                <w:szCs w:val="21"/>
                <w:lang w:eastAsia="zh-CN"/>
              </w:rPr>
              <w:t xml:space="preserve">    </w:t>
            </w:r>
            <w:r>
              <w:rPr>
                <w:rFonts w:hint="eastAsia"/>
                <w:szCs w:val="21"/>
                <w:lang w:eastAsia="zh-CN"/>
              </w:rPr>
              <w:t>日</w:t>
            </w:r>
            <w:r>
              <w:rPr>
                <w:szCs w:val="21"/>
                <w:lang w:eastAsia="zh-CN"/>
              </w:rPr>
              <w:t xml:space="preserve">    </w:t>
            </w:r>
            <w:r>
              <w:rPr>
                <w:rFonts w:hint="eastAsia"/>
                <w:szCs w:val="21"/>
                <w:lang w:eastAsia="zh-CN"/>
              </w:rPr>
              <w:t>时</w:t>
            </w:r>
            <w:r>
              <w:rPr>
                <w:szCs w:val="21"/>
                <w:lang w:eastAsia="zh-CN"/>
              </w:rPr>
              <w:t xml:space="preserve">    </w:t>
            </w:r>
            <w:r>
              <w:rPr>
                <w:rFonts w:hint="eastAsia"/>
                <w:szCs w:val="21"/>
                <w:lang w:eastAsia="zh-CN"/>
              </w:rPr>
              <w:t>分</w:t>
            </w:r>
            <w:r>
              <w:rPr>
                <w:szCs w:val="21"/>
                <w:lang w:eastAsia="zh-CN"/>
              </w:rPr>
              <w:t>(</w:t>
            </w:r>
            <w:r>
              <w:rPr>
                <w:rFonts w:hint="eastAsia"/>
                <w:szCs w:val="21"/>
                <w:lang w:eastAsia="zh-CN"/>
              </w:rPr>
              <w:t>北京时间</w:t>
            </w:r>
            <w:r>
              <w:rPr>
                <w:szCs w:val="21"/>
                <w:lang w:eastAsia="zh-CN"/>
              </w:rPr>
              <w:t>)</w:t>
            </w:r>
            <w:r>
              <w:rPr>
                <w:rFonts w:hint="eastAsia"/>
                <w:szCs w:val="21"/>
                <w:lang w:eastAsia="zh-CN"/>
              </w:rPr>
              <w:t>前密封递交至</w:t>
            </w:r>
            <w:r>
              <w:rPr>
                <w:szCs w:val="21"/>
                <w:u w:val="single"/>
                <w:lang w:eastAsia="zh-CN"/>
              </w:rPr>
              <w:t>__________________________________</w:t>
            </w:r>
            <w:r>
              <w:rPr>
                <w:szCs w:val="21"/>
                <w:lang w:eastAsia="zh-CN"/>
              </w:rPr>
              <w:t>(</w:t>
            </w:r>
            <w:r>
              <w:rPr>
                <w:rFonts w:hint="eastAsia"/>
                <w:szCs w:val="21"/>
                <w:lang w:eastAsia="zh-CN"/>
              </w:rPr>
              <w:t>详细地址</w:t>
            </w:r>
            <w:r>
              <w:rPr>
                <w:szCs w:val="21"/>
                <w:lang w:eastAsia="zh-CN"/>
              </w:rPr>
              <w:t>)</w:t>
            </w:r>
            <w:r>
              <w:rPr>
                <w:rFonts w:hint="eastAsia"/>
                <w:szCs w:val="21"/>
                <w:lang w:eastAsia="zh-CN"/>
              </w:rPr>
              <w:t>或传真至</w:t>
            </w:r>
            <w:r>
              <w:rPr>
                <w:szCs w:val="21"/>
                <w:u w:val="single"/>
                <w:lang w:eastAsia="zh-CN"/>
              </w:rPr>
              <w:t>_________________</w:t>
            </w:r>
            <w:r>
              <w:rPr>
                <w:szCs w:val="21"/>
                <w:lang w:eastAsia="zh-CN"/>
              </w:rPr>
              <w:t>(</w:t>
            </w:r>
            <w:r>
              <w:rPr>
                <w:rFonts w:hint="eastAsia"/>
                <w:szCs w:val="21"/>
                <w:lang w:eastAsia="zh-CN"/>
              </w:rPr>
              <w:t>传真号码</w:t>
            </w:r>
            <w:r>
              <w:rPr>
                <w:szCs w:val="21"/>
                <w:lang w:eastAsia="zh-CN"/>
              </w:rPr>
              <w:t>)</w:t>
            </w:r>
            <w:r>
              <w:rPr>
                <w:rFonts w:hint="eastAsia"/>
                <w:szCs w:val="21"/>
                <w:lang w:eastAsia="zh-CN"/>
              </w:rPr>
              <w:t>。采用传真方式的应在</w:t>
            </w:r>
            <w:r>
              <w:rPr>
                <w:szCs w:val="21"/>
                <w:lang w:eastAsia="zh-CN"/>
              </w:rPr>
              <w:t xml:space="preserve">   </w:t>
            </w:r>
            <w:r>
              <w:rPr>
                <w:rFonts w:hint="eastAsia"/>
                <w:szCs w:val="21"/>
                <w:lang w:eastAsia="zh-CN"/>
              </w:rPr>
              <w:t>年</w:t>
            </w:r>
            <w:r>
              <w:rPr>
                <w:szCs w:val="21"/>
                <w:lang w:eastAsia="zh-CN"/>
              </w:rPr>
              <w:t xml:space="preserve">   </w:t>
            </w:r>
            <w:r>
              <w:rPr>
                <w:rFonts w:hint="eastAsia"/>
                <w:szCs w:val="21"/>
                <w:lang w:eastAsia="zh-CN"/>
              </w:rPr>
              <w:t>月</w:t>
            </w:r>
            <w:r>
              <w:rPr>
                <w:szCs w:val="21"/>
                <w:lang w:eastAsia="zh-CN"/>
              </w:rPr>
              <w:t xml:space="preserve">   </w:t>
            </w:r>
            <w:r>
              <w:rPr>
                <w:rFonts w:hint="eastAsia"/>
                <w:szCs w:val="21"/>
                <w:lang w:eastAsia="zh-CN"/>
              </w:rPr>
              <w:t>日</w:t>
            </w:r>
            <w:r>
              <w:rPr>
                <w:szCs w:val="21"/>
                <w:lang w:eastAsia="zh-CN"/>
              </w:rPr>
              <w:t xml:space="preserve">   </w:t>
            </w:r>
            <w:r>
              <w:rPr>
                <w:rFonts w:hint="eastAsia"/>
                <w:szCs w:val="21"/>
                <w:lang w:eastAsia="zh-CN"/>
              </w:rPr>
              <w:t>时</w:t>
            </w:r>
            <w:r>
              <w:rPr>
                <w:szCs w:val="21"/>
                <w:lang w:eastAsia="zh-CN"/>
              </w:rPr>
              <w:t xml:space="preserve">   </w:t>
            </w:r>
            <w:r>
              <w:rPr>
                <w:rFonts w:hint="eastAsia"/>
                <w:szCs w:val="21"/>
                <w:lang w:eastAsia="zh-CN"/>
              </w:rPr>
              <w:t>分</w:t>
            </w:r>
            <w:r>
              <w:rPr>
                <w:szCs w:val="21"/>
                <w:lang w:eastAsia="zh-CN"/>
              </w:rPr>
              <w:t>(</w:t>
            </w:r>
            <w:r>
              <w:rPr>
                <w:rFonts w:hint="eastAsia"/>
                <w:szCs w:val="21"/>
                <w:lang w:eastAsia="zh-CN"/>
              </w:rPr>
              <w:t>北京时间</w:t>
            </w:r>
            <w:r>
              <w:rPr>
                <w:szCs w:val="21"/>
                <w:lang w:eastAsia="zh-CN"/>
              </w:rPr>
              <w:t>)</w:t>
            </w:r>
            <w:r>
              <w:rPr>
                <w:rFonts w:hint="eastAsia"/>
                <w:szCs w:val="21"/>
                <w:lang w:eastAsia="zh-CN"/>
              </w:rPr>
              <w:t>前将原件递交至</w:t>
            </w:r>
            <w:r>
              <w:rPr>
                <w:szCs w:val="21"/>
                <w:u w:val="single"/>
                <w:lang w:eastAsia="zh-CN"/>
              </w:rPr>
              <w:t>__________________________________________</w:t>
            </w:r>
            <w:r>
              <w:rPr>
                <w:szCs w:val="21"/>
                <w:lang w:eastAsia="zh-CN"/>
              </w:rPr>
              <w:t>(</w:t>
            </w:r>
            <w:r>
              <w:rPr>
                <w:rFonts w:hint="eastAsia"/>
                <w:szCs w:val="21"/>
                <w:lang w:eastAsia="zh-CN"/>
              </w:rPr>
              <w:t>详细地址</w:t>
            </w:r>
            <w:r>
              <w:rPr>
                <w:szCs w:val="21"/>
                <w:lang w:eastAsia="zh-CN"/>
              </w:rPr>
              <w:t>)</w:t>
            </w:r>
            <w:r>
              <w:rPr>
                <w:rFonts w:hint="eastAsia"/>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spacing w:line="360" w:lineRule="auto"/>
              <w:jc w:val="center"/>
              <w:rPr>
                <w:szCs w:val="21"/>
              </w:rPr>
            </w:pPr>
            <w:r>
              <w:rPr>
                <w:rFonts w:hint="eastAsia"/>
                <w:szCs w:val="21"/>
              </w:rPr>
              <w:t>结论</w:t>
            </w:r>
          </w:p>
        </w:tc>
        <w:tc>
          <w:tcPr>
            <w:tcW w:w="8461" w:type="dxa"/>
            <w:gridSpan w:val="2"/>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r>
              <w:rPr>
                <w:szCs w:val="21"/>
                <w:lang w:eastAsia="zh-CN"/>
              </w:rPr>
              <w:t xml:space="preserve">                                           </w:t>
            </w:r>
            <w:r>
              <w:rPr>
                <w:rFonts w:hint="eastAsia"/>
                <w:szCs w:val="21"/>
                <w:lang w:eastAsia="zh-CN"/>
              </w:rPr>
              <w:t>评标委员会：</w:t>
            </w:r>
            <w:r>
              <w:rPr>
                <w:bCs/>
                <w:szCs w:val="21"/>
                <w:u w:val="single"/>
                <w:lang w:eastAsia="zh-CN"/>
              </w:rPr>
              <w:t>_________        _________</w:t>
            </w:r>
            <w:r>
              <w:rPr>
                <w:szCs w:val="21"/>
                <w:lang w:eastAsia="zh-CN"/>
              </w:rPr>
              <w:t>(</w:t>
            </w:r>
            <w:r>
              <w:rPr>
                <w:rFonts w:hint="eastAsia"/>
                <w:szCs w:val="21"/>
                <w:lang w:eastAsia="zh-CN"/>
              </w:rPr>
              <w:t>签字</w:t>
            </w:r>
            <w:r>
              <w:rPr>
                <w:szCs w:val="21"/>
                <w:lang w:eastAsia="zh-CN"/>
              </w:rPr>
              <w:t>)</w:t>
            </w:r>
          </w:p>
          <w:p>
            <w:pPr>
              <w:topLinePunct/>
              <w:adjustRightInd w:val="0"/>
              <w:snapToGrid w:val="0"/>
              <w:spacing w:line="360" w:lineRule="auto"/>
              <w:rPr>
                <w:szCs w:val="21"/>
                <w:lang w:eastAsia="zh-CN"/>
              </w:rPr>
            </w:pPr>
            <w:r>
              <w:rPr>
                <w:szCs w:val="21"/>
                <w:lang w:eastAsia="zh-CN"/>
              </w:rPr>
              <w:t xml:space="preserve">                                                </w:t>
            </w:r>
            <w:r>
              <w:rPr>
                <w:rFonts w:hint="eastAsia"/>
                <w:szCs w:val="21"/>
                <w:lang w:eastAsia="zh-CN"/>
              </w:rPr>
              <w:t>年</w:t>
            </w:r>
            <w:r>
              <w:rPr>
                <w:szCs w:val="21"/>
                <w:lang w:eastAsia="zh-CN"/>
              </w:rPr>
              <w:t xml:space="preserve">    </w:t>
            </w:r>
            <w:r>
              <w:rPr>
                <w:rFonts w:hint="eastAsia"/>
                <w:szCs w:val="21"/>
                <w:lang w:eastAsia="zh-CN"/>
              </w:rPr>
              <w:t>月</w:t>
            </w:r>
            <w:r>
              <w:rPr>
                <w:szCs w:val="21"/>
                <w:lang w:eastAsia="zh-CN"/>
              </w:rPr>
              <w:t xml:space="preserve">    </w:t>
            </w:r>
            <w:r>
              <w:rPr>
                <w:rFonts w:hint="eastAsia"/>
                <w:szCs w:val="21"/>
                <w:lang w:eastAsia="zh-CN"/>
              </w:rPr>
              <w:t>日</w:t>
            </w:r>
            <w:r>
              <w:rPr>
                <w:szCs w:val="21"/>
                <w:lang w:eastAsia="zh-CN"/>
              </w:rPr>
              <w:t xml:space="preserve">    </w:t>
            </w:r>
            <w:r>
              <w:rPr>
                <w:rFonts w:hint="eastAsia"/>
                <w:szCs w:val="21"/>
                <w:lang w:eastAsia="zh-CN"/>
              </w:rPr>
              <w:t>时</w:t>
            </w:r>
            <w:r>
              <w:rPr>
                <w:szCs w:val="21"/>
                <w:lang w:eastAsia="zh-CN"/>
              </w:rPr>
              <w:t xml:space="preserve">    </w:t>
            </w:r>
            <w:r>
              <w:rPr>
                <w:rFonts w:hint="eastAsia"/>
                <w:szCs w:val="21"/>
                <w:lang w:eastAsia="zh-CN"/>
              </w:rPr>
              <w:t>分</w:t>
            </w:r>
            <w:r>
              <w:rPr>
                <w:szCs w:val="21"/>
                <w:lang w:eastAsia="zh-CN"/>
              </w:rPr>
              <w:t>(</w:t>
            </w:r>
            <w:r>
              <w:rPr>
                <w:rFonts w:hint="eastAsia"/>
                <w:szCs w:val="21"/>
                <w:lang w:eastAsia="zh-CN"/>
              </w:rPr>
              <w:t>北京时间</w:t>
            </w:r>
            <w:r>
              <w:rPr>
                <w:szCs w:val="21"/>
                <w:lang w:eastAsia="zh-CN"/>
              </w:rPr>
              <w:t>)</w:t>
            </w:r>
          </w:p>
        </w:tc>
      </w:tr>
    </w:tbl>
    <w:p>
      <w:pPr>
        <w:topLinePunct/>
        <w:adjustRightInd w:val="0"/>
        <w:snapToGrid w:val="0"/>
        <w:spacing w:line="360" w:lineRule="auto"/>
        <w:rPr>
          <w:szCs w:val="21"/>
          <w:lang w:eastAsia="zh-CN"/>
        </w:rPr>
      </w:pPr>
      <w:r>
        <w:rPr>
          <w:rFonts w:hint="eastAsia"/>
          <w:szCs w:val="21"/>
          <w:lang w:eastAsia="zh-CN"/>
        </w:rPr>
        <w:t>注：</w:t>
      </w:r>
      <w:r>
        <w:rPr>
          <w:szCs w:val="21"/>
          <w:lang w:eastAsia="zh-CN"/>
        </w:rPr>
        <w:t>1.</w:t>
      </w:r>
      <w:r>
        <w:rPr>
          <w:rFonts w:hint="eastAsia"/>
          <w:szCs w:val="21"/>
          <w:lang w:eastAsia="zh-CN"/>
        </w:rPr>
        <w:t>有证明材料须书面附上。</w:t>
      </w:r>
    </w:p>
    <w:p>
      <w:pPr>
        <w:topLinePunct/>
        <w:adjustRightInd w:val="0"/>
        <w:snapToGrid w:val="0"/>
        <w:spacing w:line="360" w:lineRule="auto"/>
        <w:ind w:firstLine="480" w:firstLineChars="200"/>
        <w:rPr>
          <w:lang w:eastAsia="zh-CN"/>
        </w:rPr>
      </w:pPr>
      <w:r>
        <w:rPr>
          <w:lang w:eastAsia="zh-CN"/>
        </w:rPr>
        <w:t>2.</w:t>
      </w:r>
      <w:r>
        <w:rPr>
          <w:rFonts w:hint="eastAsia"/>
          <w:lang w:eastAsia="zh-CN"/>
        </w:rPr>
        <w:t>本表空白不够可以另行增加。</w:t>
      </w:r>
    </w:p>
    <w:p>
      <w:pPr>
        <w:spacing w:line="360" w:lineRule="auto"/>
        <w:ind w:firstLine="480" w:firstLineChars="200"/>
        <w:rPr>
          <w:b/>
          <w:snapToGrid w:val="0"/>
          <w:sz w:val="32"/>
          <w:lang w:eastAsia="zh-CN"/>
        </w:rPr>
      </w:pPr>
      <w:r>
        <w:rPr>
          <w:szCs w:val="21"/>
          <w:lang w:eastAsia="zh-CN"/>
        </w:rPr>
        <w:br w:type="page"/>
      </w:r>
    </w:p>
    <w:p>
      <w:pPr>
        <w:spacing w:line="360" w:lineRule="auto"/>
        <w:outlineLvl w:val="0"/>
        <w:rPr>
          <w:rFonts w:eastAsia="黑体"/>
          <w:b/>
          <w:snapToGrid w:val="0"/>
          <w:sz w:val="32"/>
          <w:lang w:eastAsia="zh-CN"/>
        </w:rPr>
      </w:pPr>
      <w:bookmarkStart w:id="440" w:name="_Toc4477"/>
      <w:bookmarkStart w:id="441" w:name="_Toc20298_WPSOffice_Level3"/>
      <w:bookmarkStart w:id="442" w:name="_Toc14976_WPSOffice_Level2"/>
      <w:r>
        <w:rPr>
          <w:rFonts w:hint="eastAsia" w:eastAsia="黑体"/>
          <w:b/>
          <w:snapToGrid w:val="0"/>
          <w:sz w:val="32"/>
          <w:lang w:eastAsia="zh-CN"/>
        </w:rPr>
        <w:t>评标方法附件二：</w:t>
      </w:r>
      <w:bookmarkEnd w:id="440"/>
      <w:bookmarkEnd w:id="441"/>
      <w:bookmarkEnd w:id="442"/>
    </w:p>
    <w:p>
      <w:pPr>
        <w:jc w:val="center"/>
        <w:outlineLvl w:val="1"/>
        <w:rPr>
          <w:sz w:val="28"/>
          <w:szCs w:val="28"/>
          <w:lang w:eastAsia="zh-CN"/>
        </w:rPr>
      </w:pPr>
      <w:bookmarkStart w:id="443" w:name="_Toc15517_WPSOffice_Level2"/>
      <w:bookmarkStart w:id="444" w:name="_Toc22368_WPSOffice_Level3"/>
      <w:bookmarkStart w:id="445" w:name="_Toc17676"/>
      <w:r>
        <w:rPr>
          <w:sz w:val="28"/>
          <w:szCs w:val="28"/>
          <w:lang w:eastAsia="zh-CN"/>
        </w:rPr>
        <w:t>2.1.1</w:t>
      </w:r>
      <w:r>
        <w:rPr>
          <w:rFonts w:hint="eastAsia"/>
          <w:sz w:val="28"/>
          <w:szCs w:val="28"/>
          <w:lang w:eastAsia="zh-CN"/>
        </w:rPr>
        <w:t>形式评审表</w:t>
      </w:r>
      <w:bookmarkEnd w:id="443"/>
      <w:bookmarkEnd w:id="444"/>
      <w:bookmarkEnd w:id="445"/>
    </w:p>
    <w:tbl>
      <w:tblPr>
        <w:tblStyle w:val="11"/>
        <w:tblW w:w="9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759"/>
        <w:gridCol w:w="4649"/>
        <w:gridCol w:w="1071"/>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Borders>
              <w:top w:val="single" w:color="000000" w:sz="8" w:space="0"/>
              <w:left w:val="single" w:color="000000" w:sz="8" w:space="0"/>
              <w:bottom w:val="single" w:color="000000" w:sz="8" w:space="0"/>
              <w:right w:val="single" w:color="000000" w:sz="8" w:space="0"/>
            </w:tcBorders>
            <w:vAlign w:val="center"/>
          </w:tcPr>
          <w:p>
            <w:r>
              <w:rPr>
                <w:rFonts w:hint="eastAsia"/>
              </w:rPr>
              <w:t>序号</w:t>
            </w:r>
          </w:p>
        </w:tc>
        <w:tc>
          <w:tcPr>
            <w:tcW w:w="1758" w:type="dxa"/>
            <w:tcBorders>
              <w:top w:val="single" w:color="000000" w:sz="8" w:space="0"/>
              <w:left w:val="single" w:color="000000" w:sz="8" w:space="0"/>
              <w:bottom w:val="single" w:color="000000" w:sz="8" w:space="0"/>
              <w:right w:val="single" w:color="000000" w:sz="8" w:space="0"/>
            </w:tcBorders>
            <w:vAlign w:val="center"/>
          </w:tcPr>
          <w:p>
            <w:r>
              <w:rPr>
                <w:rFonts w:hint="eastAsia"/>
              </w:rPr>
              <w:t>评审项目</w:t>
            </w:r>
          </w:p>
        </w:tc>
        <w:tc>
          <w:tcPr>
            <w:tcW w:w="4646" w:type="dxa"/>
            <w:tcBorders>
              <w:top w:val="single" w:color="000000" w:sz="8" w:space="0"/>
              <w:left w:val="single" w:color="000000" w:sz="8" w:space="0"/>
              <w:bottom w:val="single" w:color="000000" w:sz="8" w:space="0"/>
              <w:right w:val="single" w:color="000000" w:sz="8" w:space="0"/>
            </w:tcBorders>
            <w:vAlign w:val="center"/>
          </w:tcPr>
          <w:p>
            <w:r>
              <w:rPr>
                <w:rFonts w:hint="eastAsia"/>
              </w:rPr>
              <w:t>评审标准</w:t>
            </w:r>
          </w:p>
        </w:tc>
        <w:tc>
          <w:tcPr>
            <w:tcW w:w="1070" w:type="dxa"/>
            <w:tcBorders>
              <w:top w:val="single" w:color="000000" w:sz="8" w:space="0"/>
              <w:left w:val="single" w:color="000000" w:sz="8" w:space="0"/>
              <w:bottom w:val="single" w:color="000000" w:sz="8" w:space="0"/>
              <w:right w:val="single" w:color="000000" w:sz="8" w:space="0"/>
            </w:tcBorders>
            <w:vAlign w:val="center"/>
          </w:tcPr>
          <w:p>
            <w:pPr>
              <w:wordWrap w:val="0"/>
              <w:jc w:val="center"/>
            </w:pPr>
            <w:r>
              <w:rPr>
                <w:rFonts w:hint="eastAsia"/>
                <w:b/>
                <w:bCs/>
                <w:szCs w:val="21"/>
              </w:rPr>
              <w:t>评审结果</w:t>
            </w:r>
          </w:p>
        </w:tc>
        <w:tc>
          <w:tcPr>
            <w:tcW w:w="1230" w:type="dxa"/>
            <w:tcBorders>
              <w:top w:val="single" w:color="000000" w:sz="8" w:space="0"/>
              <w:left w:val="single" w:color="000000" w:sz="8" w:space="0"/>
              <w:bottom w:val="single" w:color="000000" w:sz="8" w:space="0"/>
              <w:right w:val="single" w:color="000000" w:sz="8" w:space="0"/>
            </w:tcBorders>
            <w:vAlign w:val="center"/>
          </w:tcPr>
          <w:p>
            <w:pPr>
              <w:wordWrap w:val="0"/>
              <w:jc w:val="center"/>
            </w:pPr>
            <w:r>
              <w:rPr>
                <w:rFonts w:hint="eastAsia"/>
                <w:b/>
                <w:bCs/>
                <w:szCs w:val="21"/>
              </w:rPr>
              <w:t>不合格理由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Borders>
              <w:top w:val="single" w:color="000000" w:sz="8" w:space="0"/>
              <w:left w:val="single" w:color="000000" w:sz="8" w:space="0"/>
              <w:bottom w:val="single" w:color="000000" w:sz="8" w:space="0"/>
              <w:right w:val="single" w:color="000000" w:sz="8" w:space="0"/>
            </w:tcBorders>
            <w:vAlign w:val="center"/>
          </w:tcPr>
          <w:p>
            <w:r>
              <w:t>1</w:t>
            </w:r>
          </w:p>
        </w:tc>
        <w:tc>
          <w:tcPr>
            <w:tcW w:w="1758" w:type="dxa"/>
            <w:tcBorders>
              <w:top w:val="single" w:color="000000" w:sz="8" w:space="0"/>
              <w:left w:val="single" w:color="000000" w:sz="8" w:space="0"/>
              <w:bottom w:val="single" w:color="000000" w:sz="8" w:space="0"/>
              <w:right w:val="single" w:color="000000" w:sz="8" w:space="0"/>
            </w:tcBorders>
            <w:vAlign w:val="center"/>
          </w:tcPr>
          <w:p>
            <w:pPr>
              <w:wordWrap w:val="0"/>
              <w:spacing w:line="360" w:lineRule="auto"/>
            </w:pPr>
            <w:r>
              <w:rPr>
                <w:rFonts w:hint="eastAsia"/>
                <w:szCs w:val="21"/>
              </w:rPr>
              <w:t>投标人名称</w:t>
            </w:r>
          </w:p>
        </w:tc>
        <w:tc>
          <w:tcPr>
            <w:tcW w:w="4646" w:type="dxa"/>
            <w:tcBorders>
              <w:top w:val="single" w:color="000000" w:sz="8" w:space="0"/>
              <w:left w:val="single" w:color="000000" w:sz="8" w:space="0"/>
              <w:bottom w:val="single" w:color="000000" w:sz="8" w:space="0"/>
              <w:right w:val="single" w:color="000000" w:sz="8" w:space="0"/>
            </w:tcBorders>
            <w:vAlign w:val="center"/>
          </w:tcPr>
          <w:p>
            <w:pPr>
              <w:wordWrap w:val="0"/>
              <w:spacing w:line="360" w:lineRule="auto"/>
              <w:rPr>
                <w:lang w:eastAsia="zh-CN"/>
              </w:rPr>
            </w:pPr>
            <w:r>
              <w:rPr>
                <w:rFonts w:hint="eastAsia"/>
                <w:szCs w:val="21"/>
                <w:lang w:eastAsia="zh-CN"/>
              </w:rPr>
              <w:t>投标文件中投标单位名称与投标保证金缴纳单位名称一致</w:t>
            </w:r>
          </w:p>
        </w:tc>
        <w:tc>
          <w:tcPr>
            <w:tcW w:w="1070" w:type="dxa"/>
            <w:tcBorders>
              <w:top w:val="single" w:color="000000" w:sz="8" w:space="0"/>
              <w:left w:val="single" w:color="000000" w:sz="8" w:space="0"/>
              <w:bottom w:val="single" w:color="000000" w:sz="8" w:space="0"/>
              <w:right w:val="single" w:color="000000" w:sz="8" w:space="0"/>
            </w:tcBorders>
            <w:vAlign w:val="center"/>
          </w:tcPr>
          <w:p>
            <w:pPr>
              <w:rPr>
                <w:lang w:eastAsia="zh-CN"/>
              </w:rPr>
            </w:pPr>
          </w:p>
        </w:tc>
        <w:tc>
          <w:tcPr>
            <w:tcW w:w="1230" w:type="dxa"/>
            <w:tcBorders>
              <w:top w:val="single" w:color="000000" w:sz="8" w:space="0"/>
              <w:left w:val="single" w:color="000000" w:sz="8" w:space="0"/>
              <w:bottom w:val="single" w:color="000000" w:sz="8" w:space="0"/>
              <w:right w:val="single" w:color="000000" w:sz="8"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Borders>
              <w:top w:val="single" w:color="000000" w:sz="8" w:space="0"/>
              <w:left w:val="single" w:color="000000" w:sz="8" w:space="0"/>
              <w:bottom w:val="single" w:color="000000" w:sz="8" w:space="0"/>
              <w:right w:val="single" w:color="000000" w:sz="8" w:space="0"/>
            </w:tcBorders>
            <w:vAlign w:val="center"/>
          </w:tcPr>
          <w:p>
            <w:r>
              <w:t>2</w:t>
            </w:r>
          </w:p>
        </w:tc>
        <w:tc>
          <w:tcPr>
            <w:tcW w:w="1758" w:type="dxa"/>
            <w:tcBorders>
              <w:top w:val="single" w:color="000000" w:sz="8" w:space="0"/>
              <w:left w:val="single" w:color="000000" w:sz="8" w:space="0"/>
              <w:bottom w:val="single" w:color="000000" w:sz="8" w:space="0"/>
              <w:right w:val="single" w:color="000000" w:sz="8" w:space="0"/>
            </w:tcBorders>
            <w:vAlign w:val="center"/>
          </w:tcPr>
          <w:p>
            <w:pPr>
              <w:wordWrap w:val="0"/>
              <w:spacing w:line="360" w:lineRule="auto"/>
            </w:pPr>
            <w:r>
              <w:rPr>
                <w:rFonts w:hint="eastAsia"/>
                <w:szCs w:val="21"/>
              </w:rPr>
              <w:t>投标文件的签署</w:t>
            </w:r>
          </w:p>
        </w:tc>
        <w:tc>
          <w:tcPr>
            <w:tcW w:w="4646" w:type="dxa"/>
            <w:tcBorders>
              <w:top w:val="single" w:color="000000" w:sz="8" w:space="0"/>
              <w:left w:val="single" w:color="000000" w:sz="8" w:space="0"/>
              <w:bottom w:val="single" w:color="000000" w:sz="8" w:space="0"/>
              <w:right w:val="single" w:color="000000" w:sz="8" w:space="0"/>
            </w:tcBorders>
            <w:vAlign w:val="center"/>
          </w:tcPr>
          <w:p>
            <w:pPr>
              <w:wordWrap w:val="0"/>
              <w:spacing w:line="360" w:lineRule="auto"/>
              <w:rPr>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3.7.2</w:t>
            </w:r>
            <w:r>
              <w:rPr>
                <w:rFonts w:hint="eastAsia"/>
                <w:szCs w:val="21"/>
                <w:lang w:eastAsia="zh-CN"/>
              </w:rPr>
              <w:t>项要求</w:t>
            </w:r>
          </w:p>
        </w:tc>
        <w:tc>
          <w:tcPr>
            <w:tcW w:w="1070" w:type="dxa"/>
            <w:tcBorders>
              <w:top w:val="single" w:color="000000" w:sz="8" w:space="0"/>
              <w:left w:val="single" w:color="000000" w:sz="8" w:space="0"/>
              <w:bottom w:val="single" w:color="000000" w:sz="8" w:space="0"/>
              <w:right w:val="single" w:color="000000" w:sz="8" w:space="0"/>
            </w:tcBorders>
            <w:vAlign w:val="center"/>
          </w:tcPr>
          <w:p>
            <w:pPr>
              <w:rPr>
                <w:lang w:eastAsia="zh-CN"/>
              </w:rPr>
            </w:pPr>
          </w:p>
        </w:tc>
        <w:tc>
          <w:tcPr>
            <w:tcW w:w="1230" w:type="dxa"/>
            <w:tcBorders>
              <w:top w:val="single" w:color="000000" w:sz="8" w:space="0"/>
              <w:left w:val="single" w:color="000000" w:sz="8" w:space="0"/>
              <w:bottom w:val="single" w:color="000000" w:sz="8" w:space="0"/>
              <w:right w:val="single" w:color="000000" w:sz="8"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Borders>
              <w:top w:val="single" w:color="000000" w:sz="8" w:space="0"/>
              <w:left w:val="single" w:color="000000" w:sz="8" w:space="0"/>
              <w:bottom w:val="single" w:color="000000" w:sz="8" w:space="0"/>
              <w:right w:val="single" w:color="000000" w:sz="8" w:space="0"/>
            </w:tcBorders>
            <w:vAlign w:val="center"/>
          </w:tcPr>
          <w:p>
            <w:r>
              <w:t>3</w:t>
            </w:r>
          </w:p>
        </w:tc>
        <w:tc>
          <w:tcPr>
            <w:tcW w:w="1758" w:type="dxa"/>
            <w:tcBorders>
              <w:top w:val="single" w:color="000000" w:sz="8" w:space="0"/>
              <w:left w:val="single" w:color="000000" w:sz="8" w:space="0"/>
              <w:bottom w:val="single" w:color="000000" w:sz="8" w:space="0"/>
              <w:right w:val="single" w:color="000000" w:sz="8" w:space="0"/>
            </w:tcBorders>
            <w:vAlign w:val="center"/>
          </w:tcPr>
          <w:p>
            <w:pPr>
              <w:wordWrap w:val="0"/>
              <w:spacing w:line="360" w:lineRule="auto"/>
            </w:pPr>
            <w:r>
              <w:rPr>
                <w:rFonts w:hint="eastAsia"/>
                <w:szCs w:val="21"/>
              </w:rPr>
              <w:t>投标文件密封</w:t>
            </w:r>
          </w:p>
        </w:tc>
        <w:tc>
          <w:tcPr>
            <w:tcW w:w="4646" w:type="dxa"/>
            <w:tcBorders>
              <w:top w:val="single" w:color="000000" w:sz="8" w:space="0"/>
              <w:left w:val="single" w:color="000000" w:sz="8" w:space="0"/>
              <w:bottom w:val="single" w:color="000000" w:sz="8" w:space="0"/>
              <w:right w:val="single" w:color="000000" w:sz="8" w:space="0"/>
            </w:tcBorders>
            <w:vAlign w:val="center"/>
          </w:tcPr>
          <w:p>
            <w:pPr>
              <w:wordWrap w:val="0"/>
              <w:spacing w:line="360" w:lineRule="auto"/>
              <w:rPr>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4.1.1</w:t>
            </w:r>
            <w:r>
              <w:rPr>
                <w:rFonts w:hint="eastAsia"/>
                <w:szCs w:val="21"/>
                <w:lang w:eastAsia="zh-CN"/>
              </w:rPr>
              <w:t>项要求</w:t>
            </w:r>
          </w:p>
        </w:tc>
        <w:tc>
          <w:tcPr>
            <w:tcW w:w="1070" w:type="dxa"/>
            <w:tcBorders>
              <w:top w:val="single" w:color="000000" w:sz="8" w:space="0"/>
              <w:left w:val="single" w:color="000000" w:sz="8" w:space="0"/>
              <w:bottom w:val="single" w:color="000000" w:sz="8" w:space="0"/>
              <w:right w:val="single" w:color="000000" w:sz="8" w:space="0"/>
            </w:tcBorders>
            <w:vAlign w:val="center"/>
          </w:tcPr>
          <w:p>
            <w:pPr>
              <w:rPr>
                <w:lang w:eastAsia="zh-CN"/>
              </w:rPr>
            </w:pPr>
          </w:p>
        </w:tc>
        <w:tc>
          <w:tcPr>
            <w:tcW w:w="1230" w:type="dxa"/>
            <w:tcBorders>
              <w:top w:val="single" w:color="000000" w:sz="8" w:space="0"/>
              <w:left w:val="single" w:color="000000" w:sz="8" w:space="0"/>
              <w:bottom w:val="single" w:color="000000" w:sz="8" w:space="0"/>
              <w:right w:val="single" w:color="000000" w:sz="8"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Borders>
              <w:top w:val="single" w:color="000000" w:sz="8" w:space="0"/>
              <w:left w:val="single" w:color="000000" w:sz="8" w:space="0"/>
              <w:bottom w:val="single" w:color="000000" w:sz="8" w:space="0"/>
              <w:right w:val="single" w:color="000000" w:sz="8" w:space="0"/>
            </w:tcBorders>
            <w:vAlign w:val="center"/>
          </w:tcPr>
          <w:p>
            <w:r>
              <w:t>4</w:t>
            </w:r>
          </w:p>
        </w:tc>
        <w:tc>
          <w:tcPr>
            <w:tcW w:w="1758" w:type="dxa"/>
            <w:tcBorders>
              <w:top w:val="single" w:color="000000" w:sz="8" w:space="0"/>
              <w:left w:val="single" w:color="000000" w:sz="8" w:space="0"/>
              <w:bottom w:val="single" w:color="000000" w:sz="8" w:space="0"/>
              <w:right w:val="single" w:color="000000" w:sz="8" w:space="0"/>
            </w:tcBorders>
            <w:vAlign w:val="center"/>
          </w:tcPr>
          <w:p>
            <w:pPr>
              <w:wordWrap w:val="0"/>
              <w:spacing w:line="360" w:lineRule="auto"/>
            </w:pPr>
            <w:r>
              <w:rPr>
                <w:rFonts w:hint="eastAsia"/>
                <w:szCs w:val="21"/>
              </w:rPr>
              <w:t>原件与扫描件一致</w:t>
            </w:r>
          </w:p>
        </w:tc>
        <w:tc>
          <w:tcPr>
            <w:tcW w:w="4646" w:type="dxa"/>
            <w:tcBorders>
              <w:top w:val="single" w:color="000000" w:sz="8" w:space="0"/>
              <w:left w:val="single" w:color="000000" w:sz="8" w:space="0"/>
              <w:bottom w:val="single" w:color="000000" w:sz="8" w:space="0"/>
              <w:right w:val="single" w:color="000000" w:sz="8" w:space="0"/>
            </w:tcBorders>
            <w:vAlign w:val="center"/>
          </w:tcPr>
          <w:p>
            <w:pPr>
              <w:wordWrap w:val="0"/>
              <w:spacing w:line="360" w:lineRule="auto"/>
              <w:rPr>
                <w:lang w:eastAsia="zh-CN"/>
              </w:rPr>
            </w:pPr>
            <w:r>
              <w:rPr>
                <w:rFonts w:hint="eastAsia"/>
                <w:szCs w:val="21"/>
                <w:lang w:eastAsia="zh-CN"/>
              </w:rPr>
              <w:t>投标人按招标文件要求递交密封的所有签字盖章页原件与扫描添加到投标文件技术标中一致</w:t>
            </w:r>
          </w:p>
        </w:tc>
        <w:tc>
          <w:tcPr>
            <w:tcW w:w="1070" w:type="dxa"/>
            <w:tcBorders>
              <w:top w:val="single" w:color="000000" w:sz="8" w:space="0"/>
              <w:left w:val="single" w:color="000000" w:sz="8" w:space="0"/>
              <w:bottom w:val="single" w:color="000000" w:sz="8" w:space="0"/>
              <w:right w:val="single" w:color="000000" w:sz="8" w:space="0"/>
            </w:tcBorders>
            <w:vAlign w:val="center"/>
          </w:tcPr>
          <w:p>
            <w:pPr>
              <w:rPr>
                <w:lang w:eastAsia="zh-CN"/>
              </w:rPr>
            </w:pPr>
          </w:p>
        </w:tc>
        <w:tc>
          <w:tcPr>
            <w:tcW w:w="1230" w:type="dxa"/>
            <w:tcBorders>
              <w:top w:val="single" w:color="000000" w:sz="8" w:space="0"/>
              <w:left w:val="single" w:color="000000" w:sz="8" w:space="0"/>
              <w:bottom w:val="single" w:color="000000" w:sz="8" w:space="0"/>
              <w:right w:val="single" w:color="000000" w:sz="8"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Borders>
              <w:top w:val="single" w:color="000000" w:sz="8" w:space="0"/>
              <w:left w:val="single" w:color="000000" w:sz="8" w:space="0"/>
              <w:bottom w:val="single" w:color="000000" w:sz="8" w:space="0"/>
              <w:right w:val="single" w:color="000000" w:sz="8" w:space="0"/>
            </w:tcBorders>
            <w:vAlign w:val="center"/>
          </w:tcPr>
          <w:p>
            <w:r>
              <w:t>5</w:t>
            </w:r>
          </w:p>
        </w:tc>
        <w:tc>
          <w:tcPr>
            <w:tcW w:w="1758" w:type="dxa"/>
            <w:tcBorders>
              <w:top w:val="single" w:color="000000" w:sz="8" w:space="0"/>
              <w:left w:val="single" w:color="000000" w:sz="8" w:space="0"/>
              <w:bottom w:val="single" w:color="000000" w:sz="8" w:space="0"/>
              <w:right w:val="single" w:color="000000" w:sz="8" w:space="0"/>
            </w:tcBorders>
            <w:vAlign w:val="center"/>
          </w:tcPr>
          <w:p>
            <w:pPr>
              <w:wordWrap w:val="0"/>
              <w:spacing w:line="360" w:lineRule="auto"/>
            </w:pPr>
            <w:r>
              <w:rPr>
                <w:rFonts w:hint="eastAsia"/>
                <w:szCs w:val="21"/>
              </w:rPr>
              <w:t>投标文件格式和签署</w:t>
            </w:r>
          </w:p>
        </w:tc>
        <w:tc>
          <w:tcPr>
            <w:tcW w:w="4646" w:type="dxa"/>
            <w:tcBorders>
              <w:top w:val="single" w:color="000000" w:sz="8" w:space="0"/>
              <w:left w:val="single" w:color="000000" w:sz="8" w:space="0"/>
              <w:bottom w:val="single" w:color="000000" w:sz="8" w:space="0"/>
              <w:right w:val="single" w:color="000000" w:sz="8" w:space="0"/>
            </w:tcBorders>
            <w:vAlign w:val="center"/>
          </w:tcPr>
          <w:p>
            <w:pPr>
              <w:wordWrap w:val="0"/>
              <w:spacing w:line="360" w:lineRule="auto"/>
              <w:rPr>
                <w:lang w:eastAsia="zh-CN"/>
              </w:rPr>
            </w:pPr>
            <w:r>
              <w:rPr>
                <w:rFonts w:hint="eastAsia"/>
                <w:szCs w:val="21"/>
                <w:lang w:eastAsia="zh-CN"/>
              </w:rPr>
              <w:t>符合第二章附件七电子投标文件编制及报送要求和</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3.7.1</w:t>
            </w:r>
            <w:r>
              <w:rPr>
                <w:rFonts w:hint="eastAsia"/>
                <w:szCs w:val="21"/>
                <w:lang w:eastAsia="zh-CN"/>
              </w:rPr>
              <w:t>项和</w:t>
            </w:r>
            <w:r>
              <w:rPr>
                <w:szCs w:val="21"/>
                <w:lang w:eastAsia="zh-CN"/>
              </w:rPr>
              <w:t>3.7.2</w:t>
            </w:r>
            <w:r>
              <w:rPr>
                <w:rFonts w:hint="eastAsia"/>
                <w:szCs w:val="21"/>
                <w:lang w:eastAsia="zh-CN"/>
              </w:rPr>
              <w:t>项要求</w:t>
            </w:r>
          </w:p>
        </w:tc>
        <w:tc>
          <w:tcPr>
            <w:tcW w:w="1070" w:type="dxa"/>
            <w:tcBorders>
              <w:top w:val="single" w:color="000000" w:sz="8" w:space="0"/>
              <w:left w:val="single" w:color="000000" w:sz="8" w:space="0"/>
              <w:bottom w:val="single" w:color="000000" w:sz="8" w:space="0"/>
              <w:right w:val="single" w:color="000000" w:sz="8" w:space="0"/>
            </w:tcBorders>
            <w:vAlign w:val="center"/>
          </w:tcPr>
          <w:p>
            <w:pPr>
              <w:rPr>
                <w:lang w:eastAsia="zh-CN"/>
              </w:rPr>
            </w:pPr>
          </w:p>
        </w:tc>
        <w:tc>
          <w:tcPr>
            <w:tcW w:w="1230" w:type="dxa"/>
            <w:tcBorders>
              <w:top w:val="single" w:color="000000" w:sz="8" w:space="0"/>
              <w:left w:val="single" w:color="000000" w:sz="8" w:space="0"/>
              <w:bottom w:val="single" w:color="000000" w:sz="8" w:space="0"/>
              <w:right w:val="single" w:color="000000" w:sz="8"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Borders>
              <w:top w:val="single" w:color="000000" w:sz="8" w:space="0"/>
              <w:left w:val="single" w:color="000000" w:sz="8" w:space="0"/>
              <w:bottom w:val="single" w:color="000000" w:sz="8" w:space="0"/>
              <w:right w:val="single" w:color="000000" w:sz="8" w:space="0"/>
            </w:tcBorders>
            <w:vAlign w:val="center"/>
          </w:tcPr>
          <w:p>
            <w:r>
              <w:t>6</w:t>
            </w:r>
          </w:p>
        </w:tc>
        <w:tc>
          <w:tcPr>
            <w:tcW w:w="1758" w:type="dxa"/>
            <w:tcBorders>
              <w:top w:val="single" w:color="000000" w:sz="8" w:space="0"/>
              <w:left w:val="single" w:color="000000" w:sz="8" w:space="0"/>
              <w:bottom w:val="single" w:color="000000" w:sz="8" w:space="0"/>
              <w:right w:val="single" w:color="000000" w:sz="8" w:space="0"/>
            </w:tcBorders>
            <w:vAlign w:val="center"/>
          </w:tcPr>
          <w:p>
            <w:pPr>
              <w:wordWrap w:val="0"/>
              <w:spacing w:line="360" w:lineRule="auto"/>
            </w:pPr>
            <w:r>
              <w:rPr>
                <w:rFonts w:hint="eastAsia"/>
                <w:szCs w:val="21"/>
              </w:rPr>
              <w:t>投标价</w:t>
            </w:r>
          </w:p>
        </w:tc>
        <w:tc>
          <w:tcPr>
            <w:tcW w:w="4646" w:type="dxa"/>
            <w:tcBorders>
              <w:top w:val="single" w:color="000000" w:sz="8" w:space="0"/>
              <w:left w:val="single" w:color="000000" w:sz="8" w:space="0"/>
              <w:bottom w:val="single" w:color="000000" w:sz="8" w:space="0"/>
              <w:right w:val="single" w:color="000000" w:sz="8" w:space="0"/>
            </w:tcBorders>
            <w:vAlign w:val="center"/>
          </w:tcPr>
          <w:p>
            <w:pPr>
              <w:wordWrap w:val="0"/>
              <w:spacing w:line="360" w:lineRule="auto"/>
              <w:rPr>
                <w:lang w:eastAsia="zh-CN"/>
              </w:rPr>
            </w:pPr>
            <w:r>
              <w:rPr>
                <w:rFonts w:hint="eastAsia"/>
                <w:szCs w:val="21"/>
                <w:lang w:eastAsia="zh-CN"/>
              </w:rPr>
              <w:t>超过第二章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10.4</w:t>
            </w:r>
            <w:r>
              <w:rPr>
                <w:rFonts w:hint="eastAsia"/>
                <w:szCs w:val="21"/>
                <w:lang w:eastAsia="zh-CN"/>
              </w:rPr>
              <w:t>项要求</w:t>
            </w:r>
          </w:p>
        </w:tc>
        <w:tc>
          <w:tcPr>
            <w:tcW w:w="1070" w:type="dxa"/>
            <w:tcBorders>
              <w:top w:val="single" w:color="000000" w:sz="8" w:space="0"/>
              <w:left w:val="single" w:color="000000" w:sz="8" w:space="0"/>
              <w:bottom w:val="single" w:color="000000" w:sz="8" w:space="0"/>
              <w:right w:val="single" w:color="000000" w:sz="8" w:space="0"/>
            </w:tcBorders>
            <w:vAlign w:val="center"/>
          </w:tcPr>
          <w:p>
            <w:pPr>
              <w:rPr>
                <w:lang w:eastAsia="zh-CN"/>
              </w:rPr>
            </w:pPr>
          </w:p>
        </w:tc>
        <w:tc>
          <w:tcPr>
            <w:tcW w:w="1230" w:type="dxa"/>
            <w:tcBorders>
              <w:top w:val="single" w:color="000000" w:sz="8" w:space="0"/>
              <w:left w:val="single" w:color="000000" w:sz="8" w:space="0"/>
              <w:bottom w:val="single" w:color="000000" w:sz="8" w:space="0"/>
              <w:right w:val="single" w:color="000000" w:sz="8"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Borders>
              <w:top w:val="single" w:color="000000" w:sz="8" w:space="0"/>
              <w:left w:val="single" w:color="000000" w:sz="8" w:space="0"/>
              <w:bottom w:val="single" w:color="000000" w:sz="8" w:space="0"/>
              <w:right w:val="single" w:color="000000" w:sz="8" w:space="0"/>
            </w:tcBorders>
            <w:vAlign w:val="center"/>
          </w:tcPr>
          <w:p>
            <w:r>
              <w:t>7</w:t>
            </w:r>
          </w:p>
        </w:tc>
        <w:tc>
          <w:tcPr>
            <w:tcW w:w="1758" w:type="dxa"/>
            <w:tcBorders>
              <w:top w:val="single" w:color="000000" w:sz="8" w:space="0"/>
              <w:left w:val="single" w:color="000000" w:sz="8" w:space="0"/>
              <w:bottom w:val="single" w:color="000000" w:sz="8" w:space="0"/>
              <w:right w:val="single" w:color="000000" w:sz="8" w:space="0"/>
            </w:tcBorders>
            <w:vAlign w:val="center"/>
          </w:tcPr>
          <w:p>
            <w:pPr>
              <w:wordWrap w:val="0"/>
              <w:spacing w:line="360" w:lineRule="auto"/>
            </w:pPr>
            <w:r>
              <w:rPr>
                <w:rFonts w:hint="eastAsia"/>
                <w:szCs w:val="21"/>
              </w:rPr>
              <w:t>工期</w:t>
            </w:r>
          </w:p>
        </w:tc>
        <w:tc>
          <w:tcPr>
            <w:tcW w:w="4646" w:type="dxa"/>
            <w:tcBorders>
              <w:top w:val="single" w:color="000000" w:sz="8" w:space="0"/>
              <w:left w:val="single" w:color="000000" w:sz="8" w:space="0"/>
              <w:bottom w:val="single" w:color="000000" w:sz="8" w:space="0"/>
              <w:right w:val="single" w:color="000000" w:sz="8" w:space="0"/>
            </w:tcBorders>
            <w:vAlign w:val="center"/>
          </w:tcPr>
          <w:p>
            <w:pPr>
              <w:wordWrap w:val="0"/>
              <w:spacing w:line="360" w:lineRule="auto"/>
              <w:rPr>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1.3.2</w:t>
            </w:r>
            <w:r>
              <w:rPr>
                <w:rFonts w:hint="eastAsia"/>
                <w:szCs w:val="21"/>
                <w:lang w:eastAsia="zh-CN"/>
              </w:rPr>
              <w:t>项规定</w:t>
            </w:r>
          </w:p>
        </w:tc>
        <w:tc>
          <w:tcPr>
            <w:tcW w:w="1070" w:type="dxa"/>
            <w:tcBorders>
              <w:top w:val="single" w:color="000000" w:sz="8" w:space="0"/>
              <w:left w:val="single" w:color="000000" w:sz="8" w:space="0"/>
              <w:bottom w:val="single" w:color="000000" w:sz="8" w:space="0"/>
              <w:right w:val="single" w:color="000000" w:sz="8" w:space="0"/>
            </w:tcBorders>
            <w:vAlign w:val="center"/>
          </w:tcPr>
          <w:p>
            <w:pPr>
              <w:rPr>
                <w:lang w:eastAsia="zh-CN"/>
              </w:rPr>
            </w:pPr>
          </w:p>
        </w:tc>
        <w:tc>
          <w:tcPr>
            <w:tcW w:w="1230" w:type="dxa"/>
            <w:tcBorders>
              <w:top w:val="single" w:color="000000" w:sz="8" w:space="0"/>
              <w:left w:val="single" w:color="000000" w:sz="8" w:space="0"/>
              <w:bottom w:val="single" w:color="000000" w:sz="8" w:space="0"/>
              <w:right w:val="single" w:color="000000" w:sz="8"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Borders>
              <w:top w:val="single" w:color="000000" w:sz="8" w:space="0"/>
              <w:left w:val="single" w:color="000000" w:sz="8" w:space="0"/>
              <w:bottom w:val="single" w:color="000000" w:sz="8" w:space="0"/>
              <w:right w:val="single" w:color="000000" w:sz="8" w:space="0"/>
            </w:tcBorders>
            <w:vAlign w:val="center"/>
          </w:tcPr>
          <w:p>
            <w:r>
              <w:t>8</w:t>
            </w:r>
          </w:p>
        </w:tc>
        <w:tc>
          <w:tcPr>
            <w:tcW w:w="1758" w:type="dxa"/>
            <w:tcBorders>
              <w:top w:val="single" w:color="000000" w:sz="8" w:space="0"/>
              <w:left w:val="single" w:color="000000" w:sz="8" w:space="0"/>
              <w:bottom w:val="single" w:color="000000" w:sz="8" w:space="0"/>
              <w:right w:val="single" w:color="000000" w:sz="8" w:space="0"/>
            </w:tcBorders>
            <w:vAlign w:val="center"/>
          </w:tcPr>
          <w:p>
            <w:pPr>
              <w:wordWrap w:val="0"/>
              <w:spacing w:line="360" w:lineRule="auto"/>
            </w:pPr>
            <w:r>
              <w:rPr>
                <w:rFonts w:hint="eastAsia"/>
                <w:szCs w:val="21"/>
              </w:rPr>
              <w:t>工程质量</w:t>
            </w:r>
          </w:p>
        </w:tc>
        <w:tc>
          <w:tcPr>
            <w:tcW w:w="4646" w:type="dxa"/>
            <w:tcBorders>
              <w:top w:val="single" w:color="000000" w:sz="8" w:space="0"/>
              <w:left w:val="single" w:color="000000" w:sz="8" w:space="0"/>
              <w:bottom w:val="single" w:color="000000" w:sz="8" w:space="0"/>
              <w:right w:val="single" w:color="000000" w:sz="8" w:space="0"/>
            </w:tcBorders>
            <w:vAlign w:val="center"/>
          </w:tcPr>
          <w:p>
            <w:pPr>
              <w:wordWrap w:val="0"/>
              <w:spacing w:line="360" w:lineRule="auto"/>
              <w:rPr>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1.3.3</w:t>
            </w:r>
            <w:r>
              <w:rPr>
                <w:rFonts w:hint="eastAsia"/>
                <w:szCs w:val="21"/>
                <w:lang w:eastAsia="zh-CN"/>
              </w:rPr>
              <w:t>项规定</w:t>
            </w:r>
          </w:p>
        </w:tc>
        <w:tc>
          <w:tcPr>
            <w:tcW w:w="1070" w:type="dxa"/>
            <w:tcBorders>
              <w:top w:val="single" w:color="000000" w:sz="8" w:space="0"/>
              <w:left w:val="single" w:color="000000" w:sz="8" w:space="0"/>
              <w:bottom w:val="single" w:color="000000" w:sz="8" w:space="0"/>
              <w:right w:val="single" w:color="000000" w:sz="8" w:space="0"/>
            </w:tcBorders>
            <w:vAlign w:val="center"/>
          </w:tcPr>
          <w:p>
            <w:pPr>
              <w:rPr>
                <w:lang w:eastAsia="zh-CN"/>
              </w:rPr>
            </w:pPr>
          </w:p>
        </w:tc>
        <w:tc>
          <w:tcPr>
            <w:tcW w:w="1230" w:type="dxa"/>
            <w:tcBorders>
              <w:top w:val="single" w:color="000000" w:sz="8" w:space="0"/>
              <w:left w:val="single" w:color="000000" w:sz="8" w:space="0"/>
              <w:bottom w:val="single" w:color="000000" w:sz="8" w:space="0"/>
              <w:right w:val="single" w:color="000000" w:sz="8" w:space="0"/>
            </w:tcBorders>
            <w:vAlign w:val="center"/>
          </w:tcPr>
          <w:p>
            <w:pPr>
              <w:rPr>
                <w:lang w:eastAsia="zh-CN"/>
              </w:rPr>
            </w:pPr>
          </w:p>
        </w:tc>
      </w:tr>
    </w:tbl>
    <w:p>
      <w:pPr>
        <w:spacing w:line="360" w:lineRule="atLeast"/>
        <w:ind w:firstLine="400"/>
        <w:rPr>
          <w:snapToGrid w:val="0"/>
          <w:szCs w:val="21"/>
          <w:lang w:eastAsia="zh-CN"/>
        </w:rPr>
      </w:pPr>
      <w:bookmarkStart w:id="446" w:name="_Toc7274_WPSOffice_Level3"/>
      <w:r>
        <w:rPr>
          <w:rFonts w:hint="eastAsia"/>
          <w:snapToGrid w:val="0"/>
          <w:szCs w:val="21"/>
          <w:lang w:eastAsia="zh-CN"/>
        </w:rPr>
        <w:t>说明：</w:t>
      </w:r>
      <w:bookmarkEnd w:id="446"/>
    </w:p>
    <w:p>
      <w:pPr>
        <w:spacing w:line="360" w:lineRule="atLeast"/>
        <w:ind w:firstLine="400"/>
        <w:rPr>
          <w:snapToGrid w:val="0"/>
          <w:szCs w:val="21"/>
          <w:lang w:eastAsia="zh-CN"/>
        </w:rPr>
      </w:pPr>
      <w:r>
        <w:rPr>
          <w:snapToGrid w:val="0"/>
          <w:szCs w:val="21"/>
          <w:lang w:eastAsia="zh-CN"/>
        </w:rPr>
        <w:t>1</w:t>
      </w:r>
      <w:r>
        <w:rPr>
          <w:rFonts w:hint="eastAsia"/>
          <w:snapToGrid w:val="0"/>
          <w:szCs w:val="21"/>
          <w:lang w:eastAsia="zh-CN"/>
        </w:rPr>
        <w:t>、招标人必须明确每项评审内容是否合格的判定标准，评标专家以此对每项评审内容进行定性评审，并由评标专家在评审结果栏内用</w:t>
      </w:r>
      <w:r>
        <w:rPr>
          <w:snapToGrid w:val="0"/>
          <w:szCs w:val="21"/>
          <w:lang w:eastAsia="zh-CN"/>
        </w:rPr>
        <w:t>“√”</w:t>
      </w:r>
      <w:r>
        <w:rPr>
          <w:rFonts w:hint="eastAsia"/>
          <w:snapToGrid w:val="0"/>
          <w:szCs w:val="21"/>
          <w:lang w:eastAsia="zh-CN"/>
        </w:rPr>
        <w:t>、</w:t>
      </w:r>
      <w:r>
        <w:rPr>
          <w:snapToGrid w:val="0"/>
          <w:szCs w:val="21"/>
          <w:lang w:eastAsia="zh-CN"/>
        </w:rPr>
        <w:t>“×”</w:t>
      </w:r>
      <w:r>
        <w:rPr>
          <w:rFonts w:hint="eastAsia"/>
          <w:snapToGrid w:val="0"/>
          <w:szCs w:val="21"/>
          <w:lang w:eastAsia="zh-CN"/>
        </w:rPr>
        <w:t>表示。</w:t>
      </w:r>
    </w:p>
    <w:p>
      <w:pPr>
        <w:spacing w:line="360" w:lineRule="atLeast"/>
        <w:ind w:firstLine="420"/>
        <w:rPr>
          <w:snapToGrid w:val="0"/>
          <w:szCs w:val="21"/>
          <w:lang w:eastAsia="zh-CN"/>
        </w:rPr>
      </w:pPr>
      <w:r>
        <w:rPr>
          <w:snapToGrid w:val="0"/>
          <w:szCs w:val="21"/>
          <w:lang w:eastAsia="zh-CN"/>
        </w:rPr>
        <w:t>2</w:t>
      </w:r>
      <w:r>
        <w:rPr>
          <w:rFonts w:hint="eastAsia"/>
          <w:snapToGrid w:val="0"/>
          <w:szCs w:val="21"/>
          <w:lang w:eastAsia="zh-CN"/>
        </w:rPr>
        <w:t>、评标委员会对任何一项评审内容判定为不合格的，应当说明理由。</w:t>
      </w:r>
    </w:p>
    <w:p>
      <w:pPr>
        <w:spacing w:line="360" w:lineRule="atLeast"/>
        <w:ind w:firstLine="420"/>
        <w:rPr>
          <w:snapToGrid w:val="0"/>
          <w:szCs w:val="21"/>
          <w:lang w:eastAsia="zh-CN"/>
        </w:rPr>
      </w:pPr>
      <w:r>
        <w:rPr>
          <w:snapToGrid w:val="0"/>
          <w:szCs w:val="21"/>
          <w:lang w:eastAsia="zh-CN"/>
        </w:rPr>
        <w:t>3</w:t>
      </w:r>
      <w:r>
        <w:rPr>
          <w:rFonts w:hint="eastAsia"/>
          <w:snapToGrid w:val="0"/>
          <w:szCs w:val="21"/>
          <w:lang w:eastAsia="zh-CN"/>
        </w:rPr>
        <w:t>、其他：</w:t>
      </w:r>
      <w:r>
        <w:rPr>
          <w:u w:val="single"/>
          <w:lang w:eastAsia="zh-CN"/>
        </w:rPr>
        <w:t>/</w:t>
      </w:r>
      <w:r>
        <w:rPr>
          <w:szCs w:val="21"/>
          <w:u w:val="single"/>
        </w:rPr>
        <w:fldChar w:fldCharType="begin"/>
      </w:r>
      <w:r>
        <w:rPr>
          <w:szCs w:val="21"/>
          <w:u w:val="single"/>
          <w:lang w:eastAsia="zh-CN"/>
        </w:rPr>
        <w:instrText xml:space="preserve"> AUTOTEXT  input880 \* MERGEFORMAT </w:instrText>
      </w:r>
      <w:r>
        <w:rPr>
          <w:szCs w:val="21"/>
          <w:u w:val="single"/>
        </w:rPr>
        <w:fldChar w:fldCharType="separate"/>
      </w:r>
      <w:r>
        <w:rPr>
          <w:szCs w:val="21"/>
          <w:u w:val="single"/>
        </w:rPr>
        <w:fldChar w:fldCharType="end"/>
      </w:r>
      <w:r>
        <w:rPr>
          <w:rFonts w:hint="eastAsia"/>
          <w:snapToGrid w:val="0"/>
          <w:szCs w:val="21"/>
          <w:lang w:eastAsia="zh-CN"/>
        </w:rPr>
        <w:t>。</w:t>
      </w:r>
    </w:p>
    <w:p>
      <w:pPr>
        <w:spacing w:line="360" w:lineRule="auto"/>
        <w:ind w:firstLine="960" w:firstLineChars="400"/>
        <w:rPr>
          <w:szCs w:val="21"/>
          <w:lang w:eastAsia="zh-CN"/>
        </w:rPr>
      </w:pPr>
      <w:r>
        <w:rPr>
          <w:rFonts w:hint="eastAsia"/>
          <w:szCs w:val="21"/>
          <w:lang w:eastAsia="zh-CN"/>
        </w:rPr>
        <w:t>评标委员会成员签名</w:t>
      </w:r>
      <w:r>
        <w:rPr>
          <w:szCs w:val="21"/>
          <w:lang w:eastAsia="zh-CN"/>
        </w:rPr>
        <w:t xml:space="preserve"> </w:t>
      </w:r>
      <w:r>
        <w:rPr>
          <w:szCs w:val="21"/>
          <w:u w:val="single"/>
          <w:lang w:eastAsia="zh-CN"/>
        </w:rPr>
        <w:t xml:space="preserve">                             </w:t>
      </w:r>
      <w:r>
        <w:rPr>
          <w:szCs w:val="21"/>
          <w:lang w:eastAsia="zh-CN"/>
        </w:rPr>
        <w:t xml:space="preserve">    </w:t>
      </w:r>
    </w:p>
    <w:p>
      <w:pPr>
        <w:spacing w:line="360" w:lineRule="auto"/>
        <w:ind w:firstLine="960" w:firstLineChars="400"/>
        <w:rPr>
          <w:szCs w:val="21"/>
          <w:lang w:eastAsia="zh-CN"/>
        </w:rPr>
      </w:pPr>
      <w:r>
        <w:rPr>
          <w:rFonts w:hint="eastAsia"/>
          <w:szCs w:val="21"/>
          <w:lang w:eastAsia="zh-CN"/>
        </w:rPr>
        <w:t>日期：</w:t>
      </w:r>
      <w:r>
        <w:rPr>
          <w:szCs w:val="21"/>
          <w:lang w:eastAsia="zh-CN"/>
        </w:rPr>
        <w:t xml:space="preserve"> </w:t>
      </w: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p>
    <w:p>
      <w:pPr>
        <w:spacing w:line="360" w:lineRule="auto"/>
        <w:rPr>
          <w:b/>
          <w:snapToGrid w:val="0"/>
          <w:sz w:val="32"/>
          <w:lang w:eastAsia="zh-CN"/>
        </w:rPr>
      </w:pPr>
    </w:p>
    <w:p>
      <w:pPr>
        <w:rPr>
          <w:snapToGrid w:val="0"/>
          <w:szCs w:val="21"/>
          <w:lang w:eastAsia="zh-CN"/>
        </w:rPr>
      </w:pPr>
      <w:r>
        <w:rPr>
          <w:snapToGrid w:val="0"/>
          <w:szCs w:val="21"/>
          <w:lang w:eastAsia="zh-CN"/>
        </w:rPr>
        <w:br w:type="page"/>
      </w:r>
    </w:p>
    <w:p>
      <w:pPr>
        <w:jc w:val="center"/>
        <w:outlineLvl w:val="1"/>
        <w:rPr>
          <w:sz w:val="28"/>
          <w:szCs w:val="28"/>
          <w:lang w:eastAsia="zh-CN"/>
        </w:rPr>
      </w:pPr>
      <w:bookmarkStart w:id="447" w:name="_Toc7274_WPSOffice_Level2"/>
      <w:bookmarkStart w:id="448" w:name="_Toc2652"/>
      <w:bookmarkStart w:id="449" w:name="_Toc20631_WPSOffice_Level3"/>
      <w:bookmarkStart w:id="450" w:name="Book12"/>
      <w:r>
        <w:rPr>
          <w:sz w:val="28"/>
          <w:szCs w:val="28"/>
          <w:lang w:eastAsia="zh-CN"/>
        </w:rPr>
        <w:t xml:space="preserve">2.1.2 </w:t>
      </w:r>
      <w:r>
        <w:rPr>
          <w:rFonts w:hint="eastAsia"/>
          <w:sz w:val="28"/>
          <w:szCs w:val="28"/>
          <w:lang w:eastAsia="zh-CN"/>
        </w:rPr>
        <w:t>资格评审标准</w:t>
      </w:r>
      <w:bookmarkEnd w:id="447"/>
      <w:bookmarkEnd w:id="448"/>
      <w:bookmarkEnd w:id="449"/>
    </w:p>
    <w:tbl>
      <w:tblPr>
        <w:tblStyle w:val="11"/>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976"/>
        <w:gridCol w:w="4428"/>
        <w:gridCol w:w="778"/>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tcBorders>
              <w:top w:val="single" w:color="auto" w:sz="4" w:space="0"/>
              <w:left w:val="single" w:color="auto" w:sz="4" w:space="0"/>
              <w:bottom w:val="single" w:color="auto" w:sz="4" w:space="0"/>
              <w:right w:val="single" w:color="auto" w:sz="4" w:space="0"/>
            </w:tcBorders>
            <w:vAlign w:val="center"/>
          </w:tcPr>
          <w:p>
            <w:r>
              <w:rPr>
                <w:rFonts w:hint="eastAsia"/>
              </w:rPr>
              <w:t>序号</w:t>
            </w:r>
          </w:p>
        </w:tc>
        <w:tc>
          <w:tcPr>
            <w:tcW w:w="1976" w:type="dxa"/>
            <w:tcBorders>
              <w:top w:val="single" w:color="auto" w:sz="4" w:space="0"/>
              <w:left w:val="single" w:color="auto" w:sz="4" w:space="0"/>
              <w:bottom w:val="single" w:color="auto" w:sz="4" w:space="0"/>
              <w:right w:val="single" w:color="auto" w:sz="4" w:space="0"/>
            </w:tcBorders>
            <w:vAlign w:val="center"/>
          </w:tcPr>
          <w:p>
            <w:r>
              <w:rPr>
                <w:rFonts w:hint="eastAsia"/>
              </w:rPr>
              <w:t>评审项目</w:t>
            </w:r>
          </w:p>
        </w:tc>
        <w:tc>
          <w:tcPr>
            <w:tcW w:w="4428" w:type="dxa"/>
            <w:tcBorders>
              <w:top w:val="single" w:color="auto" w:sz="4" w:space="0"/>
              <w:left w:val="single" w:color="auto" w:sz="4" w:space="0"/>
              <w:bottom w:val="single" w:color="auto" w:sz="4" w:space="0"/>
              <w:right w:val="single" w:color="auto" w:sz="4" w:space="0"/>
            </w:tcBorders>
            <w:vAlign w:val="center"/>
          </w:tcPr>
          <w:p>
            <w:r>
              <w:rPr>
                <w:rFonts w:hint="eastAsia"/>
              </w:rPr>
              <w:t>评审标准</w:t>
            </w:r>
          </w:p>
        </w:tc>
        <w:tc>
          <w:tcPr>
            <w:tcW w:w="778" w:type="dxa"/>
            <w:tcBorders>
              <w:top w:val="single" w:color="auto" w:sz="4" w:space="0"/>
              <w:left w:val="single" w:color="auto" w:sz="4" w:space="0"/>
              <w:bottom w:val="single" w:color="auto" w:sz="4" w:space="0"/>
              <w:right w:val="single" w:color="auto" w:sz="4" w:space="0"/>
            </w:tcBorders>
            <w:vAlign w:val="center"/>
          </w:tcPr>
          <w:p>
            <w:pPr>
              <w:wordWrap w:val="0"/>
              <w:jc w:val="center"/>
            </w:pPr>
            <w:r>
              <w:rPr>
                <w:rFonts w:hint="eastAsia"/>
                <w:b/>
                <w:bCs/>
                <w:szCs w:val="21"/>
              </w:rPr>
              <w:t>评审结果</w:t>
            </w:r>
          </w:p>
        </w:tc>
        <w:tc>
          <w:tcPr>
            <w:tcW w:w="778" w:type="dxa"/>
            <w:tcBorders>
              <w:top w:val="single" w:color="auto" w:sz="4" w:space="0"/>
              <w:left w:val="single" w:color="auto" w:sz="4" w:space="0"/>
              <w:bottom w:val="single" w:color="auto" w:sz="4" w:space="0"/>
              <w:right w:val="single" w:color="auto" w:sz="4" w:space="0"/>
            </w:tcBorders>
            <w:vAlign w:val="center"/>
          </w:tcPr>
          <w:p>
            <w:pPr>
              <w:wordWrap w:val="0"/>
              <w:jc w:val="center"/>
            </w:pPr>
            <w:r>
              <w:rPr>
                <w:rFonts w:hint="eastAsia"/>
                <w:b/>
                <w:bCs/>
                <w:szCs w:val="21"/>
              </w:rPr>
              <w:t>不合格理由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tcBorders>
              <w:top w:val="single" w:color="auto" w:sz="4" w:space="0"/>
              <w:left w:val="single" w:color="auto" w:sz="4" w:space="0"/>
              <w:bottom w:val="single" w:color="auto" w:sz="4" w:space="0"/>
              <w:right w:val="single" w:color="auto" w:sz="4" w:space="0"/>
            </w:tcBorders>
            <w:vAlign w:val="center"/>
          </w:tcPr>
          <w:p>
            <w:r>
              <w:t>1</w:t>
            </w:r>
          </w:p>
        </w:tc>
        <w:tc>
          <w:tcPr>
            <w:tcW w:w="197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pPr>
            <w:r>
              <w:rPr>
                <w:rFonts w:hint="eastAsia"/>
              </w:rPr>
              <w:t>投标人基本情况</w:t>
            </w:r>
          </w:p>
        </w:tc>
        <w:tc>
          <w:tcPr>
            <w:tcW w:w="442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lang w:eastAsia="zh-CN"/>
              </w:rPr>
            </w:pPr>
            <w:r>
              <w:rPr>
                <w:rFonts w:hint="eastAsia"/>
                <w:lang w:eastAsia="zh-CN"/>
              </w:rPr>
              <w:t>符合第二章</w:t>
            </w:r>
            <w:r>
              <w:rPr>
                <w:lang w:eastAsia="zh-CN"/>
              </w:rPr>
              <w:t>“</w:t>
            </w:r>
            <w:r>
              <w:rPr>
                <w:rFonts w:hint="eastAsia"/>
                <w:lang w:eastAsia="zh-CN"/>
              </w:rPr>
              <w:t>投标人须知前附表</w:t>
            </w:r>
            <w:r>
              <w:rPr>
                <w:lang w:eastAsia="zh-CN"/>
              </w:rPr>
              <w:t>”</w:t>
            </w:r>
            <w:r>
              <w:rPr>
                <w:rFonts w:hint="eastAsia"/>
                <w:lang w:eastAsia="zh-CN"/>
              </w:rPr>
              <w:t>第</w:t>
            </w:r>
            <w:r>
              <w:rPr>
                <w:lang w:eastAsia="zh-CN"/>
              </w:rPr>
              <w:t>1.4.1</w:t>
            </w:r>
            <w:r>
              <w:rPr>
                <w:rFonts w:hint="eastAsia"/>
                <w:lang w:eastAsia="zh-CN"/>
              </w:rPr>
              <w:t>项</w:t>
            </w: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tcBorders>
              <w:top w:val="single" w:color="auto" w:sz="4" w:space="0"/>
              <w:left w:val="single" w:color="auto" w:sz="4" w:space="0"/>
              <w:bottom w:val="single" w:color="auto" w:sz="4" w:space="0"/>
              <w:right w:val="single" w:color="auto" w:sz="4" w:space="0"/>
            </w:tcBorders>
            <w:vAlign w:val="center"/>
          </w:tcPr>
          <w:p>
            <w:r>
              <w:t>2</w:t>
            </w:r>
          </w:p>
        </w:tc>
        <w:tc>
          <w:tcPr>
            <w:tcW w:w="197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pPr>
            <w:r>
              <w:rPr>
                <w:rFonts w:hint="eastAsia"/>
              </w:rPr>
              <w:t>法定代表人身份证明</w:t>
            </w:r>
          </w:p>
        </w:tc>
        <w:tc>
          <w:tcPr>
            <w:tcW w:w="442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lang w:eastAsia="zh-CN"/>
              </w:rPr>
            </w:pPr>
            <w:r>
              <w:rPr>
                <w:rFonts w:hint="eastAsia"/>
                <w:lang w:eastAsia="zh-CN"/>
              </w:rPr>
              <w:t>符合第八章资格审查部分第三项规定</w:t>
            </w: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tcBorders>
              <w:top w:val="single" w:color="auto" w:sz="4" w:space="0"/>
              <w:left w:val="single" w:color="auto" w:sz="4" w:space="0"/>
              <w:bottom w:val="single" w:color="auto" w:sz="4" w:space="0"/>
              <w:right w:val="single" w:color="auto" w:sz="4" w:space="0"/>
            </w:tcBorders>
            <w:vAlign w:val="center"/>
          </w:tcPr>
          <w:p>
            <w:r>
              <w:t>3</w:t>
            </w:r>
          </w:p>
        </w:tc>
        <w:tc>
          <w:tcPr>
            <w:tcW w:w="197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pPr>
            <w:r>
              <w:rPr>
                <w:rFonts w:hint="eastAsia"/>
              </w:rPr>
              <w:t>授权委托书</w:t>
            </w:r>
          </w:p>
        </w:tc>
        <w:tc>
          <w:tcPr>
            <w:tcW w:w="442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lang w:eastAsia="zh-CN"/>
              </w:rPr>
            </w:pPr>
            <w:r>
              <w:rPr>
                <w:rFonts w:hint="eastAsia"/>
                <w:lang w:eastAsia="zh-CN"/>
              </w:rPr>
              <w:t>符合第八章资格审查部分第四项规定和第八章资格审查部分第四项规定</w:t>
            </w: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tcBorders>
              <w:top w:val="single" w:color="auto" w:sz="4" w:space="0"/>
              <w:left w:val="single" w:color="auto" w:sz="4" w:space="0"/>
              <w:bottom w:val="single" w:color="auto" w:sz="4" w:space="0"/>
              <w:right w:val="single" w:color="auto" w:sz="4" w:space="0"/>
            </w:tcBorders>
            <w:vAlign w:val="center"/>
          </w:tcPr>
          <w:p>
            <w:r>
              <w:t>4</w:t>
            </w:r>
          </w:p>
        </w:tc>
        <w:tc>
          <w:tcPr>
            <w:tcW w:w="197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pPr>
            <w:r>
              <w:rPr>
                <w:rFonts w:hint="eastAsia"/>
              </w:rPr>
              <w:t>联合体协议书</w:t>
            </w:r>
          </w:p>
        </w:tc>
        <w:tc>
          <w:tcPr>
            <w:tcW w:w="442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lang w:eastAsia="zh-CN"/>
              </w:rPr>
            </w:pPr>
            <w:r>
              <w:rPr>
                <w:rFonts w:hint="eastAsia"/>
                <w:lang w:eastAsia="zh-CN"/>
              </w:rPr>
              <w:t>符合第二章</w:t>
            </w:r>
            <w:r>
              <w:rPr>
                <w:lang w:eastAsia="zh-CN"/>
              </w:rPr>
              <w:t>“</w:t>
            </w:r>
            <w:r>
              <w:rPr>
                <w:rFonts w:hint="eastAsia"/>
                <w:lang w:eastAsia="zh-CN"/>
              </w:rPr>
              <w:t>投标人须知前附表</w:t>
            </w:r>
            <w:r>
              <w:rPr>
                <w:lang w:eastAsia="zh-CN"/>
              </w:rPr>
              <w:t>”</w:t>
            </w:r>
            <w:r>
              <w:rPr>
                <w:rFonts w:hint="eastAsia"/>
                <w:lang w:eastAsia="zh-CN"/>
              </w:rPr>
              <w:t>第</w:t>
            </w:r>
            <w:r>
              <w:rPr>
                <w:lang w:eastAsia="zh-CN"/>
              </w:rPr>
              <w:t>1.4.2</w:t>
            </w:r>
            <w:r>
              <w:rPr>
                <w:rFonts w:hint="eastAsia"/>
                <w:lang w:eastAsia="zh-CN"/>
              </w:rPr>
              <w:t>项规定和第八章资格审查部分第五项规定</w:t>
            </w: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tcBorders>
              <w:top w:val="single" w:color="auto" w:sz="4" w:space="0"/>
              <w:left w:val="single" w:color="auto" w:sz="4" w:space="0"/>
              <w:bottom w:val="single" w:color="auto" w:sz="4" w:space="0"/>
              <w:right w:val="single" w:color="auto" w:sz="4" w:space="0"/>
            </w:tcBorders>
            <w:vAlign w:val="center"/>
          </w:tcPr>
          <w:p>
            <w:r>
              <w:t>5</w:t>
            </w:r>
          </w:p>
        </w:tc>
        <w:tc>
          <w:tcPr>
            <w:tcW w:w="197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lang w:eastAsia="zh-CN"/>
              </w:rPr>
            </w:pPr>
            <w:r>
              <w:rPr>
                <w:rFonts w:hint="eastAsia"/>
                <w:lang w:eastAsia="zh-CN"/>
              </w:rPr>
              <w:t>投标文件真实性和不存在限制投标情形的声明及遵纪守法诚信承诺</w:t>
            </w:r>
          </w:p>
        </w:tc>
        <w:tc>
          <w:tcPr>
            <w:tcW w:w="442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lang w:eastAsia="zh-CN"/>
              </w:rPr>
            </w:pPr>
            <w:r>
              <w:rPr>
                <w:rFonts w:hint="eastAsia"/>
                <w:lang w:eastAsia="zh-CN"/>
              </w:rPr>
              <w:t>符合第八章资格审查部分第六项规定</w:t>
            </w: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tcBorders>
              <w:top w:val="single" w:color="auto" w:sz="4" w:space="0"/>
              <w:left w:val="single" w:color="auto" w:sz="4" w:space="0"/>
              <w:bottom w:val="single" w:color="auto" w:sz="4" w:space="0"/>
              <w:right w:val="single" w:color="auto" w:sz="4" w:space="0"/>
            </w:tcBorders>
            <w:vAlign w:val="center"/>
          </w:tcPr>
          <w:p>
            <w:r>
              <w:t>6</w:t>
            </w:r>
          </w:p>
        </w:tc>
        <w:tc>
          <w:tcPr>
            <w:tcW w:w="197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pPr>
            <w:r>
              <w:rPr>
                <w:rFonts w:hint="eastAsia"/>
              </w:rPr>
              <w:t>财务要求</w:t>
            </w:r>
          </w:p>
        </w:tc>
        <w:tc>
          <w:tcPr>
            <w:tcW w:w="442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lang w:eastAsia="zh-CN"/>
              </w:rPr>
            </w:pPr>
            <w:r>
              <w:rPr>
                <w:rFonts w:hint="eastAsia"/>
                <w:lang w:eastAsia="zh-CN"/>
              </w:rPr>
              <w:t>符合第二章</w:t>
            </w:r>
            <w:r>
              <w:rPr>
                <w:lang w:eastAsia="zh-CN"/>
              </w:rPr>
              <w:t>“</w:t>
            </w:r>
            <w:r>
              <w:rPr>
                <w:rFonts w:hint="eastAsia"/>
                <w:lang w:eastAsia="zh-CN"/>
              </w:rPr>
              <w:t>投标人须知前附表</w:t>
            </w:r>
            <w:r>
              <w:rPr>
                <w:lang w:eastAsia="zh-CN"/>
              </w:rPr>
              <w:t>”</w:t>
            </w:r>
            <w:r>
              <w:rPr>
                <w:rFonts w:hint="eastAsia"/>
                <w:lang w:eastAsia="zh-CN"/>
              </w:rPr>
              <w:t>第</w:t>
            </w:r>
            <w:r>
              <w:rPr>
                <w:lang w:eastAsia="zh-CN"/>
              </w:rPr>
              <w:t>1.4.1</w:t>
            </w:r>
            <w:r>
              <w:rPr>
                <w:rFonts w:hint="eastAsia"/>
                <w:lang w:eastAsia="zh-CN"/>
              </w:rPr>
              <w:t>项和第八章资格审查部分第七项规定</w:t>
            </w: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tcBorders>
              <w:top w:val="single" w:color="auto" w:sz="4" w:space="0"/>
              <w:left w:val="single" w:color="auto" w:sz="4" w:space="0"/>
              <w:bottom w:val="single" w:color="auto" w:sz="4" w:space="0"/>
              <w:right w:val="single" w:color="auto" w:sz="4" w:space="0"/>
            </w:tcBorders>
            <w:vAlign w:val="center"/>
          </w:tcPr>
          <w:p>
            <w:r>
              <w:t>7</w:t>
            </w:r>
          </w:p>
        </w:tc>
        <w:tc>
          <w:tcPr>
            <w:tcW w:w="197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pPr>
            <w:r>
              <w:rPr>
                <w:rFonts w:hint="eastAsia"/>
              </w:rPr>
              <w:t>业绩要求</w:t>
            </w:r>
          </w:p>
        </w:tc>
        <w:tc>
          <w:tcPr>
            <w:tcW w:w="442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lang w:eastAsia="zh-CN"/>
              </w:rPr>
            </w:pPr>
            <w:r>
              <w:rPr>
                <w:rFonts w:hint="eastAsia"/>
                <w:lang w:eastAsia="zh-CN"/>
              </w:rPr>
              <w:t>符合第二章</w:t>
            </w:r>
            <w:r>
              <w:rPr>
                <w:lang w:eastAsia="zh-CN"/>
              </w:rPr>
              <w:t>“</w:t>
            </w:r>
            <w:r>
              <w:rPr>
                <w:rFonts w:hint="eastAsia"/>
                <w:lang w:eastAsia="zh-CN"/>
              </w:rPr>
              <w:t>投标人须知前附表</w:t>
            </w:r>
            <w:r>
              <w:rPr>
                <w:lang w:eastAsia="zh-CN"/>
              </w:rPr>
              <w:t>”</w:t>
            </w:r>
            <w:r>
              <w:rPr>
                <w:rFonts w:hint="eastAsia"/>
                <w:lang w:eastAsia="zh-CN"/>
              </w:rPr>
              <w:t>第</w:t>
            </w:r>
            <w:r>
              <w:rPr>
                <w:lang w:eastAsia="zh-CN"/>
              </w:rPr>
              <w:t>1.4.1</w:t>
            </w:r>
            <w:r>
              <w:rPr>
                <w:rFonts w:hint="eastAsia"/>
                <w:lang w:eastAsia="zh-CN"/>
              </w:rPr>
              <w:t>项和第八章资格审查部分第八项规定</w:t>
            </w: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tcBorders>
              <w:top w:val="single" w:color="auto" w:sz="4" w:space="0"/>
              <w:left w:val="single" w:color="auto" w:sz="4" w:space="0"/>
              <w:bottom w:val="single" w:color="auto" w:sz="4" w:space="0"/>
              <w:right w:val="single" w:color="auto" w:sz="4" w:space="0"/>
            </w:tcBorders>
            <w:vAlign w:val="center"/>
          </w:tcPr>
          <w:p>
            <w:r>
              <w:t>8</w:t>
            </w:r>
          </w:p>
        </w:tc>
        <w:tc>
          <w:tcPr>
            <w:tcW w:w="197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lang w:eastAsia="zh-CN"/>
              </w:rPr>
            </w:pPr>
            <w:r>
              <w:rPr>
                <w:rFonts w:hint="eastAsia"/>
                <w:lang w:eastAsia="zh-CN"/>
              </w:rPr>
              <w:t>正在施工和新承接的项目情况表</w:t>
            </w:r>
          </w:p>
        </w:tc>
        <w:tc>
          <w:tcPr>
            <w:tcW w:w="442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lang w:eastAsia="zh-CN"/>
              </w:rPr>
            </w:pPr>
            <w:r>
              <w:rPr>
                <w:rFonts w:hint="eastAsia"/>
                <w:lang w:eastAsia="zh-CN"/>
              </w:rPr>
              <w:t>符合第二章</w:t>
            </w:r>
            <w:r>
              <w:rPr>
                <w:lang w:eastAsia="zh-CN"/>
              </w:rPr>
              <w:t>“</w:t>
            </w:r>
            <w:r>
              <w:rPr>
                <w:rFonts w:hint="eastAsia"/>
                <w:lang w:eastAsia="zh-CN"/>
              </w:rPr>
              <w:t>投标人须知前附表</w:t>
            </w:r>
            <w:r>
              <w:rPr>
                <w:lang w:eastAsia="zh-CN"/>
              </w:rPr>
              <w:t>”</w:t>
            </w:r>
            <w:r>
              <w:rPr>
                <w:rFonts w:hint="eastAsia"/>
                <w:lang w:eastAsia="zh-CN"/>
              </w:rPr>
              <w:t>第</w:t>
            </w:r>
            <w:r>
              <w:rPr>
                <w:lang w:eastAsia="zh-CN"/>
              </w:rPr>
              <w:t>1.4.1</w:t>
            </w:r>
            <w:r>
              <w:rPr>
                <w:rFonts w:hint="eastAsia"/>
                <w:lang w:eastAsia="zh-CN"/>
              </w:rPr>
              <w:t>项和第八章资格审查部分第九项规定</w:t>
            </w: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tcBorders>
              <w:top w:val="single" w:color="auto" w:sz="4" w:space="0"/>
              <w:left w:val="single" w:color="auto" w:sz="4" w:space="0"/>
              <w:bottom w:val="single" w:color="auto" w:sz="4" w:space="0"/>
              <w:right w:val="single" w:color="auto" w:sz="4" w:space="0"/>
            </w:tcBorders>
            <w:vAlign w:val="center"/>
          </w:tcPr>
          <w:p>
            <w:r>
              <w:t>9</w:t>
            </w:r>
          </w:p>
        </w:tc>
        <w:tc>
          <w:tcPr>
            <w:tcW w:w="197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szCs w:val="21"/>
              </w:rPr>
            </w:pPr>
            <w:r>
              <w:rPr>
                <w:rFonts w:hint="eastAsia"/>
              </w:rPr>
              <w:t>投标保证金</w:t>
            </w:r>
          </w:p>
        </w:tc>
        <w:tc>
          <w:tcPr>
            <w:tcW w:w="442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szCs w:val="21"/>
                <w:lang w:eastAsia="zh-CN"/>
              </w:rPr>
            </w:pPr>
            <w:r>
              <w:rPr>
                <w:rFonts w:hint="eastAsia"/>
                <w:lang w:eastAsia="zh-CN"/>
              </w:rPr>
              <w:t>符合第二章</w:t>
            </w:r>
            <w:r>
              <w:rPr>
                <w:lang w:eastAsia="zh-CN"/>
              </w:rPr>
              <w:t>“</w:t>
            </w:r>
            <w:r>
              <w:rPr>
                <w:rFonts w:hint="eastAsia"/>
                <w:lang w:eastAsia="zh-CN"/>
              </w:rPr>
              <w:t>投标人须知前附表</w:t>
            </w:r>
            <w:r>
              <w:rPr>
                <w:lang w:eastAsia="zh-CN"/>
              </w:rPr>
              <w:t>”</w:t>
            </w:r>
            <w:r>
              <w:rPr>
                <w:rFonts w:hint="eastAsia"/>
                <w:lang w:eastAsia="zh-CN"/>
              </w:rPr>
              <w:t>第</w:t>
            </w:r>
            <w:r>
              <w:rPr>
                <w:lang w:eastAsia="zh-CN"/>
              </w:rPr>
              <w:t>3.4.1</w:t>
            </w:r>
            <w:r>
              <w:rPr>
                <w:rFonts w:hint="eastAsia"/>
                <w:lang w:eastAsia="zh-CN"/>
              </w:rPr>
              <w:t>项和第八章资格审查部分第十项规定</w:t>
            </w: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tcBorders>
              <w:top w:val="single" w:color="auto" w:sz="4" w:space="0"/>
              <w:left w:val="single" w:color="auto" w:sz="4" w:space="0"/>
              <w:bottom w:val="single" w:color="auto" w:sz="4" w:space="0"/>
              <w:right w:val="single" w:color="auto" w:sz="4" w:space="0"/>
            </w:tcBorders>
            <w:vAlign w:val="center"/>
          </w:tcPr>
          <w:p>
            <w:r>
              <w:t>10</w:t>
            </w:r>
          </w:p>
        </w:tc>
        <w:tc>
          <w:tcPr>
            <w:tcW w:w="197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szCs w:val="21"/>
                <w:lang w:eastAsia="zh-CN"/>
              </w:rPr>
            </w:pPr>
            <w:r>
              <w:rPr>
                <w:rFonts w:hint="eastAsia"/>
                <w:lang w:eastAsia="zh-CN"/>
              </w:rPr>
              <w:t>不变更拟任项目管理机构人员的承诺</w:t>
            </w:r>
          </w:p>
        </w:tc>
        <w:tc>
          <w:tcPr>
            <w:tcW w:w="442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szCs w:val="21"/>
                <w:lang w:eastAsia="zh-CN"/>
              </w:rPr>
            </w:pPr>
            <w:r>
              <w:rPr>
                <w:rFonts w:hint="eastAsia"/>
                <w:lang w:eastAsia="zh-CN"/>
              </w:rPr>
              <w:t>符合第八章资格审查部分第十一项规定</w:t>
            </w: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tcBorders>
              <w:top w:val="single" w:color="auto" w:sz="4" w:space="0"/>
              <w:left w:val="single" w:color="auto" w:sz="4" w:space="0"/>
              <w:bottom w:val="single" w:color="auto" w:sz="4" w:space="0"/>
              <w:right w:val="single" w:color="auto" w:sz="4" w:space="0"/>
            </w:tcBorders>
            <w:vAlign w:val="center"/>
          </w:tcPr>
          <w:p>
            <w:r>
              <w:t>11</w:t>
            </w:r>
          </w:p>
        </w:tc>
        <w:tc>
          <w:tcPr>
            <w:tcW w:w="197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szCs w:val="21"/>
              </w:rPr>
            </w:pPr>
            <w:r>
              <w:rPr>
                <w:rFonts w:hint="eastAsia"/>
              </w:rPr>
              <w:t>其他材料</w:t>
            </w:r>
          </w:p>
        </w:tc>
        <w:tc>
          <w:tcPr>
            <w:tcW w:w="442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szCs w:val="21"/>
                <w:lang w:eastAsia="zh-CN"/>
              </w:rPr>
            </w:pPr>
            <w:r>
              <w:rPr>
                <w:rFonts w:hint="eastAsia"/>
                <w:lang w:eastAsia="zh-CN"/>
              </w:rPr>
              <w:t>符合第八章资格审查部分第十二项规定</w:t>
            </w: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tcBorders>
              <w:top w:val="single" w:color="auto" w:sz="4" w:space="0"/>
              <w:left w:val="single" w:color="auto" w:sz="4" w:space="0"/>
              <w:bottom w:val="single" w:color="auto" w:sz="4" w:space="0"/>
              <w:right w:val="single" w:color="auto" w:sz="4" w:space="0"/>
            </w:tcBorders>
            <w:vAlign w:val="center"/>
          </w:tcPr>
          <w:p>
            <w:r>
              <w:t>12</w:t>
            </w:r>
          </w:p>
        </w:tc>
        <w:tc>
          <w:tcPr>
            <w:tcW w:w="197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pPr>
            <w:r>
              <w:rPr>
                <w:rFonts w:hint="eastAsia"/>
              </w:rPr>
              <w:t>承诺函</w:t>
            </w:r>
          </w:p>
        </w:tc>
        <w:tc>
          <w:tcPr>
            <w:tcW w:w="442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lang w:eastAsia="zh-CN"/>
              </w:rPr>
            </w:pPr>
            <w:r>
              <w:rPr>
                <w:rFonts w:hint="eastAsia"/>
                <w:lang w:eastAsia="zh-CN"/>
              </w:rPr>
              <w:t>符合第八章资格审查部分第十三项规定</w:t>
            </w: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r>
    </w:tbl>
    <w:p>
      <w:pPr>
        <w:spacing w:line="360" w:lineRule="atLeast"/>
        <w:ind w:firstLine="400"/>
        <w:rPr>
          <w:snapToGrid w:val="0"/>
          <w:szCs w:val="21"/>
          <w:lang w:eastAsia="zh-CN"/>
        </w:rPr>
      </w:pPr>
      <w:bookmarkStart w:id="451" w:name="_Toc5771_WPSOffice_Level3"/>
      <w:r>
        <w:rPr>
          <w:rFonts w:hint="eastAsia"/>
          <w:snapToGrid w:val="0"/>
          <w:szCs w:val="21"/>
          <w:lang w:eastAsia="zh-CN"/>
        </w:rPr>
        <w:t>说明：</w:t>
      </w:r>
      <w:bookmarkEnd w:id="451"/>
    </w:p>
    <w:p>
      <w:pPr>
        <w:spacing w:line="360" w:lineRule="atLeast"/>
        <w:ind w:firstLine="400"/>
        <w:rPr>
          <w:snapToGrid w:val="0"/>
          <w:szCs w:val="21"/>
          <w:lang w:eastAsia="zh-CN"/>
        </w:rPr>
      </w:pPr>
      <w:r>
        <w:rPr>
          <w:snapToGrid w:val="0"/>
          <w:szCs w:val="21"/>
          <w:lang w:eastAsia="zh-CN"/>
        </w:rPr>
        <w:t>1</w:t>
      </w:r>
      <w:r>
        <w:rPr>
          <w:rFonts w:hint="eastAsia"/>
          <w:snapToGrid w:val="0"/>
          <w:szCs w:val="21"/>
          <w:lang w:eastAsia="zh-CN"/>
        </w:rPr>
        <w:t>、招标人必须明确每项评审内容是否合格的判定标准，评标专家以此对每项评审内容进行定性评审，并由评标专家在评审结果栏内用</w:t>
      </w:r>
      <w:r>
        <w:rPr>
          <w:snapToGrid w:val="0"/>
          <w:szCs w:val="21"/>
          <w:lang w:eastAsia="zh-CN"/>
        </w:rPr>
        <w:t>“√”</w:t>
      </w:r>
      <w:r>
        <w:rPr>
          <w:rFonts w:hint="eastAsia"/>
          <w:snapToGrid w:val="0"/>
          <w:szCs w:val="21"/>
          <w:lang w:eastAsia="zh-CN"/>
        </w:rPr>
        <w:t>、</w:t>
      </w:r>
      <w:r>
        <w:rPr>
          <w:snapToGrid w:val="0"/>
          <w:szCs w:val="21"/>
          <w:lang w:eastAsia="zh-CN"/>
        </w:rPr>
        <w:t>“×”</w:t>
      </w:r>
      <w:r>
        <w:rPr>
          <w:rFonts w:hint="eastAsia"/>
          <w:snapToGrid w:val="0"/>
          <w:szCs w:val="21"/>
          <w:lang w:eastAsia="zh-CN"/>
        </w:rPr>
        <w:t>表示。</w:t>
      </w:r>
    </w:p>
    <w:p>
      <w:pPr>
        <w:spacing w:line="360" w:lineRule="atLeast"/>
        <w:ind w:firstLine="420"/>
        <w:rPr>
          <w:snapToGrid w:val="0"/>
          <w:szCs w:val="21"/>
          <w:lang w:eastAsia="zh-CN"/>
        </w:rPr>
      </w:pPr>
      <w:r>
        <w:rPr>
          <w:snapToGrid w:val="0"/>
          <w:szCs w:val="21"/>
          <w:lang w:eastAsia="zh-CN"/>
        </w:rPr>
        <w:t>2</w:t>
      </w:r>
      <w:r>
        <w:rPr>
          <w:rFonts w:hint="eastAsia"/>
          <w:snapToGrid w:val="0"/>
          <w:szCs w:val="21"/>
          <w:lang w:eastAsia="zh-CN"/>
        </w:rPr>
        <w:t>、评标委员会对任何一项评审内容判定为不合格的，应当说明理由。</w:t>
      </w:r>
    </w:p>
    <w:p>
      <w:pPr>
        <w:spacing w:line="360" w:lineRule="atLeast"/>
        <w:ind w:firstLine="420"/>
        <w:rPr>
          <w:snapToGrid w:val="0"/>
          <w:szCs w:val="21"/>
          <w:lang w:eastAsia="zh-CN"/>
        </w:rPr>
      </w:pPr>
      <w:r>
        <w:rPr>
          <w:snapToGrid w:val="0"/>
          <w:szCs w:val="21"/>
          <w:lang w:eastAsia="zh-CN"/>
        </w:rPr>
        <w:t>3</w:t>
      </w:r>
      <w:r>
        <w:rPr>
          <w:rFonts w:hint="eastAsia"/>
          <w:snapToGrid w:val="0"/>
          <w:szCs w:val="21"/>
          <w:lang w:eastAsia="zh-CN"/>
        </w:rPr>
        <w:t>、其他：</w:t>
      </w:r>
      <w:r>
        <w:rPr>
          <w:u w:val="single"/>
          <w:lang w:eastAsia="zh-CN"/>
        </w:rPr>
        <w:t>/</w:t>
      </w:r>
      <w:r>
        <w:fldChar w:fldCharType="begin"/>
      </w:r>
      <w:r>
        <w:rPr>
          <w:szCs w:val="21"/>
          <w:u w:val="single"/>
          <w:lang w:eastAsia="zh-CN"/>
        </w:rPr>
        <w:instrText xml:space="preserve"> AUTOTEXT  input880 \* MERGEFORMAT </w:instrText>
      </w:r>
      <w:r>
        <w:fldChar w:fldCharType="separate"/>
      </w:r>
      <w:r>
        <w:fldChar w:fldCharType="end"/>
      </w:r>
      <w:r>
        <w:rPr>
          <w:rFonts w:hint="eastAsia"/>
          <w:snapToGrid w:val="0"/>
          <w:szCs w:val="21"/>
          <w:lang w:eastAsia="zh-CN"/>
        </w:rPr>
        <w:t>。</w:t>
      </w:r>
    </w:p>
    <w:p>
      <w:pPr>
        <w:ind w:firstLine="960" w:firstLineChars="400"/>
        <w:rPr>
          <w:szCs w:val="21"/>
          <w:lang w:eastAsia="zh-CN"/>
        </w:rPr>
      </w:pPr>
      <w:r>
        <w:rPr>
          <w:rFonts w:hint="eastAsia"/>
          <w:szCs w:val="21"/>
          <w:lang w:eastAsia="zh-CN"/>
        </w:rPr>
        <w:t>评标委员会成员签名</w:t>
      </w:r>
      <w:r>
        <w:rPr>
          <w:szCs w:val="21"/>
          <w:lang w:eastAsia="zh-CN"/>
        </w:rPr>
        <w:t xml:space="preserve"> </w:t>
      </w:r>
      <w:r>
        <w:rPr>
          <w:szCs w:val="21"/>
          <w:u w:val="single"/>
          <w:lang w:eastAsia="zh-CN"/>
        </w:rPr>
        <w:t xml:space="preserve">                               </w:t>
      </w:r>
      <w:r>
        <w:rPr>
          <w:szCs w:val="21"/>
          <w:lang w:eastAsia="zh-CN"/>
        </w:rPr>
        <w:t xml:space="preserve">   </w:t>
      </w:r>
    </w:p>
    <w:p>
      <w:pPr>
        <w:ind w:firstLine="960" w:firstLineChars="400"/>
        <w:rPr>
          <w:lang w:eastAsia="zh-CN"/>
        </w:rPr>
      </w:pPr>
      <w:r>
        <w:rPr>
          <w:rFonts w:hint="eastAsia"/>
          <w:szCs w:val="21"/>
          <w:lang w:eastAsia="zh-CN"/>
        </w:rPr>
        <w:t>日期：</w:t>
      </w:r>
      <w:r>
        <w:rPr>
          <w:szCs w:val="21"/>
          <w:lang w:eastAsia="zh-CN"/>
        </w:rPr>
        <w:t xml:space="preserve"> </w:t>
      </w: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p>
    <w:p>
      <w:pPr>
        <w:rPr>
          <w:lang w:eastAsia="zh-CN"/>
        </w:rPr>
      </w:pPr>
    </w:p>
    <w:p>
      <w:pPr>
        <w:rPr>
          <w:lang w:eastAsia="zh-CN"/>
        </w:rPr>
      </w:pPr>
    </w:p>
    <w:p>
      <w:pPr>
        <w:rPr>
          <w:lang w:eastAsia="zh-CN"/>
        </w:rPr>
      </w:pPr>
    </w:p>
    <w:p>
      <w:pPr>
        <w:rPr>
          <w:lang w:eastAsia="zh-CN"/>
        </w:rPr>
      </w:pPr>
    </w:p>
    <w:p>
      <w:pPr>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jc w:val="center"/>
        <w:rPr>
          <w:sz w:val="28"/>
          <w:szCs w:val="28"/>
          <w:lang w:eastAsia="zh-CN"/>
        </w:rPr>
      </w:pPr>
    </w:p>
    <w:p>
      <w:pPr>
        <w:jc w:val="center"/>
        <w:outlineLvl w:val="1"/>
        <w:rPr>
          <w:sz w:val="28"/>
          <w:szCs w:val="28"/>
          <w:lang w:eastAsia="zh-CN"/>
        </w:rPr>
      </w:pPr>
      <w:bookmarkStart w:id="452" w:name="_Toc15610_WPSOffice_Level3"/>
      <w:bookmarkStart w:id="453" w:name="_Toc26788"/>
      <w:bookmarkStart w:id="454" w:name="_Toc5771_WPSOffice_Level2"/>
      <w:r>
        <w:rPr>
          <w:sz w:val="28"/>
          <w:szCs w:val="28"/>
          <w:lang w:eastAsia="zh-CN"/>
        </w:rPr>
        <w:t xml:space="preserve">2.1.3 </w:t>
      </w:r>
      <w:r>
        <w:rPr>
          <w:rFonts w:hint="eastAsia"/>
          <w:sz w:val="28"/>
          <w:szCs w:val="28"/>
          <w:lang w:eastAsia="zh-CN"/>
        </w:rPr>
        <w:t>响应性评审标准</w:t>
      </w:r>
      <w:bookmarkEnd w:id="452"/>
      <w:bookmarkEnd w:id="453"/>
      <w:bookmarkEnd w:id="454"/>
    </w:p>
    <w:tbl>
      <w:tblPr>
        <w:tblStyle w:val="11"/>
        <w:tblW w:w="9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248"/>
        <w:gridCol w:w="4353"/>
        <w:gridCol w:w="901"/>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r>
              <w:rPr>
                <w:rFonts w:hint="eastAsia"/>
              </w:rPr>
              <w:t>序号</w:t>
            </w:r>
          </w:p>
        </w:tc>
        <w:tc>
          <w:tcPr>
            <w:tcW w:w="2247" w:type="dxa"/>
            <w:tcBorders>
              <w:top w:val="single" w:color="auto" w:sz="4" w:space="0"/>
              <w:left w:val="single" w:color="auto" w:sz="4" w:space="0"/>
              <w:bottom w:val="single" w:color="auto" w:sz="4" w:space="0"/>
              <w:right w:val="single" w:color="auto" w:sz="4" w:space="0"/>
            </w:tcBorders>
            <w:vAlign w:val="center"/>
          </w:tcPr>
          <w:p>
            <w:r>
              <w:rPr>
                <w:rFonts w:hint="eastAsia"/>
              </w:rPr>
              <w:t>评审项目</w:t>
            </w:r>
          </w:p>
        </w:tc>
        <w:tc>
          <w:tcPr>
            <w:tcW w:w="4350" w:type="dxa"/>
            <w:tcBorders>
              <w:top w:val="single" w:color="auto" w:sz="4" w:space="0"/>
              <w:left w:val="single" w:color="auto" w:sz="4" w:space="0"/>
              <w:bottom w:val="single" w:color="auto" w:sz="4" w:space="0"/>
              <w:right w:val="single" w:color="auto" w:sz="4" w:space="0"/>
            </w:tcBorders>
            <w:vAlign w:val="center"/>
          </w:tcPr>
          <w:p>
            <w:r>
              <w:rPr>
                <w:rFonts w:hint="eastAsia"/>
              </w:rPr>
              <w:t>评审标准</w:t>
            </w:r>
          </w:p>
        </w:tc>
        <w:tc>
          <w:tcPr>
            <w:tcW w:w="900" w:type="dxa"/>
            <w:tcBorders>
              <w:top w:val="single" w:color="auto" w:sz="4" w:space="0"/>
              <w:left w:val="single" w:color="auto" w:sz="4" w:space="0"/>
              <w:bottom w:val="single" w:color="auto" w:sz="4" w:space="0"/>
              <w:right w:val="single" w:color="auto" w:sz="4" w:space="0"/>
            </w:tcBorders>
            <w:vAlign w:val="center"/>
          </w:tcPr>
          <w:p>
            <w:pPr>
              <w:wordWrap w:val="0"/>
              <w:jc w:val="center"/>
            </w:pPr>
            <w:r>
              <w:rPr>
                <w:rFonts w:hint="eastAsia"/>
                <w:b/>
                <w:bCs/>
                <w:szCs w:val="21"/>
              </w:rPr>
              <w:t>评审结果</w:t>
            </w:r>
          </w:p>
        </w:tc>
        <w:tc>
          <w:tcPr>
            <w:tcW w:w="1065" w:type="dxa"/>
            <w:tcBorders>
              <w:top w:val="single" w:color="auto" w:sz="4" w:space="0"/>
              <w:left w:val="single" w:color="auto" w:sz="4" w:space="0"/>
              <w:bottom w:val="single" w:color="auto" w:sz="4" w:space="0"/>
              <w:right w:val="single" w:color="auto" w:sz="4" w:space="0"/>
            </w:tcBorders>
            <w:vAlign w:val="center"/>
          </w:tcPr>
          <w:p>
            <w:pPr>
              <w:wordWrap w:val="0"/>
              <w:jc w:val="center"/>
            </w:pPr>
            <w:r>
              <w:rPr>
                <w:rFonts w:hint="eastAsia"/>
                <w:b/>
                <w:bCs/>
                <w:szCs w:val="21"/>
              </w:rPr>
              <w:t>不合格理由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r>
              <w:t>1</w:t>
            </w:r>
          </w:p>
        </w:tc>
        <w:tc>
          <w:tcPr>
            <w:tcW w:w="224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pPr>
            <w:r>
              <w:rPr>
                <w:rFonts w:hint="eastAsia"/>
                <w:szCs w:val="21"/>
              </w:rPr>
              <w:t>投标内容</w:t>
            </w:r>
          </w:p>
        </w:tc>
        <w:tc>
          <w:tcPr>
            <w:tcW w:w="435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lang w:eastAsia="zh-CN"/>
              </w:rPr>
            </w:pPr>
            <w:r>
              <w:rPr>
                <w:rFonts w:hint="eastAsia"/>
                <w:szCs w:val="21"/>
                <w:lang w:eastAsia="zh-CN"/>
              </w:rPr>
              <w:t>不存在招标文件正文第</w:t>
            </w:r>
            <w:r>
              <w:rPr>
                <w:szCs w:val="21"/>
                <w:lang w:eastAsia="zh-CN"/>
              </w:rPr>
              <w:t>6.4</w:t>
            </w:r>
            <w:r>
              <w:rPr>
                <w:rFonts w:hint="eastAsia"/>
                <w:szCs w:val="21"/>
                <w:lang w:eastAsia="zh-CN"/>
              </w:rPr>
              <w:t>项规定的任何一种情况</w:t>
            </w:r>
          </w:p>
        </w:tc>
        <w:tc>
          <w:tcPr>
            <w:tcW w:w="900" w:type="dxa"/>
            <w:tcBorders>
              <w:top w:val="single" w:color="auto" w:sz="4" w:space="0"/>
              <w:left w:val="single" w:color="auto" w:sz="4" w:space="0"/>
              <w:bottom w:val="single" w:color="auto" w:sz="4" w:space="0"/>
              <w:right w:val="single" w:color="auto" w:sz="4" w:space="0"/>
            </w:tcBorders>
            <w:vAlign w:val="center"/>
          </w:tcPr>
          <w:p>
            <w:pPr>
              <w:rPr>
                <w:lang w:eastAsia="zh-CN"/>
              </w:rPr>
            </w:pPr>
          </w:p>
        </w:tc>
        <w:tc>
          <w:tcPr>
            <w:tcW w:w="1065" w:type="dxa"/>
            <w:tcBorders>
              <w:top w:val="single" w:color="auto" w:sz="4" w:space="0"/>
              <w:left w:val="single" w:color="auto" w:sz="4" w:space="0"/>
              <w:bottom w:val="single" w:color="auto" w:sz="4" w:space="0"/>
              <w:right w:val="single" w:color="auto" w:sz="4"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r>
              <w:t>2</w:t>
            </w:r>
          </w:p>
        </w:tc>
        <w:tc>
          <w:tcPr>
            <w:tcW w:w="224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pPr>
            <w:r>
              <w:rPr>
                <w:rFonts w:hint="eastAsia"/>
                <w:szCs w:val="21"/>
              </w:rPr>
              <w:t>技术标准和要求</w:t>
            </w:r>
          </w:p>
        </w:tc>
        <w:tc>
          <w:tcPr>
            <w:tcW w:w="435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lang w:eastAsia="zh-CN"/>
              </w:rPr>
            </w:pPr>
            <w:r>
              <w:rPr>
                <w:rFonts w:hint="eastAsia"/>
                <w:szCs w:val="21"/>
                <w:lang w:eastAsia="zh-CN"/>
              </w:rPr>
              <w:t>按第七章</w:t>
            </w:r>
            <w:r>
              <w:rPr>
                <w:szCs w:val="21"/>
                <w:lang w:eastAsia="zh-CN"/>
              </w:rPr>
              <w:t>“</w:t>
            </w:r>
            <w:r>
              <w:rPr>
                <w:rFonts w:hint="eastAsia"/>
                <w:szCs w:val="21"/>
                <w:lang w:eastAsia="zh-CN"/>
              </w:rPr>
              <w:t>技术标准和要求</w:t>
            </w:r>
            <w:r>
              <w:rPr>
                <w:szCs w:val="21"/>
                <w:lang w:eastAsia="zh-CN"/>
              </w:rPr>
              <w:t>”</w:t>
            </w:r>
            <w:r>
              <w:rPr>
                <w:rFonts w:hint="eastAsia"/>
                <w:szCs w:val="21"/>
                <w:lang w:eastAsia="zh-CN"/>
              </w:rPr>
              <w:t>规定编制</w:t>
            </w:r>
          </w:p>
        </w:tc>
        <w:tc>
          <w:tcPr>
            <w:tcW w:w="900" w:type="dxa"/>
            <w:tcBorders>
              <w:top w:val="single" w:color="auto" w:sz="4" w:space="0"/>
              <w:left w:val="single" w:color="auto" w:sz="4" w:space="0"/>
              <w:bottom w:val="single" w:color="auto" w:sz="4" w:space="0"/>
              <w:right w:val="single" w:color="auto" w:sz="4" w:space="0"/>
            </w:tcBorders>
            <w:vAlign w:val="center"/>
          </w:tcPr>
          <w:p>
            <w:pPr>
              <w:rPr>
                <w:lang w:eastAsia="zh-CN"/>
              </w:rPr>
            </w:pPr>
          </w:p>
        </w:tc>
        <w:tc>
          <w:tcPr>
            <w:tcW w:w="1065" w:type="dxa"/>
            <w:tcBorders>
              <w:top w:val="single" w:color="auto" w:sz="4" w:space="0"/>
              <w:left w:val="single" w:color="auto" w:sz="4" w:space="0"/>
              <w:bottom w:val="single" w:color="auto" w:sz="4" w:space="0"/>
              <w:right w:val="single" w:color="auto" w:sz="4" w:space="0"/>
            </w:tcBorders>
            <w:vAlign w:val="center"/>
          </w:tcPr>
          <w:p>
            <w:pPr>
              <w:rPr>
                <w:lang w:eastAsia="zh-CN"/>
              </w:rPr>
            </w:pPr>
          </w:p>
        </w:tc>
      </w:tr>
    </w:tbl>
    <w:p>
      <w:pPr>
        <w:spacing w:line="360" w:lineRule="atLeast"/>
        <w:ind w:firstLine="400"/>
        <w:rPr>
          <w:snapToGrid w:val="0"/>
          <w:szCs w:val="21"/>
          <w:lang w:eastAsia="zh-CN"/>
        </w:rPr>
      </w:pPr>
      <w:bookmarkStart w:id="455" w:name="_Toc14268_WPSOffice_Level3"/>
      <w:r>
        <w:rPr>
          <w:rFonts w:hint="eastAsia"/>
          <w:snapToGrid w:val="0"/>
          <w:szCs w:val="21"/>
          <w:lang w:eastAsia="zh-CN"/>
        </w:rPr>
        <w:t>说明：</w:t>
      </w:r>
      <w:bookmarkEnd w:id="455"/>
    </w:p>
    <w:p>
      <w:pPr>
        <w:spacing w:line="360" w:lineRule="atLeast"/>
        <w:ind w:firstLine="400"/>
        <w:rPr>
          <w:snapToGrid w:val="0"/>
          <w:szCs w:val="21"/>
          <w:lang w:eastAsia="zh-CN"/>
        </w:rPr>
      </w:pPr>
      <w:r>
        <w:rPr>
          <w:snapToGrid w:val="0"/>
          <w:szCs w:val="21"/>
          <w:lang w:eastAsia="zh-CN"/>
        </w:rPr>
        <w:t>1</w:t>
      </w:r>
      <w:r>
        <w:rPr>
          <w:rFonts w:hint="eastAsia"/>
          <w:snapToGrid w:val="0"/>
          <w:szCs w:val="21"/>
          <w:lang w:eastAsia="zh-CN"/>
        </w:rPr>
        <w:t>、招标人必须明确每项评审内容是否合格的判定标准，评标专家以此对每项评审内容进行定性评审，并由评标专家在评审结果栏内用</w:t>
      </w:r>
      <w:r>
        <w:rPr>
          <w:snapToGrid w:val="0"/>
          <w:szCs w:val="21"/>
          <w:lang w:eastAsia="zh-CN"/>
        </w:rPr>
        <w:t>“√”</w:t>
      </w:r>
      <w:r>
        <w:rPr>
          <w:rFonts w:hint="eastAsia"/>
          <w:snapToGrid w:val="0"/>
          <w:szCs w:val="21"/>
          <w:lang w:eastAsia="zh-CN"/>
        </w:rPr>
        <w:t>、</w:t>
      </w:r>
      <w:r>
        <w:rPr>
          <w:snapToGrid w:val="0"/>
          <w:szCs w:val="21"/>
          <w:lang w:eastAsia="zh-CN"/>
        </w:rPr>
        <w:t>“×”</w:t>
      </w:r>
      <w:r>
        <w:rPr>
          <w:rFonts w:hint="eastAsia"/>
          <w:snapToGrid w:val="0"/>
          <w:szCs w:val="21"/>
          <w:lang w:eastAsia="zh-CN"/>
        </w:rPr>
        <w:t>表示。</w:t>
      </w:r>
    </w:p>
    <w:p>
      <w:pPr>
        <w:spacing w:line="360" w:lineRule="atLeast"/>
        <w:ind w:firstLine="420"/>
        <w:rPr>
          <w:snapToGrid w:val="0"/>
          <w:szCs w:val="21"/>
          <w:lang w:eastAsia="zh-CN"/>
        </w:rPr>
      </w:pPr>
      <w:r>
        <w:rPr>
          <w:snapToGrid w:val="0"/>
          <w:szCs w:val="21"/>
          <w:lang w:eastAsia="zh-CN"/>
        </w:rPr>
        <w:t>2</w:t>
      </w:r>
      <w:r>
        <w:rPr>
          <w:rFonts w:hint="eastAsia"/>
          <w:snapToGrid w:val="0"/>
          <w:szCs w:val="21"/>
          <w:lang w:eastAsia="zh-CN"/>
        </w:rPr>
        <w:t>、评标委员会对任何一项评审内容判定为不合格的，应当说明理由。</w:t>
      </w:r>
    </w:p>
    <w:p>
      <w:pPr>
        <w:spacing w:line="360" w:lineRule="atLeast"/>
        <w:ind w:firstLine="420"/>
        <w:rPr>
          <w:snapToGrid w:val="0"/>
          <w:szCs w:val="21"/>
          <w:lang w:eastAsia="zh-CN"/>
        </w:rPr>
      </w:pPr>
      <w:r>
        <w:rPr>
          <w:snapToGrid w:val="0"/>
          <w:szCs w:val="21"/>
          <w:lang w:eastAsia="zh-CN"/>
        </w:rPr>
        <w:t>3</w:t>
      </w:r>
      <w:r>
        <w:rPr>
          <w:rFonts w:hint="eastAsia"/>
          <w:snapToGrid w:val="0"/>
          <w:szCs w:val="21"/>
          <w:lang w:eastAsia="zh-CN"/>
        </w:rPr>
        <w:t>、其他：</w:t>
      </w:r>
      <w:r>
        <w:rPr>
          <w:u w:val="single"/>
          <w:lang w:eastAsia="zh-CN"/>
        </w:rPr>
        <w:t>/</w:t>
      </w:r>
      <w:r>
        <w:fldChar w:fldCharType="begin"/>
      </w:r>
      <w:r>
        <w:rPr>
          <w:szCs w:val="21"/>
          <w:u w:val="single"/>
          <w:lang w:eastAsia="zh-CN"/>
        </w:rPr>
        <w:instrText xml:space="preserve"> AUTOTEXT  input880 \* MERGEFORMAT </w:instrText>
      </w:r>
      <w:r>
        <w:fldChar w:fldCharType="separate"/>
      </w:r>
      <w:r>
        <w:fldChar w:fldCharType="end"/>
      </w:r>
      <w:r>
        <w:rPr>
          <w:rFonts w:hint="eastAsia"/>
          <w:snapToGrid w:val="0"/>
          <w:szCs w:val="21"/>
          <w:lang w:eastAsia="zh-CN"/>
        </w:rPr>
        <w:t>。</w:t>
      </w:r>
    </w:p>
    <w:p>
      <w:pPr>
        <w:ind w:firstLine="960" w:firstLineChars="400"/>
        <w:rPr>
          <w:szCs w:val="21"/>
          <w:lang w:eastAsia="zh-CN"/>
        </w:rPr>
      </w:pPr>
      <w:r>
        <w:rPr>
          <w:rFonts w:hint="eastAsia"/>
          <w:szCs w:val="21"/>
          <w:lang w:eastAsia="zh-CN"/>
        </w:rPr>
        <w:t>评标委员会成员签名</w:t>
      </w:r>
      <w:r>
        <w:rPr>
          <w:szCs w:val="21"/>
          <w:lang w:eastAsia="zh-CN"/>
        </w:rPr>
        <w:t xml:space="preserve"> </w:t>
      </w:r>
      <w:r>
        <w:rPr>
          <w:szCs w:val="21"/>
          <w:u w:val="single"/>
          <w:lang w:eastAsia="zh-CN"/>
        </w:rPr>
        <w:t xml:space="preserve">                             </w:t>
      </w:r>
      <w:r>
        <w:rPr>
          <w:szCs w:val="21"/>
          <w:lang w:eastAsia="zh-CN"/>
        </w:rPr>
        <w:t xml:space="preserve">    </w:t>
      </w:r>
    </w:p>
    <w:p>
      <w:pPr>
        <w:ind w:firstLine="960" w:firstLineChars="400"/>
        <w:rPr>
          <w:sz w:val="20"/>
          <w:lang w:eastAsia="zh-CN"/>
        </w:rPr>
      </w:pPr>
      <w:r>
        <w:rPr>
          <w:rFonts w:hint="eastAsia"/>
          <w:szCs w:val="21"/>
          <w:lang w:eastAsia="zh-CN"/>
        </w:rPr>
        <w:t>日期：</w:t>
      </w:r>
      <w:r>
        <w:rPr>
          <w:szCs w:val="21"/>
          <w:lang w:eastAsia="zh-CN"/>
        </w:rPr>
        <w:t xml:space="preserve"> </w:t>
      </w: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p>
    <w:p>
      <w:pPr>
        <w:rPr>
          <w:sz w:val="20"/>
          <w:lang w:eastAsia="zh-CN"/>
        </w:rPr>
      </w:pPr>
    </w:p>
    <w:p>
      <w:pPr>
        <w:rPr>
          <w:sz w:val="20"/>
          <w:lang w:eastAsia="zh-CN"/>
        </w:rPr>
      </w:pPr>
    </w:p>
    <w:p>
      <w:pPr>
        <w:rPr>
          <w:sz w:val="20"/>
          <w:lang w:eastAsia="zh-CN"/>
        </w:rPr>
      </w:pPr>
    </w:p>
    <w:p>
      <w:pPr>
        <w:rPr>
          <w:rFonts w:eastAsiaTheme="minorEastAsia"/>
          <w:sz w:val="20"/>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rPr>
          <w:sz w:val="20"/>
          <w:lang w:eastAsia="zh-CN"/>
        </w:rPr>
      </w:pPr>
    </w:p>
    <w:p>
      <w:pPr>
        <w:jc w:val="center"/>
        <w:rPr>
          <w:rFonts w:eastAsiaTheme="minorEastAsia"/>
          <w:sz w:val="28"/>
          <w:szCs w:val="28"/>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jc w:val="center"/>
        <w:outlineLvl w:val="1"/>
        <w:rPr>
          <w:sz w:val="28"/>
          <w:szCs w:val="28"/>
          <w:lang w:eastAsia="zh-CN"/>
        </w:rPr>
      </w:pPr>
      <w:bookmarkStart w:id="456" w:name="_Toc14268_WPSOffice_Level2"/>
      <w:bookmarkStart w:id="457" w:name="_Toc2668_WPSOffice_Level3"/>
      <w:bookmarkStart w:id="458" w:name="_Toc6296"/>
      <w:r>
        <w:rPr>
          <w:sz w:val="28"/>
          <w:szCs w:val="28"/>
          <w:lang w:eastAsia="zh-CN"/>
        </w:rPr>
        <w:t>2.1.4</w:t>
      </w:r>
      <w:r>
        <w:rPr>
          <w:rFonts w:hint="eastAsia"/>
          <w:sz w:val="28"/>
          <w:szCs w:val="28"/>
          <w:lang w:eastAsia="zh-CN"/>
        </w:rPr>
        <w:t>项目管理机构评审标准</w:t>
      </w:r>
      <w:bookmarkEnd w:id="456"/>
      <w:bookmarkEnd w:id="457"/>
      <w:bookmarkEnd w:id="458"/>
    </w:p>
    <w:tbl>
      <w:tblPr>
        <w:tblStyle w:val="11"/>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2440"/>
        <w:gridCol w:w="3968"/>
        <w:gridCol w:w="779"/>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Borders>
              <w:top w:val="single" w:color="auto" w:sz="4" w:space="0"/>
              <w:left w:val="single" w:color="auto" w:sz="4" w:space="0"/>
              <w:bottom w:val="single" w:color="auto" w:sz="4" w:space="0"/>
              <w:right w:val="single" w:color="auto" w:sz="4" w:space="0"/>
            </w:tcBorders>
            <w:vAlign w:val="center"/>
          </w:tcPr>
          <w:p>
            <w:r>
              <w:rPr>
                <w:rFonts w:hint="eastAsia"/>
              </w:rPr>
              <w:t>序号</w:t>
            </w:r>
          </w:p>
        </w:tc>
        <w:tc>
          <w:tcPr>
            <w:tcW w:w="2439" w:type="dxa"/>
            <w:tcBorders>
              <w:top w:val="single" w:color="auto" w:sz="4" w:space="0"/>
              <w:left w:val="single" w:color="auto" w:sz="4" w:space="0"/>
              <w:bottom w:val="single" w:color="auto" w:sz="4" w:space="0"/>
              <w:right w:val="single" w:color="auto" w:sz="4" w:space="0"/>
            </w:tcBorders>
            <w:vAlign w:val="center"/>
          </w:tcPr>
          <w:p>
            <w:r>
              <w:rPr>
                <w:rFonts w:hint="eastAsia"/>
              </w:rPr>
              <w:t>评审项目</w:t>
            </w:r>
          </w:p>
        </w:tc>
        <w:tc>
          <w:tcPr>
            <w:tcW w:w="3965" w:type="dxa"/>
            <w:tcBorders>
              <w:top w:val="single" w:color="auto" w:sz="4" w:space="0"/>
              <w:left w:val="single" w:color="auto" w:sz="4" w:space="0"/>
              <w:bottom w:val="single" w:color="auto" w:sz="4" w:space="0"/>
              <w:right w:val="single" w:color="auto" w:sz="4" w:space="0"/>
            </w:tcBorders>
            <w:vAlign w:val="center"/>
          </w:tcPr>
          <w:p>
            <w:r>
              <w:rPr>
                <w:rFonts w:hint="eastAsia"/>
              </w:rPr>
              <w:t>评审标准</w:t>
            </w:r>
          </w:p>
        </w:tc>
        <w:tc>
          <w:tcPr>
            <w:tcW w:w="778" w:type="dxa"/>
            <w:tcBorders>
              <w:top w:val="single" w:color="auto" w:sz="4" w:space="0"/>
              <w:left w:val="single" w:color="auto" w:sz="4" w:space="0"/>
              <w:bottom w:val="single" w:color="auto" w:sz="4" w:space="0"/>
              <w:right w:val="single" w:color="auto" w:sz="4" w:space="0"/>
            </w:tcBorders>
            <w:vAlign w:val="center"/>
          </w:tcPr>
          <w:p>
            <w:pPr>
              <w:wordWrap w:val="0"/>
              <w:jc w:val="center"/>
            </w:pPr>
            <w:r>
              <w:rPr>
                <w:rFonts w:hint="eastAsia"/>
                <w:b/>
                <w:bCs/>
                <w:szCs w:val="21"/>
              </w:rPr>
              <w:t>评审结果</w:t>
            </w:r>
          </w:p>
        </w:tc>
        <w:tc>
          <w:tcPr>
            <w:tcW w:w="1012" w:type="dxa"/>
            <w:tcBorders>
              <w:top w:val="single" w:color="auto" w:sz="4" w:space="0"/>
              <w:left w:val="single" w:color="auto" w:sz="4" w:space="0"/>
              <w:bottom w:val="single" w:color="auto" w:sz="4" w:space="0"/>
              <w:right w:val="single" w:color="auto" w:sz="4" w:space="0"/>
            </w:tcBorders>
            <w:vAlign w:val="center"/>
          </w:tcPr>
          <w:p>
            <w:pPr>
              <w:wordWrap w:val="0"/>
              <w:jc w:val="center"/>
              <w:rPr>
                <w:b/>
                <w:bCs/>
                <w:szCs w:val="21"/>
              </w:rPr>
            </w:pPr>
            <w:r>
              <w:rPr>
                <w:rFonts w:hint="eastAsia"/>
                <w:b/>
                <w:bCs/>
                <w:szCs w:val="21"/>
              </w:rPr>
              <w:t>不合格</w:t>
            </w:r>
          </w:p>
          <w:p>
            <w:pPr>
              <w:wordWrap w:val="0"/>
              <w:jc w:val="center"/>
            </w:pPr>
            <w:r>
              <w:rPr>
                <w:rFonts w:hint="eastAsia"/>
                <w:b/>
                <w:bCs/>
                <w:szCs w:val="21"/>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Borders>
              <w:top w:val="single" w:color="auto" w:sz="4" w:space="0"/>
              <w:left w:val="single" w:color="auto" w:sz="4" w:space="0"/>
              <w:bottom w:val="single" w:color="auto" w:sz="4" w:space="0"/>
              <w:right w:val="single" w:color="auto" w:sz="4" w:space="0"/>
            </w:tcBorders>
            <w:vAlign w:val="center"/>
          </w:tcPr>
          <w:p>
            <w:r>
              <w:t>1</w:t>
            </w:r>
          </w:p>
        </w:tc>
        <w:tc>
          <w:tcPr>
            <w:tcW w:w="2439"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lang w:eastAsia="zh-CN"/>
              </w:rPr>
            </w:pPr>
            <w:r>
              <w:rPr>
                <w:rFonts w:hint="eastAsia"/>
                <w:sz w:val="20"/>
                <w:lang w:eastAsia="zh-CN"/>
              </w:rPr>
              <w:t>项目负责人任职资格与业绩</w:t>
            </w:r>
          </w:p>
        </w:tc>
        <w:tc>
          <w:tcPr>
            <w:tcW w:w="396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1.4.1</w:t>
            </w:r>
            <w:r>
              <w:rPr>
                <w:rFonts w:hint="eastAsia"/>
                <w:szCs w:val="21"/>
                <w:lang w:eastAsia="zh-CN"/>
              </w:rPr>
              <w:t>项</w:t>
            </w: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c>
          <w:tcPr>
            <w:tcW w:w="1012" w:type="dxa"/>
            <w:tcBorders>
              <w:top w:val="single" w:color="auto" w:sz="4" w:space="0"/>
              <w:left w:val="single" w:color="auto" w:sz="4" w:space="0"/>
              <w:bottom w:val="single" w:color="auto" w:sz="4" w:space="0"/>
              <w:right w:val="single" w:color="auto" w:sz="4"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Borders>
              <w:top w:val="single" w:color="auto" w:sz="4" w:space="0"/>
              <w:left w:val="single" w:color="auto" w:sz="4" w:space="0"/>
              <w:bottom w:val="single" w:color="auto" w:sz="4" w:space="0"/>
              <w:right w:val="single" w:color="auto" w:sz="4" w:space="0"/>
            </w:tcBorders>
            <w:vAlign w:val="center"/>
          </w:tcPr>
          <w:p>
            <w:r>
              <w:t>2</w:t>
            </w:r>
          </w:p>
        </w:tc>
        <w:tc>
          <w:tcPr>
            <w:tcW w:w="2439"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lang w:eastAsia="zh-CN"/>
              </w:rPr>
            </w:pPr>
            <w:r>
              <w:rPr>
                <w:rFonts w:hint="eastAsia"/>
                <w:sz w:val="20"/>
                <w:lang w:eastAsia="zh-CN"/>
              </w:rPr>
              <w:t>技术负责人任职资格与业绩</w:t>
            </w:r>
          </w:p>
        </w:tc>
        <w:tc>
          <w:tcPr>
            <w:tcW w:w="396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1.4.1</w:t>
            </w:r>
            <w:r>
              <w:rPr>
                <w:rFonts w:hint="eastAsia"/>
                <w:szCs w:val="21"/>
                <w:lang w:eastAsia="zh-CN"/>
              </w:rPr>
              <w:t>项</w:t>
            </w: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c>
          <w:tcPr>
            <w:tcW w:w="1012" w:type="dxa"/>
            <w:tcBorders>
              <w:top w:val="single" w:color="auto" w:sz="4" w:space="0"/>
              <w:left w:val="single" w:color="auto" w:sz="4" w:space="0"/>
              <w:bottom w:val="single" w:color="auto" w:sz="4" w:space="0"/>
              <w:right w:val="single" w:color="auto" w:sz="4"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Borders>
              <w:top w:val="single" w:color="auto" w:sz="4" w:space="0"/>
              <w:left w:val="single" w:color="auto" w:sz="4" w:space="0"/>
              <w:bottom w:val="single" w:color="auto" w:sz="4" w:space="0"/>
              <w:right w:val="single" w:color="auto" w:sz="4" w:space="0"/>
            </w:tcBorders>
            <w:vAlign w:val="center"/>
          </w:tcPr>
          <w:p>
            <w:r>
              <w:t>3</w:t>
            </w:r>
          </w:p>
        </w:tc>
        <w:tc>
          <w:tcPr>
            <w:tcW w:w="2439"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pPr>
            <w:r>
              <w:rPr>
                <w:rFonts w:hint="eastAsia"/>
                <w:sz w:val="20"/>
              </w:rPr>
              <w:t>其他主要人员</w:t>
            </w:r>
          </w:p>
        </w:tc>
        <w:tc>
          <w:tcPr>
            <w:tcW w:w="396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1.4.1</w:t>
            </w:r>
            <w:r>
              <w:rPr>
                <w:rFonts w:hint="eastAsia"/>
                <w:szCs w:val="21"/>
                <w:lang w:eastAsia="zh-CN"/>
              </w:rPr>
              <w:t>项</w:t>
            </w: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c>
          <w:tcPr>
            <w:tcW w:w="1012" w:type="dxa"/>
            <w:tcBorders>
              <w:top w:val="single" w:color="auto" w:sz="4" w:space="0"/>
              <w:left w:val="single" w:color="auto" w:sz="4" w:space="0"/>
              <w:bottom w:val="single" w:color="auto" w:sz="4" w:space="0"/>
              <w:right w:val="single" w:color="auto" w:sz="4" w:space="0"/>
            </w:tcBorders>
            <w:vAlign w:val="center"/>
          </w:tcPr>
          <w:p>
            <w:pPr>
              <w:rPr>
                <w:lang w:eastAsia="zh-CN"/>
              </w:rPr>
            </w:pPr>
          </w:p>
        </w:tc>
      </w:tr>
    </w:tbl>
    <w:p>
      <w:pPr>
        <w:spacing w:line="360" w:lineRule="atLeast"/>
        <w:ind w:firstLine="400"/>
        <w:rPr>
          <w:snapToGrid w:val="0"/>
          <w:szCs w:val="21"/>
          <w:lang w:eastAsia="zh-CN"/>
        </w:rPr>
      </w:pPr>
      <w:bookmarkStart w:id="459" w:name="_Toc20702_WPSOffice_Level3"/>
      <w:r>
        <w:rPr>
          <w:rFonts w:hint="eastAsia"/>
          <w:snapToGrid w:val="0"/>
          <w:szCs w:val="21"/>
          <w:lang w:eastAsia="zh-CN"/>
        </w:rPr>
        <w:t>说明：</w:t>
      </w:r>
      <w:bookmarkEnd w:id="459"/>
    </w:p>
    <w:p>
      <w:pPr>
        <w:spacing w:line="360" w:lineRule="atLeast"/>
        <w:ind w:firstLine="400"/>
        <w:rPr>
          <w:snapToGrid w:val="0"/>
          <w:szCs w:val="21"/>
          <w:lang w:eastAsia="zh-CN"/>
        </w:rPr>
      </w:pPr>
      <w:r>
        <w:rPr>
          <w:snapToGrid w:val="0"/>
          <w:szCs w:val="21"/>
          <w:lang w:eastAsia="zh-CN"/>
        </w:rPr>
        <w:t>1</w:t>
      </w:r>
      <w:r>
        <w:rPr>
          <w:rFonts w:hint="eastAsia"/>
          <w:snapToGrid w:val="0"/>
          <w:szCs w:val="21"/>
          <w:lang w:eastAsia="zh-CN"/>
        </w:rPr>
        <w:t>、招标人必须明确每项评审内容是否合格的判定标准，评标专家以此对每项评审内容进行定性评审，并由评标专家在评审结果栏内用</w:t>
      </w:r>
      <w:r>
        <w:rPr>
          <w:snapToGrid w:val="0"/>
          <w:szCs w:val="21"/>
          <w:lang w:eastAsia="zh-CN"/>
        </w:rPr>
        <w:t>“√”</w:t>
      </w:r>
      <w:r>
        <w:rPr>
          <w:rFonts w:hint="eastAsia"/>
          <w:snapToGrid w:val="0"/>
          <w:szCs w:val="21"/>
          <w:lang w:eastAsia="zh-CN"/>
        </w:rPr>
        <w:t>、</w:t>
      </w:r>
      <w:r>
        <w:rPr>
          <w:snapToGrid w:val="0"/>
          <w:szCs w:val="21"/>
          <w:lang w:eastAsia="zh-CN"/>
        </w:rPr>
        <w:t>“×”</w:t>
      </w:r>
      <w:r>
        <w:rPr>
          <w:rFonts w:hint="eastAsia"/>
          <w:snapToGrid w:val="0"/>
          <w:szCs w:val="21"/>
          <w:lang w:eastAsia="zh-CN"/>
        </w:rPr>
        <w:t>表示。</w:t>
      </w:r>
    </w:p>
    <w:p>
      <w:pPr>
        <w:spacing w:line="360" w:lineRule="atLeast"/>
        <w:ind w:firstLine="420"/>
        <w:rPr>
          <w:snapToGrid w:val="0"/>
          <w:szCs w:val="21"/>
          <w:lang w:eastAsia="zh-CN"/>
        </w:rPr>
      </w:pPr>
      <w:r>
        <w:rPr>
          <w:snapToGrid w:val="0"/>
          <w:szCs w:val="21"/>
          <w:lang w:eastAsia="zh-CN"/>
        </w:rPr>
        <w:t>2</w:t>
      </w:r>
      <w:r>
        <w:rPr>
          <w:rFonts w:hint="eastAsia"/>
          <w:snapToGrid w:val="0"/>
          <w:szCs w:val="21"/>
          <w:lang w:eastAsia="zh-CN"/>
        </w:rPr>
        <w:t>、评标委员会对任何一项评审内容判定为不合格的，应当说明理由。</w:t>
      </w:r>
    </w:p>
    <w:p>
      <w:pPr>
        <w:spacing w:line="360" w:lineRule="atLeast"/>
        <w:ind w:firstLine="420"/>
        <w:rPr>
          <w:snapToGrid w:val="0"/>
          <w:szCs w:val="21"/>
          <w:lang w:eastAsia="zh-CN"/>
        </w:rPr>
      </w:pPr>
      <w:r>
        <w:rPr>
          <w:snapToGrid w:val="0"/>
          <w:szCs w:val="21"/>
          <w:lang w:eastAsia="zh-CN"/>
        </w:rPr>
        <w:t>3</w:t>
      </w:r>
      <w:r>
        <w:rPr>
          <w:rFonts w:hint="eastAsia"/>
          <w:snapToGrid w:val="0"/>
          <w:szCs w:val="21"/>
          <w:lang w:eastAsia="zh-CN"/>
        </w:rPr>
        <w:t>、其他：</w:t>
      </w:r>
      <w:r>
        <w:rPr>
          <w:u w:val="single"/>
          <w:lang w:eastAsia="zh-CN"/>
        </w:rPr>
        <w:t>/</w:t>
      </w:r>
      <w:r>
        <w:fldChar w:fldCharType="begin"/>
      </w:r>
      <w:r>
        <w:rPr>
          <w:szCs w:val="21"/>
          <w:u w:val="single"/>
          <w:lang w:eastAsia="zh-CN"/>
        </w:rPr>
        <w:instrText xml:space="preserve"> AUTOTEXT  input880 \* MERGEFORMAT </w:instrText>
      </w:r>
      <w:r>
        <w:fldChar w:fldCharType="separate"/>
      </w:r>
      <w:r>
        <w:fldChar w:fldCharType="end"/>
      </w:r>
      <w:r>
        <w:rPr>
          <w:rFonts w:hint="eastAsia"/>
          <w:snapToGrid w:val="0"/>
          <w:szCs w:val="21"/>
          <w:lang w:eastAsia="zh-CN"/>
        </w:rPr>
        <w:t>。</w:t>
      </w:r>
    </w:p>
    <w:p>
      <w:pPr>
        <w:ind w:firstLine="960" w:firstLineChars="400"/>
        <w:rPr>
          <w:szCs w:val="21"/>
          <w:lang w:eastAsia="zh-CN"/>
        </w:rPr>
      </w:pPr>
      <w:r>
        <w:rPr>
          <w:rFonts w:hint="eastAsia"/>
          <w:szCs w:val="21"/>
          <w:lang w:eastAsia="zh-CN"/>
        </w:rPr>
        <w:t>评标委员会成员签名</w:t>
      </w:r>
      <w:r>
        <w:rPr>
          <w:szCs w:val="21"/>
          <w:lang w:eastAsia="zh-CN"/>
        </w:rPr>
        <w:t xml:space="preserve"> </w:t>
      </w:r>
      <w:r>
        <w:rPr>
          <w:szCs w:val="21"/>
          <w:u w:val="single"/>
          <w:lang w:eastAsia="zh-CN"/>
        </w:rPr>
        <w:t xml:space="preserve">                             </w:t>
      </w:r>
      <w:r>
        <w:rPr>
          <w:szCs w:val="21"/>
          <w:lang w:eastAsia="zh-CN"/>
        </w:rPr>
        <w:t xml:space="preserve">    </w:t>
      </w:r>
    </w:p>
    <w:p>
      <w:pPr>
        <w:ind w:firstLine="960" w:firstLineChars="400"/>
        <w:rPr>
          <w:sz w:val="20"/>
          <w:lang w:eastAsia="zh-CN"/>
        </w:rPr>
      </w:pPr>
      <w:r>
        <w:rPr>
          <w:rFonts w:hint="eastAsia"/>
          <w:szCs w:val="21"/>
          <w:lang w:eastAsia="zh-CN"/>
        </w:rPr>
        <w:t>日期：</w:t>
      </w:r>
      <w:r>
        <w:rPr>
          <w:szCs w:val="21"/>
          <w:lang w:eastAsia="zh-CN"/>
        </w:rPr>
        <w:t xml:space="preserve"> </w:t>
      </w: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p>
    <w:p>
      <w:pPr>
        <w:rPr>
          <w:sz w:val="20"/>
          <w:lang w:eastAsia="zh-CN"/>
        </w:rPr>
      </w:pPr>
    </w:p>
    <w:p>
      <w:pPr>
        <w:rPr>
          <w:rFonts w:eastAsiaTheme="minorEastAsia"/>
          <w:sz w:val="20"/>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rPr>
          <w:sz w:val="20"/>
          <w:lang w:eastAsia="zh-CN"/>
        </w:rPr>
      </w:pPr>
    </w:p>
    <w:p>
      <w:pPr>
        <w:rPr>
          <w:sz w:val="20"/>
          <w:lang w:eastAsia="zh-CN"/>
        </w:rPr>
      </w:pPr>
    </w:p>
    <w:p>
      <w:pPr>
        <w:rPr>
          <w:sz w:val="20"/>
          <w:lang w:eastAsia="zh-CN"/>
        </w:rPr>
      </w:pPr>
    </w:p>
    <w:p>
      <w:pPr>
        <w:jc w:val="center"/>
        <w:outlineLvl w:val="1"/>
        <w:rPr>
          <w:sz w:val="28"/>
          <w:szCs w:val="28"/>
          <w:lang w:eastAsia="zh-CN"/>
        </w:rPr>
      </w:pPr>
      <w:r>
        <w:rPr>
          <w:sz w:val="28"/>
          <w:szCs w:val="28"/>
          <w:lang w:eastAsia="zh-CN"/>
        </w:rPr>
        <w:t>2.1.5</w:t>
      </w:r>
      <w:r>
        <w:rPr>
          <w:rFonts w:hint="eastAsia"/>
          <w:sz w:val="28"/>
          <w:szCs w:val="28"/>
          <w:lang w:eastAsia="zh-CN"/>
        </w:rPr>
        <w:t>施工组织设计评审标准</w:t>
      </w:r>
    </w:p>
    <w:tbl>
      <w:tblPr>
        <w:tblStyle w:val="11"/>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69"/>
        <w:gridCol w:w="4024"/>
        <w:gridCol w:w="779"/>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r>
              <w:rPr>
                <w:rFonts w:hint="eastAsia"/>
              </w:rPr>
              <w:t>序号</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评审项目</w:t>
            </w:r>
          </w:p>
        </w:tc>
        <w:tc>
          <w:tcPr>
            <w:tcW w:w="402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评审标准</w:t>
            </w:r>
          </w:p>
        </w:tc>
        <w:tc>
          <w:tcPr>
            <w:tcW w:w="778" w:type="dxa"/>
            <w:tcBorders>
              <w:top w:val="single" w:color="auto" w:sz="4" w:space="0"/>
              <w:left w:val="single" w:color="auto" w:sz="4" w:space="0"/>
              <w:bottom w:val="single" w:color="auto" w:sz="4" w:space="0"/>
              <w:right w:val="single" w:color="auto" w:sz="4" w:space="0"/>
            </w:tcBorders>
            <w:vAlign w:val="center"/>
          </w:tcPr>
          <w:p>
            <w:pPr>
              <w:wordWrap w:val="0"/>
              <w:jc w:val="center"/>
            </w:pPr>
            <w:r>
              <w:rPr>
                <w:rFonts w:hint="eastAsia"/>
                <w:b/>
                <w:bCs/>
                <w:szCs w:val="21"/>
              </w:rPr>
              <w:t>评审结果</w:t>
            </w:r>
          </w:p>
        </w:tc>
        <w:tc>
          <w:tcPr>
            <w:tcW w:w="1012" w:type="dxa"/>
            <w:tcBorders>
              <w:top w:val="single" w:color="auto" w:sz="4" w:space="0"/>
              <w:left w:val="single" w:color="auto" w:sz="4" w:space="0"/>
              <w:bottom w:val="single" w:color="auto" w:sz="4" w:space="0"/>
              <w:right w:val="single" w:color="auto" w:sz="4" w:space="0"/>
            </w:tcBorders>
            <w:vAlign w:val="center"/>
          </w:tcPr>
          <w:p>
            <w:pPr>
              <w:wordWrap w:val="0"/>
              <w:jc w:val="center"/>
              <w:rPr>
                <w:b/>
                <w:bCs/>
                <w:szCs w:val="21"/>
              </w:rPr>
            </w:pPr>
            <w:r>
              <w:rPr>
                <w:rFonts w:hint="eastAsia"/>
                <w:b/>
                <w:bCs/>
                <w:szCs w:val="21"/>
              </w:rPr>
              <w:t>不合格</w:t>
            </w:r>
          </w:p>
          <w:p>
            <w:pPr>
              <w:wordWrap w:val="0"/>
              <w:jc w:val="center"/>
            </w:pPr>
            <w:r>
              <w:rPr>
                <w:rFonts w:hint="eastAsia"/>
                <w:b/>
                <w:bCs/>
                <w:szCs w:val="21"/>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pPr>
            <w:r>
              <w:t>1</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lang w:eastAsia="zh-CN"/>
              </w:rPr>
            </w:pPr>
            <w:r>
              <w:rPr>
                <w:rFonts w:hint="eastAsia"/>
                <w:sz w:val="20"/>
                <w:lang w:eastAsia="zh-CN"/>
              </w:rPr>
              <w:t>内容完整性和编制水平</w:t>
            </w:r>
          </w:p>
        </w:tc>
        <w:tc>
          <w:tcPr>
            <w:tcW w:w="402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lang w:eastAsia="zh-CN"/>
              </w:rPr>
            </w:pP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c>
          <w:tcPr>
            <w:tcW w:w="1012" w:type="dxa"/>
            <w:tcBorders>
              <w:top w:val="single" w:color="auto" w:sz="4" w:space="0"/>
              <w:left w:val="single" w:color="auto" w:sz="4" w:space="0"/>
              <w:bottom w:val="single" w:color="auto" w:sz="4" w:space="0"/>
              <w:right w:val="single" w:color="auto" w:sz="4"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pPr>
            <w:r>
              <w:t>2</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pPr>
            <w:r>
              <w:rPr>
                <w:rFonts w:hint="eastAsia"/>
                <w:sz w:val="20"/>
              </w:rPr>
              <w:t>施工方案与技术措施</w:t>
            </w:r>
          </w:p>
        </w:tc>
        <w:tc>
          <w:tcPr>
            <w:tcW w:w="402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pPr>
          </w:p>
        </w:tc>
        <w:tc>
          <w:tcPr>
            <w:tcW w:w="778" w:type="dxa"/>
            <w:tcBorders>
              <w:top w:val="single" w:color="auto" w:sz="4" w:space="0"/>
              <w:left w:val="single" w:color="auto" w:sz="4" w:space="0"/>
              <w:bottom w:val="single" w:color="auto" w:sz="4" w:space="0"/>
              <w:right w:val="single" w:color="auto" w:sz="4" w:space="0"/>
            </w:tcBorders>
            <w:vAlign w:val="center"/>
          </w:tcPr>
          <w:p/>
        </w:tc>
        <w:tc>
          <w:tcPr>
            <w:tcW w:w="1012"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pPr>
            <w:r>
              <w:t>3</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pPr>
            <w:r>
              <w:rPr>
                <w:rFonts w:hint="eastAsia"/>
                <w:sz w:val="20"/>
              </w:rPr>
              <w:t>质量管理体系与措施</w:t>
            </w:r>
          </w:p>
        </w:tc>
        <w:tc>
          <w:tcPr>
            <w:tcW w:w="402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pPr>
          </w:p>
        </w:tc>
        <w:tc>
          <w:tcPr>
            <w:tcW w:w="778" w:type="dxa"/>
            <w:tcBorders>
              <w:top w:val="single" w:color="auto" w:sz="4" w:space="0"/>
              <w:left w:val="single" w:color="auto" w:sz="4" w:space="0"/>
              <w:bottom w:val="single" w:color="auto" w:sz="4" w:space="0"/>
              <w:right w:val="single" w:color="auto" w:sz="4" w:space="0"/>
            </w:tcBorders>
            <w:vAlign w:val="center"/>
          </w:tcPr>
          <w:p/>
        </w:tc>
        <w:tc>
          <w:tcPr>
            <w:tcW w:w="1012"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pPr>
            <w:r>
              <w:t>4</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pPr>
            <w:r>
              <w:rPr>
                <w:rFonts w:hint="eastAsia"/>
                <w:sz w:val="20"/>
              </w:rPr>
              <w:t>安全管理体系与措施</w:t>
            </w:r>
          </w:p>
        </w:tc>
        <w:tc>
          <w:tcPr>
            <w:tcW w:w="402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pPr>
          </w:p>
        </w:tc>
        <w:tc>
          <w:tcPr>
            <w:tcW w:w="778" w:type="dxa"/>
            <w:tcBorders>
              <w:top w:val="single" w:color="auto" w:sz="4" w:space="0"/>
              <w:left w:val="single" w:color="auto" w:sz="4" w:space="0"/>
              <w:bottom w:val="single" w:color="auto" w:sz="4" w:space="0"/>
              <w:right w:val="single" w:color="auto" w:sz="4" w:space="0"/>
            </w:tcBorders>
            <w:vAlign w:val="center"/>
          </w:tcPr>
          <w:p/>
        </w:tc>
        <w:tc>
          <w:tcPr>
            <w:tcW w:w="1012"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pPr>
            <w:r>
              <w:t>5</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lang w:eastAsia="zh-CN"/>
              </w:rPr>
            </w:pPr>
            <w:r>
              <w:rPr>
                <w:rFonts w:hint="eastAsia"/>
                <w:sz w:val="20"/>
                <w:lang w:eastAsia="zh-CN"/>
              </w:rPr>
              <w:t>环境保护管理体系与措施</w:t>
            </w:r>
          </w:p>
        </w:tc>
        <w:tc>
          <w:tcPr>
            <w:tcW w:w="402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lang w:eastAsia="zh-CN"/>
              </w:rPr>
            </w:pP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c>
          <w:tcPr>
            <w:tcW w:w="1012" w:type="dxa"/>
            <w:tcBorders>
              <w:top w:val="single" w:color="auto" w:sz="4" w:space="0"/>
              <w:left w:val="single" w:color="auto" w:sz="4" w:space="0"/>
              <w:bottom w:val="single" w:color="auto" w:sz="4" w:space="0"/>
              <w:right w:val="single" w:color="auto" w:sz="4"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pPr>
            <w:r>
              <w:t>6</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pPr>
            <w:r>
              <w:rPr>
                <w:rFonts w:hint="eastAsia"/>
                <w:sz w:val="20"/>
              </w:rPr>
              <w:t>工程进度计划与措施</w:t>
            </w:r>
          </w:p>
        </w:tc>
        <w:tc>
          <w:tcPr>
            <w:tcW w:w="402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pPr>
          </w:p>
        </w:tc>
        <w:tc>
          <w:tcPr>
            <w:tcW w:w="778" w:type="dxa"/>
            <w:tcBorders>
              <w:top w:val="single" w:color="auto" w:sz="4" w:space="0"/>
              <w:left w:val="single" w:color="auto" w:sz="4" w:space="0"/>
              <w:bottom w:val="single" w:color="auto" w:sz="4" w:space="0"/>
              <w:right w:val="single" w:color="auto" w:sz="4" w:space="0"/>
            </w:tcBorders>
            <w:vAlign w:val="center"/>
          </w:tcPr>
          <w:p/>
        </w:tc>
        <w:tc>
          <w:tcPr>
            <w:tcW w:w="1012"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pPr>
            <w:r>
              <w:t>7</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pPr>
            <w:r>
              <w:rPr>
                <w:rFonts w:hint="eastAsia"/>
                <w:sz w:val="20"/>
              </w:rPr>
              <w:t>资源配备计划</w:t>
            </w:r>
          </w:p>
        </w:tc>
        <w:tc>
          <w:tcPr>
            <w:tcW w:w="402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pPr>
          </w:p>
        </w:tc>
        <w:tc>
          <w:tcPr>
            <w:tcW w:w="778" w:type="dxa"/>
            <w:tcBorders>
              <w:top w:val="single" w:color="auto" w:sz="4" w:space="0"/>
              <w:left w:val="single" w:color="auto" w:sz="4" w:space="0"/>
              <w:bottom w:val="single" w:color="auto" w:sz="4" w:space="0"/>
              <w:right w:val="single" w:color="auto" w:sz="4" w:space="0"/>
            </w:tcBorders>
            <w:vAlign w:val="center"/>
          </w:tcPr>
          <w:p/>
        </w:tc>
        <w:tc>
          <w:tcPr>
            <w:tcW w:w="1012" w:type="dxa"/>
            <w:tcBorders>
              <w:top w:val="single" w:color="auto" w:sz="4" w:space="0"/>
              <w:left w:val="single" w:color="auto" w:sz="4" w:space="0"/>
              <w:bottom w:val="single" w:color="auto" w:sz="4" w:space="0"/>
              <w:right w:val="single" w:color="auto" w:sz="4" w:space="0"/>
            </w:tcBorders>
            <w:vAlign w:val="center"/>
          </w:tcPr>
          <w:p/>
        </w:tc>
      </w:tr>
    </w:tbl>
    <w:p>
      <w:pPr>
        <w:spacing w:line="360" w:lineRule="atLeast"/>
        <w:ind w:firstLine="400"/>
        <w:rPr>
          <w:snapToGrid w:val="0"/>
          <w:szCs w:val="21"/>
        </w:rPr>
      </w:pPr>
      <w:r>
        <w:rPr>
          <w:rFonts w:hint="eastAsia"/>
          <w:snapToGrid w:val="0"/>
          <w:szCs w:val="21"/>
        </w:rPr>
        <w:t>说明：</w:t>
      </w:r>
    </w:p>
    <w:p>
      <w:pPr>
        <w:spacing w:line="360" w:lineRule="atLeast"/>
        <w:ind w:firstLine="400"/>
        <w:rPr>
          <w:snapToGrid w:val="0"/>
          <w:szCs w:val="21"/>
          <w:lang w:eastAsia="zh-CN"/>
        </w:rPr>
      </w:pPr>
      <w:r>
        <w:rPr>
          <w:snapToGrid w:val="0"/>
          <w:szCs w:val="21"/>
          <w:lang w:eastAsia="zh-CN"/>
        </w:rPr>
        <w:t>1</w:t>
      </w:r>
      <w:r>
        <w:rPr>
          <w:rFonts w:hint="eastAsia"/>
          <w:snapToGrid w:val="0"/>
          <w:szCs w:val="21"/>
          <w:lang w:eastAsia="zh-CN"/>
        </w:rPr>
        <w:t>、招标人必须明确每项评审内容是否合格的判定标准，评标专家以此对每项评审内容进行定性评审，并由评标专家在评审结果栏内用</w:t>
      </w:r>
      <w:r>
        <w:rPr>
          <w:snapToGrid w:val="0"/>
          <w:szCs w:val="21"/>
          <w:lang w:eastAsia="zh-CN"/>
        </w:rPr>
        <w:t>“√”</w:t>
      </w:r>
      <w:r>
        <w:rPr>
          <w:rFonts w:hint="eastAsia"/>
          <w:snapToGrid w:val="0"/>
          <w:szCs w:val="21"/>
          <w:lang w:eastAsia="zh-CN"/>
        </w:rPr>
        <w:t>、</w:t>
      </w:r>
      <w:r>
        <w:rPr>
          <w:snapToGrid w:val="0"/>
          <w:szCs w:val="21"/>
          <w:lang w:eastAsia="zh-CN"/>
        </w:rPr>
        <w:t>“×”</w:t>
      </w:r>
      <w:r>
        <w:rPr>
          <w:rFonts w:hint="eastAsia"/>
          <w:snapToGrid w:val="0"/>
          <w:szCs w:val="21"/>
          <w:lang w:eastAsia="zh-CN"/>
        </w:rPr>
        <w:t>表示。</w:t>
      </w:r>
    </w:p>
    <w:p>
      <w:pPr>
        <w:spacing w:line="360" w:lineRule="atLeast"/>
        <w:ind w:firstLine="420"/>
        <w:rPr>
          <w:snapToGrid w:val="0"/>
          <w:szCs w:val="21"/>
          <w:lang w:eastAsia="zh-CN"/>
        </w:rPr>
      </w:pPr>
      <w:r>
        <w:rPr>
          <w:snapToGrid w:val="0"/>
          <w:szCs w:val="21"/>
          <w:lang w:eastAsia="zh-CN"/>
        </w:rPr>
        <w:t>2</w:t>
      </w:r>
      <w:r>
        <w:rPr>
          <w:rFonts w:hint="eastAsia"/>
          <w:snapToGrid w:val="0"/>
          <w:szCs w:val="21"/>
          <w:lang w:eastAsia="zh-CN"/>
        </w:rPr>
        <w:t>、评标委员会对任何一项评审内容判定为不合格的，应当说明理由。</w:t>
      </w:r>
    </w:p>
    <w:p>
      <w:pPr>
        <w:spacing w:line="360" w:lineRule="atLeast"/>
        <w:ind w:firstLine="420"/>
        <w:rPr>
          <w:snapToGrid w:val="0"/>
          <w:szCs w:val="21"/>
          <w:lang w:eastAsia="zh-CN"/>
        </w:rPr>
      </w:pPr>
      <w:r>
        <w:rPr>
          <w:snapToGrid w:val="0"/>
          <w:szCs w:val="21"/>
          <w:lang w:eastAsia="zh-CN"/>
        </w:rPr>
        <w:t>3</w:t>
      </w:r>
      <w:r>
        <w:rPr>
          <w:rFonts w:hint="eastAsia"/>
          <w:snapToGrid w:val="0"/>
          <w:szCs w:val="21"/>
          <w:lang w:eastAsia="zh-CN"/>
        </w:rPr>
        <w:t>、其他：</w:t>
      </w:r>
      <w:r>
        <w:rPr>
          <w:u w:val="single"/>
          <w:lang w:eastAsia="zh-CN"/>
        </w:rPr>
        <w:t>/</w:t>
      </w:r>
      <w:r>
        <w:fldChar w:fldCharType="begin"/>
      </w:r>
      <w:r>
        <w:rPr>
          <w:szCs w:val="21"/>
          <w:u w:val="single"/>
          <w:lang w:eastAsia="zh-CN"/>
        </w:rPr>
        <w:instrText xml:space="preserve"> AUTOTEXT  input880 \* MERGEFORMAT </w:instrText>
      </w:r>
      <w:r>
        <w:fldChar w:fldCharType="separate"/>
      </w:r>
      <w:r>
        <w:fldChar w:fldCharType="end"/>
      </w:r>
      <w:r>
        <w:rPr>
          <w:rFonts w:hint="eastAsia"/>
          <w:snapToGrid w:val="0"/>
          <w:szCs w:val="21"/>
          <w:lang w:eastAsia="zh-CN"/>
        </w:rPr>
        <w:t>。</w:t>
      </w:r>
    </w:p>
    <w:p>
      <w:pPr>
        <w:ind w:firstLine="960" w:firstLineChars="400"/>
        <w:rPr>
          <w:szCs w:val="21"/>
          <w:lang w:eastAsia="zh-CN"/>
        </w:rPr>
      </w:pPr>
      <w:r>
        <w:rPr>
          <w:rFonts w:hint="eastAsia"/>
          <w:szCs w:val="21"/>
          <w:lang w:eastAsia="zh-CN"/>
        </w:rPr>
        <w:t>评标委员会成员签名</w:t>
      </w:r>
      <w:r>
        <w:rPr>
          <w:szCs w:val="21"/>
          <w:lang w:eastAsia="zh-CN"/>
        </w:rPr>
        <w:t xml:space="preserve"> </w:t>
      </w:r>
      <w:r>
        <w:rPr>
          <w:szCs w:val="21"/>
          <w:u w:val="single"/>
          <w:lang w:eastAsia="zh-CN"/>
        </w:rPr>
        <w:t xml:space="preserve">                             </w:t>
      </w:r>
      <w:r>
        <w:rPr>
          <w:szCs w:val="21"/>
          <w:lang w:eastAsia="zh-CN"/>
        </w:rPr>
        <w:t xml:space="preserve">    </w:t>
      </w:r>
    </w:p>
    <w:p>
      <w:pPr>
        <w:ind w:firstLine="960" w:firstLineChars="400"/>
        <w:rPr>
          <w:rFonts w:eastAsiaTheme="minorEastAsia"/>
          <w:sz w:val="20"/>
          <w:lang w:eastAsia="zh-CN"/>
        </w:rPr>
      </w:pPr>
      <w:r>
        <w:rPr>
          <w:rFonts w:hint="eastAsia" w:ascii="宋体" w:hAnsi="宋体" w:eastAsia="宋体" w:cs="宋体"/>
          <w:szCs w:val="21"/>
          <w:lang w:eastAsia="zh-CN"/>
        </w:rPr>
        <w:t>日期：</w:t>
      </w:r>
      <w:r>
        <w:rPr>
          <w:szCs w:val="21"/>
          <w:lang w:eastAsia="zh-CN"/>
        </w:rPr>
        <w:t xml:space="preserve"> </w:t>
      </w:r>
      <w:r>
        <w:rPr>
          <w:szCs w:val="21"/>
          <w:u w:val="single"/>
          <w:lang w:eastAsia="zh-CN"/>
        </w:rPr>
        <w:t xml:space="preserve">      </w:t>
      </w:r>
      <w:r>
        <w:rPr>
          <w:rFonts w:hint="eastAsia" w:ascii="宋体" w:hAnsi="宋体" w:eastAsia="宋体" w:cs="宋体"/>
          <w:szCs w:val="21"/>
          <w:lang w:eastAsia="zh-CN"/>
        </w:rPr>
        <w:t>年</w:t>
      </w:r>
      <w:r>
        <w:rPr>
          <w:szCs w:val="21"/>
          <w:u w:val="single"/>
          <w:lang w:eastAsia="zh-CN"/>
        </w:rPr>
        <w:t xml:space="preserve">     </w:t>
      </w:r>
      <w:r>
        <w:rPr>
          <w:rFonts w:hint="eastAsia" w:ascii="宋体" w:hAnsi="宋体" w:eastAsia="宋体" w:cs="宋体"/>
          <w:szCs w:val="21"/>
          <w:lang w:eastAsia="zh-CN"/>
        </w:rPr>
        <w:t>月</w:t>
      </w:r>
      <w:r>
        <w:rPr>
          <w:szCs w:val="21"/>
          <w:u w:val="single"/>
          <w:lang w:eastAsia="zh-CN"/>
        </w:rPr>
        <w:t xml:space="preserve">     </w:t>
      </w:r>
      <w:r>
        <w:rPr>
          <w:rFonts w:hint="eastAsia" w:ascii="宋体" w:hAnsi="宋体" w:eastAsia="宋体" w:cs="宋体"/>
          <w:szCs w:val="21"/>
          <w:lang w:eastAsia="zh-CN"/>
        </w:rPr>
        <w:t>日</w:t>
      </w:r>
      <w:bookmarkStart w:id="460" w:name="_Toc2228_WPSOffice_Level2"/>
    </w:p>
    <w:p>
      <w:pPr>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spacing w:line="360" w:lineRule="auto"/>
        <w:outlineLvl w:val="0"/>
        <w:rPr>
          <w:rFonts w:eastAsia="黑体"/>
          <w:b/>
          <w:snapToGrid w:val="0"/>
          <w:sz w:val="32"/>
          <w:lang w:eastAsia="zh-CN"/>
        </w:rPr>
      </w:pPr>
      <w:bookmarkStart w:id="461" w:name="_Toc23092_WPSOffice_Level3"/>
      <w:bookmarkStart w:id="462" w:name="_Toc26631"/>
      <w:r>
        <w:rPr>
          <w:rFonts w:hint="eastAsia" w:eastAsia="黑体"/>
          <w:b/>
          <w:snapToGrid w:val="0"/>
          <w:sz w:val="32"/>
          <w:lang w:eastAsia="zh-CN"/>
        </w:rPr>
        <w:t>评标方法附件三</w:t>
      </w:r>
      <w:bookmarkEnd w:id="460"/>
      <w:bookmarkEnd w:id="461"/>
      <w:bookmarkEnd w:id="462"/>
    </w:p>
    <w:p>
      <w:pPr>
        <w:spacing w:line="360" w:lineRule="auto"/>
        <w:jc w:val="center"/>
        <w:outlineLvl w:val="1"/>
        <w:rPr>
          <w:bCs/>
          <w:snapToGrid w:val="0"/>
          <w:sz w:val="28"/>
          <w:szCs w:val="28"/>
          <w:lang w:eastAsia="zh-CN"/>
        </w:rPr>
      </w:pPr>
      <w:bookmarkStart w:id="463" w:name="_Toc28758_WPSOffice_Level2"/>
      <w:bookmarkStart w:id="464" w:name="_Toc23750"/>
      <w:bookmarkStart w:id="465" w:name="_Toc12976_WPSOffice_Level3"/>
      <w:r>
        <w:rPr>
          <w:bCs/>
          <w:snapToGrid w:val="0"/>
          <w:sz w:val="28"/>
          <w:szCs w:val="28"/>
          <w:lang w:eastAsia="zh-CN"/>
        </w:rPr>
        <w:t>3.1</w:t>
      </w:r>
      <w:r>
        <w:rPr>
          <w:rFonts w:hint="eastAsia"/>
          <w:bCs/>
          <w:snapToGrid w:val="0"/>
          <w:sz w:val="28"/>
          <w:szCs w:val="28"/>
          <w:lang w:eastAsia="zh-CN"/>
        </w:rPr>
        <w:t>符合性评审合格的投标人名单</w:t>
      </w:r>
      <w:bookmarkEnd w:id="463"/>
      <w:bookmarkEnd w:id="464"/>
      <w:bookmarkEnd w:id="465"/>
    </w:p>
    <w:p>
      <w:pPr>
        <w:jc w:val="center"/>
        <w:rPr>
          <w:bCs/>
          <w:snapToGrid w:val="0"/>
          <w:sz w:val="28"/>
          <w:szCs w:val="28"/>
          <w:lang w:eastAsia="zh-CN"/>
        </w:rPr>
      </w:pPr>
    </w:p>
    <w:tbl>
      <w:tblPr>
        <w:tblStyle w:val="11"/>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5263"/>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66" w:name="_Toc4752"/>
            <w:r>
              <w:rPr>
                <w:rFonts w:hint="eastAsia"/>
                <w:bCs/>
                <w:snapToGrid w:val="0"/>
                <w:szCs w:val="21"/>
              </w:rPr>
              <w:t>项目名称</w:t>
            </w:r>
            <w:bookmarkEnd w:id="466"/>
          </w:p>
        </w:tc>
        <w:tc>
          <w:tcPr>
            <w:tcW w:w="754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67" w:name="_Toc15757"/>
            <w:r>
              <w:rPr>
                <w:rFonts w:hint="eastAsia"/>
                <w:bCs/>
                <w:snapToGrid w:val="0"/>
                <w:szCs w:val="21"/>
              </w:rPr>
              <w:t>项目编号</w:t>
            </w:r>
            <w:bookmarkEnd w:id="467"/>
          </w:p>
        </w:tc>
        <w:tc>
          <w:tcPr>
            <w:tcW w:w="754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68" w:name="_Toc32312"/>
            <w:r>
              <w:rPr>
                <w:rFonts w:hint="eastAsia"/>
                <w:bCs/>
                <w:snapToGrid w:val="0"/>
                <w:szCs w:val="21"/>
              </w:rPr>
              <w:t>标段号（如有）</w:t>
            </w:r>
            <w:bookmarkEnd w:id="468"/>
          </w:p>
        </w:tc>
        <w:tc>
          <w:tcPr>
            <w:tcW w:w="754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69" w:name="_Toc17217"/>
            <w:r>
              <w:rPr>
                <w:rFonts w:hint="eastAsia"/>
                <w:bCs/>
                <w:snapToGrid w:val="0"/>
                <w:szCs w:val="21"/>
              </w:rPr>
              <w:t>标段名称</w:t>
            </w:r>
            <w:bookmarkEnd w:id="469"/>
          </w:p>
        </w:tc>
        <w:tc>
          <w:tcPr>
            <w:tcW w:w="754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70" w:name="_Toc15162"/>
            <w:r>
              <w:rPr>
                <w:rFonts w:hint="eastAsia"/>
                <w:bCs/>
                <w:snapToGrid w:val="0"/>
                <w:szCs w:val="21"/>
              </w:rPr>
              <w:t>投标人</w:t>
            </w:r>
            <w:bookmarkEnd w:id="470"/>
            <w:r>
              <w:rPr>
                <w:rFonts w:hint="eastAsia"/>
                <w:bCs/>
                <w:snapToGrid w:val="0"/>
                <w:szCs w:val="21"/>
              </w:rPr>
              <w:t>自然序号</w:t>
            </w:r>
          </w:p>
        </w:tc>
        <w:tc>
          <w:tcPr>
            <w:tcW w:w="52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71" w:name="_Toc10627"/>
            <w:r>
              <w:rPr>
                <w:rFonts w:hint="eastAsia"/>
                <w:bCs/>
                <w:snapToGrid w:val="0"/>
                <w:szCs w:val="21"/>
              </w:rPr>
              <w:t>投标人名称</w:t>
            </w:r>
            <w:bookmarkEnd w:id="471"/>
          </w:p>
        </w:tc>
        <w:tc>
          <w:tcPr>
            <w:tcW w:w="2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72" w:name="_Toc6588"/>
            <w:r>
              <w:rPr>
                <w:rFonts w:hint="eastAsia"/>
                <w:bCs/>
                <w:snapToGrid w:val="0"/>
                <w:szCs w:val="21"/>
              </w:rPr>
              <w:t>是否通过符合性审查</w:t>
            </w:r>
            <w:bookmarkEnd w:id="4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73" w:name="_Toc7875"/>
            <w:r>
              <w:rPr>
                <w:bCs/>
                <w:snapToGrid w:val="0"/>
                <w:szCs w:val="21"/>
              </w:rPr>
              <w:t>1</w:t>
            </w:r>
            <w:bookmarkEnd w:id="473"/>
          </w:p>
        </w:tc>
        <w:tc>
          <w:tcPr>
            <w:tcW w:w="52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2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74" w:name="_Toc14795"/>
            <w:r>
              <w:rPr>
                <w:bCs/>
                <w:snapToGrid w:val="0"/>
                <w:szCs w:val="21"/>
              </w:rPr>
              <w:t>2</w:t>
            </w:r>
            <w:bookmarkEnd w:id="474"/>
          </w:p>
        </w:tc>
        <w:tc>
          <w:tcPr>
            <w:tcW w:w="52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2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75" w:name="_Toc10443"/>
            <w:r>
              <w:rPr>
                <w:bCs/>
                <w:snapToGrid w:val="0"/>
                <w:szCs w:val="21"/>
              </w:rPr>
              <w:t>3</w:t>
            </w:r>
            <w:bookmarkEnd w:id="475"/>
          </w:p>
        </w:tc>
        <w:tc>
          <w:tcPr>
            <w:tcW w:w="52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2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76" w:name="_Toc8239"/>
            <w:r>
              <w:rPr>
                <w:bCs/>
                <w:snapToGrid w:val="0"/>
                <w:szCs w:val="21"/>
              </w:rPr>
              <w:t>4</w:t>
            </w:r>
            <w:bookmarkEnd w:id="476"/>
          </w:p>
        </w:tc>
        <w:tc>
          <w:tcPr>
            <w:tcW w:w="52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2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77" w:name="_Toc7880"/>
            <w:r>
              <w:rPr>
                <w:bCs/>
                <w:snapToGrid w:val="0"/>
                <w:szCs w:val="21"/>
              </w:rPr>
              <w:t>5</w:t>
            </w:r>
            <w:bookmarkEnd w:id="477"/>
          </w:p>
        </w:tc>
        <w:tc>
          <w:tcPr>
            <w:tcW w:w="52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2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52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2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52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2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52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2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52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2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52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2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52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2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78" w:name="_Toc7903"/>
            <w:r>
              <w:rPr>
                <w:bCs/>
                <w:snapToGrid w:val="0"/>
                <w:szCs w:val="21"/>
              </w:rPr>
              <w:t>...n</w:t>
            </w:r>
            <w:bookmarkEnd w:id="478"/>
          </w:p>
        </w:tc>
        <w:tc>
          <w:tcPr>
            <w:tcW w:w="52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2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bl>
    <w:p/>
    <w:p>
      <w:pPr>
        <w:spacing w:line="360" w:lineRule="auto"/>
        <w:ind w:firstLine="480" w:firstLineChars="200"/>
      </w:pPr>
      <w:bookmarkStart w:id="479" w:name="_Toc10860_WPSOffice_Level1"/>
      <w:r>
        <w:rPr>
          <w:rFonts w:hint="eastAsia"/>
          <w:snapToGrid w:val="0"/>
          <w:szCs w:val="21"/>
        </w:rPr>
        <w:t>评标委员会成员签名</w:t>
      </w:r>
      <w:bookmarkEnd w:id="479"/>
      <w:r>
        <w:t xml:space="preserve"> </w:t>
      </w:r>
      <w:r>
        <w:rPr>
          <w:u w:val="single"/>
        </w:rPr>
        <w:t xml:space="preserve">                             </w:t>
      </w:r>
      <w:r>
        <w:t xml:space="preserve">        </w:t>
      </w:r>
    </w:p>
    <w:p>
      <w:pPr>
        <w:spacing w:line="360" w:lineRule="auto"/>
        <w:ind w:firstLine="480" w:firstLineChars="200"/>
      </w:pPr>
      <w:bookmarkStart w:id="480" w:name="_Toc21152_WPSOffice_Level1"/>
      <w:r>
        <w:rPr>
          <w:rFonts w:hint="eastAsia"/>
          <w:snapToGrid w:val="0"/>
          <w:szCs w:val="21"/>
        </w:rPr>
        <w:t>日期：</w:t>
      </w:r>
      <w:r>
        <w:t xml:space="preserve"> </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bookmarkEnd w:id="480"/>
    </w:p>
    <w:p>
      <w:pPr>
        <w:rPr>
          <w:snapToGrid w:val="0"/>
        </w:rPr>
      </w:pPr>
      <w:r>
        <w:rPr>
          <w:snapToGrid w:val="0"/>
        </w:rPr>
        <w:br w:type="page"/>
      </w:r>
    </w:p>
    <w:p>
      <w:pPr>
        <w:spacing w:line="360" w:lineRule="auto"/>
        <w:jc w:val="center"/>
        <w:outlineLvl w:val="1"/>
        <w:rPr>
          <w:bCs/>
          <w:snapToGrid w:val="0"/>
          <w:sz w:val="28"/>
          <w:szCs w:val="28"/>
          <w:lang w:eastAsia="zh-CN"/>
        </w:rPr>
      </w:pPr>
      <w:bookmarkStart w:id="481" w:name="_Toc18642_WPSOffice_Level1"/>
      <w:bookmarkStart w:id="482" w:name="_Toc16685_WPSOffice_Level3"/>
      <w:bookmarkStart w:id="483" w:name="_Toc27750"/>
      <w:r>
        <w:rPr>
          <w:bCs/>
          <w:snapToGrid w:val="0"/>
          <w:sz w:val="28"/>
          <w:szCs w:val="28"/>
          <w:lang w:eastAsia="zh-CN"/>
        </w:rPr>
        <w:t>3.2</w:t>
      </w:r>
      <w:r>
        <w:rPr>
          <w:rFonts w:hint="eastAsia"/>
          <w:bCs/>
          <w:snapToGrid w:val="0"/>
          <w:sz w:val="28"/>
          <w:szCs w:val="28"/>
          <w:lang w:eastAsia="zh-CN"/>
        </w:rPr>
        <w:t>符合性评审不合格的投标人名单</w:t>
      </w:r>
      <w:bookmarkEnd w:id="481"/>
      <w:bookmarkEnd w:id="482"/>
      <w:bookmarkEnd w:id="483"/>
    </w:p>
    <w:p>
      <w:pPr>
        <w:rPr>
          <w:lang w:eastAsia="zh-CN"/>
        </w:rPr>
      </w:pPr>
    </w:p>
    <w:tbl>
      <w:tblPr>
        <w:tblStyle w:val="11"/>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3759"/>
        <w:gridCol w:w="1822"/>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84" w:name="_Toc5663"/>
            <w:r>
              <w:rPr>
                <w:rFonts w:hint="eastAsia"/>
                <w:bCs/>
                <w:snapToGrid w:val="0"/>
                <w:szCs w:val="21"/>
              </w:rPr>
              <w:t>项目名称</w:t>
            </w:r>
            <w:bookmarkEnd w:id="484"/>
          </w:p>
        </w:tc>
        <w:tc>
          <w:tcPr>
            <w:tcW w:w="740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85" w:name="_Toc12023"/>
            <w:r>
              <w:rPr>
                <w:rFonts w:hint="eastAsia"/>
                <w:bCs/>
                <w:snapToGrid w:val="0"/>
                <w:szCs w:val="21"/>
              </w:rPr>
              <w:t>项目编号</w:t>
            </w:r>
            <w:bookmarkEnd w:id="485"/>
          </w:p>
        </w:tc>
        <w:tc>
          <w:tcPr>
            <w:tcW w:w="740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86" w:name="_Toc31635"/>
            <w:r>
              <w:rPr>
                <w:rFonts w:hint="eastAsia"/>
                <w:bCs/>
                <w:snapToGrid w:val="0"/>
                <w:szCs w:val="21"/>
              </w:rPr>
              <w:t>标段号（如有）</w:t>
            </w:r>
            <w:bookmarkEnd w:id="486"/>
          </w:p>
        </w:tc>
        <w:tc>
          <w:tcPr>
            <w:tcW w:w="740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87" w:name="_Toc1223"/>
            <w:r>
              <w:rPr>
                <w:rFonts w:hint="eastAsia"/>
                <w:bCs/>
                <w:snapToGrid w:val="0"/>
                <w:szCs w:val="21"/>
              </w:rPr>
              <w:t>标段名称</w:t>
            </w:r>
            <w:bookmarkEnd w:id="487"/>
          </w:p>
        </w:tc>
        <w:tc>
          <w:tcPr>
            <w:tcW w:w="558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88" w:name="_Toc16065"/>
            <w:r>
              <w:rPr>
                <w:rFonts w:hint="eastAsia"/>
                <w:bCs/>
                <w:snapToGrid w:val="0"/>
                <w:szCs w:val="21"/>
              </w:rPr>
              <w:t>投标人自然序号</w:t>
            </w:r>
            <w:bookmarkEnd w:id="488"/>
          </w:p>
        </w:tc>
        <w:tc>
          <w:tcPr>
            <w:tcW w:w="3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89" w:name="_Toc26626"/>
            <w:r>
              <w:rPr>
                <w:rFonts w:hint="eastAsia"/>
                <w:bCs/>
                <w:snapToGrid w:val="0"/>
                <w:szCs w:val="21"/>
              </w:rPr>
              <w:t>投标人名称</w:t>
            </w:r>
            <w:bookmarkEnd w:id="489"/>
          </w:p>
        </w:tc>
        <w:tc>
          <w:tcPr>
            <w:tcW w:w="18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90" w:name="_Toc31193"/>
            <w:r>
              <w:rPr>
                <w:rFonts w:hint="eastAsia"/>
                <w:bCs/>
                <w:snapToGrid w:val="0"/>
                <w:szCs w:val="21"/>
              </w:rPr>
              <w:t>是否通过符合性审查</w:t>
            </w:r>
            <w:bookmarkEnd w:id="490"/>
          </w:p>
        </w:tc>
        <w:tc>
          <w:tcPr>
            <w:tcW w:w="1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91" w:name="_Toc25571"/>
            <w:r>
              <w:rPr>
                <w:rFonts w:hint="eastAsia"/>
                <w:bCs/>
                <w:snapToGrid w:val="0"/>
                <w:szCs w:val="21"/>
              </w:rPr>
              <w:t>不合格理由</w:t>
            </w:r>
            <w:bookmarkEnd w:id="49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92" w:name="_Toc1998"/>
            <w:r>
              <w:rPr>
                <w:bCs/>
                <w:snapToGrid w:val="0"/>
                <w:szCs w:val="21"/>
              </w:rPr>
              <w:t>1</w:t>
            </w:r>
            <w:bookmarkEnd w:id="492"/>
          </w:p>
        </w:tc>
        <w:tc>
          <w:tcPr>
            <w:tcW w:w="3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93" w:name="_Toc15655"/>
            <w:r>
              <w:rPr>
                <w:bCs/>
                <w:snapToGrid w:val="0"/>
                <w:szCs w:val="21"/>
              </w:rPr>
              <w:t>2</w:t>
            </w:r>
            <w:bookmarkEnd w:id="493"/>
          </w:p>
        </w:tc>
        <w:tc>
          <w:tcPr>
            <w:tcW w:w="3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94" w:name="_Toc9284"/>
            <w:r>
              <w:rPr>
                <w:bCs/>
                <w:snapToGrid w:val="0"/>
                <w:szCs w:val="21"/>
              </w:rPr>
              <w:t>3</w:t>
            </w:r>
            <w:bookmarkEnd w:id="494"/>
          </w:p>
        </w:tc>
        <w:tc>
          <w:tcPr>
            <w:tcW w:w="3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95" w:name="_Toc23074"/>
            <w:r>
              <w:rPr>
                <w:bCs/>
                <w:snapToGrid w:val="0"/>
                <w:szCs w:val="21"/>
              </w:rPr>
              <w:t>4</w:t>
            </w:r>
            <w:bookmarkEnd w:id="495"/>
          </w:p>
        </w:tc>
        <w:tc>
          <w:tcPr>
            <w:tcW w:w="3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96" w:name="_Toc13524"/>
            <w:r>
              <w:rPr>
                <w:bCs/>
                <w:snapToGrid w:val="0"/>
                <w:szCs w:val="21"/>
              </w:rPr>
              <w:t>5</w:t>
            </w:r>
            <w:bookmarkEnd w:id="496"/>
          </w:p>
        </w:tc>
        <w:tc>
          <w:tcPr>
            <w:tcW w:w="3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3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3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3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3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3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3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3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bl>
    <w:p/>
    <w:p>
      <w:pPr>
        <w:spacing w:line="360" w:lineRule="auto"/>
        <w:ind w:firstLine="480" w:firstLineChars="200"/>
      </w:pPr>
      <w:bookmarkStart w:id="497" w:name="_Toc26303_WPSOffice_Level1"/>
      <w:r>
        <w:rPr>
          <w:rFonts w:hint="eastAsia"/>
          <w:snapToGrid w:val="0"/>
          <w:szCs w:val="21"/>
        </w:rPr>
        <w:t>评标委员会成员签名</w:t>
      </w:r>
      <w:bookmarkEnd w:id="497"/>
      <w:r>
        <w:t xml:space="preserve"> </w:t>
      </w:r>
      <w:r>
        <w:rPr>
          <w:u w:val="single"/>
        </w:rPr>
        <w:t xml:space="preserve">                             </w:t>
      </w:r>
      <w:r>
        <w:t xml:space="preserve">        </w:t>
      </w:r>
    </w:p>
    <w:p>
      <w:pPr>
        <w:spacing w:line="360" w:lineRule="auto"/>
        <w:ind w:firstLine="480" w:firstLineChars="200"/>
      </w:pPr>
      <w:bookmarkStart w:id="498" w:name="_Toc25753_WPSOffice_Level1"/>
      <w:r>
        <w:rPr>
          <w:rFonts w:hint="eastAsia"/>
          <w:snapToGrid w:val="0"/>
          <w:szCs w:val="21"/>
        </w:rPr>
        <w:t>日期：</w:t>
      </w:r>
      <w:r>
        <w:rPr>
          <w:snapToGrid w:val="0"/>
          <w:szCs w:val="21"/>
        </w:rPr>
        <w:t xml:space="preserve"> </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bookmarkEnd w:id="498"/>
    </w:p>
    <w:p>
      <w:pPr>
        <w:rPr>
          <w:snapToGrid w:val="0"/>
        </w:rPr>
      </w:pPr>
      <w:r>
        <w:rPr>
          <w:snapToGrid w:val="0"/>
        </w:rPr>
        <w:br w:type="page"/>
      </w:r>
    </w:p>
    <w:bookmarkEnd w:id="450"/>
    <w:p>
      <w:pPr>
        <w:adjustRightInd w:val="0"/>
        <w:snapToGrid w:val="0"/>
        <w:spacing w:line="360" w:lineRule="auto"/>
        <w:rPr>
          <w:b/>
        </w:rPr>
      </w:pPr>
    </w:p>
    <w:p>
      <w:pPr>
        <w:rPr>
          <w:b/>
          <w:lang w:eastAsia="zh-CN"/>
        </w:rPr>
      </w:pPr>
      <w:r>
        <w:rPr>
          <w:rFonts w:eastAsia="方正小标宋简体"/>
          <w:sz w:val="36"/>
          <w:szCs w:val="36"/>
          <w:u w:val="single"/>
          <w:lang w:eastAsia="zh-CN"/>
        </w:rPr>
        <w:t xml:space="preserve">     </w:t>
      </w:r>
      <w:r>
        <w:rPr>
          <w:rFonts w:hint="eastAsia" w:eastAsia="方正小标宋简体"/>
          <w:sz w:val="36"/>
          <w:szCs w:val="36"/>
          <w:u w:val="single"/>
          <w:lang w:eastAsia="zh-CN"/>
        </w:rPr>
        <w:t>（项目名称）</w:t>
      </w:r>
      <w:r>
        <w:rPr>
          <w:rFonts w:eastAsia="方正小标宋简体"/>
          <w:sz w:val="36"/>
          <w:szCs w:val="36"/>
          <w:u w:val="single"/>
          <w:lang w:eastAsia="zh-CN"/>
        </w:rPr>
        <w:t xml:space="preserve">       </w:t>
      </w:r>
      <w:r>
        <w:rPr>
          <w:rFonts w:eastAsia="方正小标宋简体"/>
          <w:sz w:val="36"/>
          <w:szCs w:val="36"/>
          <w:lang w:eastAsia="zh-CN"/>
        </w:rPr>
        <w:t xml:space="preserve"> </w:t>
      </w:r>
      <w:r>
        <w:rPr>
          <w:rFonts w:hint="eastAsia" w:eastAsia="方正小标宋简体"/>
          <w:sz w:val="36"/>
          <w:szCs w:val="36"/>
          <w:lang w:eastAsia="zh-CN"/>
        </w:rPr>
        <w:t>中标候选人公示（标准文本）</w:t>
      </w:r>
    </w:p>
    <w:tbl>
      <w:tblPr>
        <w:tblStyle w:val="11"/>
        <w:tblW w:w="928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36"/>
        <w:gridCol w:w="3251"/>
        <w:gridCol w:w="1919"/>
        <w:gridCol w:w="1412"/>
        <w:gridCol w:w="126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blHeader/>
          <w:jc w:val="center"/>
        </w:trPr>
        <w:tc>
          <w:tcPr>
            <w:tcW w:w="1437"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项目及标段名称</w:t>
            </w:r>
          </w:p>
        </w:tc>
        <w:tc>
          <w:tcPr>
            <w:tcW w:w="7851"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37"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项</w:t>
            </w:r>
            <w:r>
              <w:rPr>
                <w:bCs/>
                <w:szCs w:val="21"/>
              </w:rPr>
              <w:t xml:space="preserve"> </w:t>
            </w:r>
            <w:r>
              <w:rPr>
                <w:rFonts w:hint="eastAsia"/>
                <w:bCs/>
                <w:szCs w:val="21"/>
              </w:rPr>
              <w:t>目</w:t>
            </w:r>
            <w:r>
              <w:rPr>
                <w:bCs/>
                <w:szCs w:val="21"/>
              </w:rPr>
              <w:t xml:space="preserve"> </w:t>
            </w:r>
            <w:r>
              <w:rPr>
                <w:rFonts w:hint="eastAsia"/>
                <w:bCs/>
                <w:szCs w:val="21"/>
              </w:rPr>
              <w:t>业</w:t>
            </w:r>
            <w:r>
              <w:rPr>
                <w:bCs/>
                <w:szCs w:val="21"/>
              </w:rPr>
              <w:t xml:space="preserve"> </w:t>
            </w:r>
            <w:r>
              <w:rPr>
                <w:rFonts w:hint="eastAsia"/>
                <w:bCs/>
                <w:szCs w:val="21"/>
              </w:rPr>
              <w:t>主</w:t>
            </w:r>
          </w:p>
        </w:tc>
        <w:tc>
          <w:tcPr>
            <w:tcW w:w="3252"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92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项目业主联系电话</w:t>
            </w:r>
          </w:p>
        </w:tc>
        <w:tc>
          <w:tcPr>
            <w:tcW w:w="2679"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37"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招</w:t>
            </w:r>
            <w:r>
              <w:rPr>
                <w:bCs/>
                <w:szCs w:val="21"/>
              </w:rPr>
              <w:t xml:space="preserve">  </w:t>
            </w:r>
            <w:r>
              <w:rPr>
                <w:rFonts w:hint="eastAsia"/>
                <w:bCs/>
                <w:szCs w:val="21"/>
              </w:rPr>
              <w:t>标</w:t>
            </w:r>
            <w:r>
              <w:rPr>
                <w:bCs/>
                <w:szCs w:val="21"/>
              </w:rPr>
              <w:t xml:space="preserve">  </w:t>
            </w:r>
            <w:r>
              <w:rPr>
                <w:rFonts w:hint="eastAsia"/>
                <w:bCs/>
                <w:szCs w:val="21"/>
              </w:rPr>
              <w:t>人</w:t>
            </w:r>
          </w:p>
        </w:tc>
        <w:tc>
          <w:tcPr>
            <w:tcW w:w="3252"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92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招标人联系电话</w:t>
            </w:r>
          </w:p>
        </w:tc>
        <w:tc>
          <w:tcPr>
            <w:tcW w:w="2679"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37"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招标代理机构</w:t>
            </w:r>
          </w:p>
        </w:tc>
        <w:tc>
          <w:tcPr>
            <w:tcW w:w="3252"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92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lang w:eastAsia="zh-CN"/>
              </w:rPr>
            </w:pPr>
            <w:r>
              <w:rPr>
                <w:rFonts w:hint="eastAsia"/>
                <w:bCs/>
                <w:szCs w:val="21"/>
                <w:lang w:eastAsia="zh-CN"/>
              </w:rPr>
              <w:t>招标代理机构</w:t>
            </w:r>
          </w:p>
          <w:p>
            <w:pPr>
              <w:adjustRightInd w:val="0"/>
              <w:snapToGrid w:val="0"/>
              <w:rPr>
                <w:bCs/>
                <w:szCs w:val="21"/>
                <w:lang w:eastAsia="zh-CN"/>
              </w:rPr>
            </w:pPr>
            <w:r>
              <w:rPr>
                <w:rFonts w:hint="eastAsia"/>
                <w:bCs/>
                <w:szCs w:val="21"/>
                <w:lang w:eastAsia="zh-CN"/>
              </w:rPr>
              <w:t>联系电话</w:t>
            </w:r>
          </w:p>
        </w:tc>
        <w:tc>
          <w:tcPr>
            <w:tcW w:w="2679"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37"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开</w:t>
            </w:r>
            <w:r>
              <w:rPr>
                <w:bCs/>
                <w:szCs w:val="21"/>
              </w:rPr>
              <w:t xml:space="preserve"> </w:t>
            </w:r>
            <w:r>
              <w:rPr>
                <w:rFonts w:hint="eastAsia"/>
                <w:bCs/>
                <w:szCs w:val="21"/>
              </w:rPr>
              <w:t>标</w:t>
            </w:r>
            <w:r>
              <w:rPr>
                <w:bCs/>
                <w:szCs w:val="21"/>
              </w:rPr>
              <w:t xml:space="preserve"> </w:t>
            </w:r>
            <w:r>
              <w:rPr>
                <w:rFonts w:hint="eastAsia"/>
                <w:bCs/>
                <w:szCs w:val="21"/>
              </w:rPr>
              <w:t>地</w:t>
            </w:r>
            <w:r>
              <w:rPr>
                <w:bCs/>
                <w:szCs w:val="21"/>
              </w:rPr>
              <w:t xml:space="preserve"> </w:t>
            </w:r>
            <w:r>
              <w:rPr>
                <w:rFonts w:hint="eastAsia"/>
                <w:bCs/>
                <w:szCs w:val="21"/>
              </w:rPr>
              <w:t>点</w:t>
            </w:r>
          </w:p>
        </w:tc>
        <w:tc>
          <w:tcPr>
            <w:tcW w:w="3252"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92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开</w:t>
            </w:r>
            <w:r>
              <w:rPr>
                <w:bCs/>
                <w:szCs w:val="21"/>
              </w:rPr>
              <w:t xml:space="preserve"> </w:t>
            </w:r>
            <w:r>
              <w:rPr>
                <w:rFonts w:hint="eastAsia"/>
                <w:bCs/>
                <w:szCs w:val="21"/>
              </w:rPr>
              <w:t>标</w:t>
            </w:r>
            <w:r>
              <w:rPr>
                <w:bCs/>
                <w:szCs w:val="21"/>
              </w:rPr>
              <w:t xml:space="preserve"> </w:t>
            </w:r>
            <w:r>
              <w:rPr>
                <w:rFonts w:hint="eastAsia"/>
                <w:bCs/>
                <w:szCs w:val="21"/>
              </w:rPr>
              <w:t>时</w:t>
            </w:r>
            <w:r>
              <w:rPr>
                <w:bCs/>
                <w:szCs w:val="21"/>
              </w:rPr>
              <w:t xml:space="preserve"> </w:t>
            </w:r>
            <w:r>
              <w:rPr>
                <w:rFonts w:hint="eastAsia"/>
                <w:bCs/>
                <w:szCs w:val="21"/>
              </w:rPr>
              <w:t>间</w:t>
            </w:r>
          </w:p>
        </w:tc>
        <w:tc>
          <w:tcPr>
            <w:tcW w:w="2679"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37"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公</w:t>
            </w:r>
            <w:r>
              <w:rPr>
                <w:bCs/>
                <w:szCs w:val="21"/>
              </w:rPr>
              <w:t xml:space="preserve">  </w:t>
            </w:r>
            <w:r>
              <w:rPr>
                <w:rFonts w:hint="eastAsia"/>
                <w:bCs/>
                <w:szCs w:val="21"/>
              </w:rPr>
              <w:t>示</w:t>
            </w:r>
            <w:r>
              <w:rPr>
                <w:bCs/>
                <w:szCs w:val="21"/>
              </w:rPr>
              <w:t xml:space="preserve">  </w:t>
            </w:r>
            <w:r>
              <w:rPr>
                <w:rFonts w:hint="eastAsia"/>
                <w:bCs/>
                <w:szCs w:val="21"/>
              </w:rPr>
              <w:t>期</w:t>
            </w:r>
          </w:p>
        </w:tc>
        <w:tc>
          <w:tcPr>
            <w:tcW w:w="3252"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bCs/>
                <w:szCs w:val="21"/>
              </w:rPr>
              <w:t xml:space="preserve">  </w:t>
            </w:r>
            <w:r>
              <w:rPr>
                <w:rFonts w:hint="eastAsia"/>
                <w:bCs/>
                <w:szCs w:val="21"/>
              </w:rPr>
              <w:t>年</w:t>
            </w:r>
            <w:r>
              <w:rPr>
                <w:bCs/>
                <w:szCs w:val="21"/>
              </w:rPr>
              <w:t xml:space="preserve">  </w:t>
            </w:r>
            <w:r>
              <w:rPr>
                <w:rFonts w:hint="eastAsia"/>
                <w:bCs/>
                <w:szCs w:val="21"/>
              </w:rPr>
              <w:t>月</w:t>
            </w:r>
            <w:r>
              <w:rPr>
                <w:bCs/>
                <w:szCs w:val="21"/>
              </w:rPr>
              <w:t xml:space="preserve">  </w:t>
            </w:r>
            <w:r>
              <w:rPr>
                <w:rFonts w:hint="eastAsia"/>
                <w:bCs/>
                <w:szCs w:val="21"/>
              </w:rPr>
              <w:t>日</w:t>
            </w:r>
            <w:r>
              <w:rPr>
                <w:bCs/>
                <w:szCs w:val="21"/>
              </w:rPr>
              <w:t xml:space="preserve"> </w:t>
            </w:r>
            <w:r>
              <w:rPr>
                <w:rFonts w:hint="eastAsia"/>
                <w:bCs/>
                <w:szCs w:val="21"/>
              </w:rPr>
              <w:t>至</w:t>
            </w:r>
            <w:r>
              <w:rPr>
                <w:bCs/>
                <w:szCs w:val="21"/>
              </w:rPr>
              <w:t xml:space="preserve">  </w:t>
            </w:r>
            <w:r>
              <w:rPr>
                <w:rFonts w:hint="eastAsia"/>
                <w:bCs/>
                <w:szCs w:val="21"/>
              </w:rPr>
              <w:t>年</w:t>
            </w:r>
            <w:r>
              <w:rPr>
                <w:bCs/>
                <w:szCs w:val="21"/>
              </w:rPr>
              <w:t xml:space="preserve">  </w:t>
            </w:r>
            <w:r>
              <w:rPr>
                <w:rFonts w:hint="eastAsia"/>
                <w:bCs/>
                <w:szCs w:val="21"/>
              </w:rPr>
              <w:t>月</w:t>
            </w:r>
            <w:r>
              <w:rPr>
                <w:bCs/>
                <w:szCs w:val="21"/>
              </w:rPr>
              <w:t xml:space="preserve">  </w:t>
            </w:r>
            <w:r>
              <w:rPr>
                <w:rFonts w:hint="eastAsia"/>
                <w:bCs/>
                <w:szCs w:val="21"/>
              </w:rPr>
              <w:t>日</w:t>
            </w:r>
          </w:p>
        </w:tc>
        <w:tc>
          <w:tcPr>
            <w:tcW w:w="192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投标最高限价</w:t>
            </w:r>
            <w:r>
              <w:rPr>
                <w:bCs/>
                <w:szCs w:val="21"/>
              </w:rPr>
              <w:t>(</w:t>
            </w:r>
            <w:r>
              <w:rPr>
                <w:rFonts w:hint="eastAsia"/>
                <w:bCs/>
                <w:szCs w:val="21"/>
              </w:rPr>
              <w:t>元</w:t>
            </w:r>
            <w:r>
              <w:rPr>
                <w:bCs/>
                <w:szCs w:val="21"/>
              </w:rPr>
              <w:t>)</w:t>
            </w:r>
          </w:p>
        </w:tc>
        <w:tc>
          <w:tcPr>
            <w:tcW w:w="2679"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37"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中标候选人</w:t>
            </w:r>
          </w:p>
          <w:p>
            <w:pPr>
              <w:adjustRightInd w:val="0"/>
              <w:snapToGrid w:val="0"/>
              <w:jc w:val="center"/>
              <w:rPr>
                <w:bCs/>
                <w:szCs w:val="21"/>
              </w:rPr>
            </w:pPr>
            <w:r>
              <w:rPr>
                <w:rFonts w:hint="eastAsia"/>
                <w:bCs/>
                <w:szCs w:val="21"/>
              </w:rPr>
              <w:t>及排序</w:t>
            </w:r>
          </w:p>
        </w:tc>
        <w:tc>
          <w:tcPr>
            <w:tcW w:w="3252"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中标候选人名称</w:t>
            </w:r>
          </w:p>
        </w:tc>
        <w:tc>
          <w:tcPr>
            <w:tcW w:w="1920"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投标报价</w:t>
            </w:r>
          </w:p>
          <w:p>
            <w:pPr>
              <w:adjustRightInd w:val="0"/>
              <w:snapToGrid w:val="0"/>
              <w:jc w:val="center"/>
              <w:rPr>
                <w:bCs/>
                <w:szCs w:val="21"/>
              </w:rPr>
            </w:pPr>
            <w:r>
              <w:rPr>
                <w:bCs/>
                <w:szCs w:val="21"/>
              </w:rPr>
              <w:t>(</w:t>
            </w:r>
            <w:r>
              <w:rPr>
                <w:rFonts w:hint="eastAsia"/>
                <w:bCs/>
                <w:szCs w:val="21"/>
              </w:rPr>
              <w:t>元</w:t>
            </w:r>
            <w:r>
              <w:rPr>
                <w:bCs/>
                <w:szCs w:val="21"/>
              </w:rPr>
              <w:t>)</w:t>
            </w:r>
          </w:p>
        </w:tc>
        <w:tc>
          <w:tcPr>
            <w:tcW w:w="1412"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lang w:eastAsia="zh-CN"/>
              </w:rPr>
            </w:pPr>
            <w:r>
              <w:rPr>
                <w:rFonts w:hint="eastAsia"/>
                <w:bCs/>
                <w:szCs w:val="21"/>
                <w:lang w:eastAsia="zh-CN"/>
              </w:rPr>
              <w:t>经评审的投标报价（元）</w:t>
            </w:r>
          </w:p>
        </w:tc>
        <w:tc>
          <w:tcPr>
            <w:tcW w:w="1267"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综合评标得分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37"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第一名</w:t>
            </w:r>
          </w:p>
        </w:tc>
        <w:tc>
          <w:tcPr>
            <w:tcW w:w="3252"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p>
        </w:tc>
        <w:tc>
          <w:tcPr>
            <w:tcW w:w="1920"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p>
        </w:tc>
        <w:tc>
          <w:tcPr>
            <w:tcW w:w="1412"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p>
        </w:tc>
        <w:tc>
          <w:tcPr>
            <w:tcW w:w="1267"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37"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第二名</w:t>
            </w:r>
          </w:p>
        </w:tc>
        <w:tc>
          <w:tcPr>
            <w:tcW w:w="3252"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p>
        </w:tc>
        <w:tc>
          <w:tcPr>
            <w:tcW w:w="1920"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p>
        </w:tc>
        <w:tc>
          <w:tcPr>
            <w:tcW w:w="1412"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p>
        </w:tc>
        <w:tc>
          <w:tcPr>
            <w:tcW w:w="1267"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37"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第三名</w:t>
            </w:r>
          </w:p>
        </w:tc>
        <w:tc>
          <w:tcPr>
            <w:tcW w:w="3252"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p>
        </w:tc>
        <w:tc>
          <w:tcPr>
            <w:tcW w:w="1920"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p>
        </w:tc>
        <w:tc>
          <w:tcPr>
            <w:tcW w:w="1412"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p>
        </w:tc>
        <w:tc>
          <w:tcPr>
            <w:tcW w:w="1267"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p>
        </w:tc>
      </w:tr>
    </w:tbl>
    <w:p>
      <w:pPr>
        <w:adjustRightInd w:val="0"/>
        <w:snapToGrid w:val="0"/>
        <w:spacing w:line="360" w:lineRule="auto"/>
        <w:rPr>
          <w:b/>
          <w:sz w:val="20"/>
          <w:szCs w:val="20"/>
        </w:rPr>
      </w:pPr>
    </w:p>
    <w:tbl>
      <w:tblPr>
        <w:tblStyle w:val="11"/>
        <w:tblW w:w="957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07"/>
        <w:gridCol w:w="453"/>
        <w:gridCol w:w="1220"/>
        <w:gridCol w:w="870"/>
        <w:gridCol w:w="204"/>
        <w:gridCol w:w="180"/>
        <w:gridCol w:w="410"/>
        <w:gridCol w:w="845"/>
        <w:gridCol w:w="1116"/>
        <w:gridCol w:w="279"/>
        <w:gridCol w:w="570"/>
        <w:gridCol w:w="24"/>
        <w:gridCol w:w="591"/>
        <w:gridCol w:w="650"/>
        <w:gridCol w:w="85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564" w:type="dxa"/>
            <w:gridSpan w:val="15"/>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lang w:eastAsia="zh-CN"/>
              </w:rPr>
            </w:pPr>
            <w:r>
              <w:rPr>
                <w:rFonts w:hint="eastAsia"/>
                <w:bCs/>
                <w:szCs w:val="21"/>
                <w:lang w:eastAsia="zh-CN"/>
              </w:rPr>
              <w:t>第一中标候选人项目管理机构主要人员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759" w:type="dxa"/>
            <w:gridSpan w:val="2"/>
            <w:vMerge w:val="restar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职务</w:t>
            </w:r>
          </w:p>
        </w:tc>
        <w:tc>
          <w:tcPr>
            <w:tcW w:w="2088" w:type="dxa"/>
            <w:gridSpan w:val="2"/>
            <w:vMerge w:val="restar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姓名</w:t>
            </w:r>
          </w:p>
        </w:tc>
        <w:tc>
          <w:tcPr>
            <w:tcW w:w="3626" w:type="dxa"/>
            <w:gridSpan w:val="8"/>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执业或职业资格</w:t>
            </w:r>
          </w:p>
        </w:tc>
        <w:tc>
          <w:tcPr>
            <w:tcW w:w="2091"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职称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00" w:type="dxa"/>
            <w:gridSpan w:val="2"/>
            <w:vMerge w:val="continue"/>
            <w:tcBorders>
              <w:top w:val="single" w:color="auto" w:sz="2" w:space="0"/>
              <w:left w:val="single" w:color="auto" w:sz="2" w:space="0"/>
              <w:bottom w:val="single" w:color="auto" w:sz="2" w:space="0"/>
              <w:right w:val="single" w:color="auto" w:sz="2" w:space="0"/>
            </w:tcBorders>
            <w:vAlign w:val="center"/>
          </w:tcPr>
          <w:p>
            <w:pPr>
              <w:rPr>
                <w:bCs/>
                <w:szCs w:val="21"/>
              </w:rPr>
            </w:pPr>
          </w:p>
        </w:tc>
        <w:tc>
          <w:tcPr>
            <w:tcW w:w="600" w:type="dxa"/>
            <w:gridSpan w:val="2"/>
            <w:vMerge w:val="continue"/>
            <w:tcBorders>
              <w:top w:val="single" w:color="auto" w:sz="2" w:space="0"/>
              <w:left w:val="single" w:color="auto" w:sz="2" w:space="0"/>
              <w:bottom w:val="single" w:color="auto" w:sz="2" w:space="0"/>
              <w:right w:val="single" w:color="auto" w:sz="2" w:space="0"/>
            </w:tcBorders>
            <w:vAlign w:val="center"/>
          </w:tcPr>
          <w:p>
            <w:pPr>
              <w:rPr>
                <w:bCs/>
                <w:szCs w:val="21"/>
              </w:rPr>
            </w:pPr>
          </w:p>
        </w:tc>
        <w:tc>
          <w:tcPr>
            <w:tcW w:w="1638"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证书名称</w:t>
            </w:r>
          </w:p>
        </w:tc>
        <w:tc>
          <w:tcPr>
            <w:tcW w:w="1988"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证书编号</w:t>
            </w:r>
          </w:p>
        </w:tc>
        <w:tc>
          <w:tcPr>
            <w:tcW w:w="1241"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职称专业</w:t>
            </w: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级别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759"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项目负责人</w:t>
            </w:r>
          </w:p>
        </w:tc>
        <w:tc>
          <w:tcPr>
            <w:tcW w:w="2088"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38"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988"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41"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759"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项目技术负责人</w:t>
            </w:r>
          </w:p>
        </w:tc>
        <w:tc>
          <w:tcPr>
            <w:tcW w:w="2088"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38"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988"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41"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564" w:type="dxa"/>
            <w:gridSpan w:val="15"/>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lang w:eastAsia="zh-CN"/>
              </w:rPr>
            </w:pPr>
            <w:r>
              <w:rPr>
                <w:rFonts w:hint="eastAsia"/>
                <w:bCs/>
                <w:szCs w:val="21"/>
                <w:lang w:eastAsia="zh-CN"/>
              </w:rPr>
              <w:t>第二中标候选人项目管理机构主要人员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759" w:type="dxa"/>
            <w:gridSpan w:val="2"/>
            <w:vMerge w:val="restar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职务</w:t>
            </w:r>
          </w:p>
        </w:tc>
        <w:tc>
          <w:tcPr>
            <w:tcW w:w="2088" w:type="dxa"/>
            <w:gridSpan w:val="2"/>
            <w:vMerge w:val="restar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姓名</w:t>
            </w:r>
          </w:p>
        </w:tc>
        <w:tc>
          <w:tcPr>
            <w:tcW w:w="3626" w:type="dxa"/>
            <w:gridSpan w:val="8"/>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执业或职业资格</w:t>
            </w:r>
          </w:p>
        </w:tc>
        <w:tc>
          <w:tcPr>
            <w:tcW w:w="2091"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职称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00" w:type="dxa"/>
            <w:gridSpan w:val="2"/>
            <w:vMerge w:val="continue"/>
            <w:tcBorders>
              <w:top w:val="single" w:color="auto" w:sz="2" w:space="0"/>
              <w:left w:val="single" w:color="auto" w:sz="2" w:space="0"/>
              <w:bottom w:val="single" w:color="auto" w:sz="2" w:space="0"/>
              <w:right w:val="single" w:color="auto" w:sz="2" w:space="0"/>
            </w:tcBorders>
            <w:vAlign w:val="center"/>
          </w:tcPr>
          <w:p>
            <w:pPr>
              <w:rPr>
                <w:bCs/>
                <w:szCs w:val="21"/>
              </w:rPr>
            </w:pPr>
          </w:p>
        </w:tc>
        <w:tc>
          <w:tcPr>
            <w:tcW w:w="600" w:type="dxa"/>
            <w:gridSpan w:val="2"/>
            <w:vMerge w:val="continue"/>
            <w:tcBorders>
              <w:top w:val="single" w:color="auto" w:sz="2" w:space="0"/>
              <w:left w:val="single" w:color="auto" w:sz="2" w:space="0"/>
              <w:bottom w:val="single" w:color="auto" w:sz="2" w:space="0"/>
              <w:right w:val="single" w:color="auto" w:sz="2" w:space="0"/>
            </w:tcBorders>
            <w:vAlign w:val="center"/>
          </w:tcPr>
          <w:p>
            <w:pPr>
              <w:rPr>
                <w:bCs/>
                <w:szCs w:val="21"/>
              </w:rPr>
            </w:pPr>
          </w:p>
        </w:tc>
        <w:tc>
          <w:tcPr>
            <w:tcW w:w="1638"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证书名称</w:t>
            </w:r>
          </w:p>
        </w:tc>
        <w:tc>
          <w:tcPr>
            <w:tcW w:w="1988"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证书编号</w:t>
            </w:r>
          </w:p>
        </w:tc>
        <w:tc>
          <w:tcPr>
            <w:tcW w:w="1241"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职称专业</w:t>
            </w: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级别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759"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项目负责人</w:t>
            </w:r>
          </w:p>
        </w:tc>
        <w:tc>
          <w:tcPr>
            <w:tcW w:w="2088"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38"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988"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41"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759"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项目技术负责人</w:t>
            </w:r>
          </w:p>
        </w:tc>
        <w:tc>
          <w:tcPr>
            <w:tcW w:w="2088"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38"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988"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41"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759"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质检员</w:t>
            </w:r>
          </w:p>
        </w:tc>
        <w:tc>
          <w:tcPr>
            <w:tcW w:w="2088"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38"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988"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41"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564" w:type="dxa"/>
            <w:gridSpan w:val="15"/>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lang w:eastAsia="zh-CN"/>
              </w:rPr>
            </w:pPr>
            <w:r>
              <w:rPr>
                <w:rFonts w:hint="eastAsia"/>
                <w:bCs/>
                <w:szCs w:val="21"/>
                <w:lang w:eastAsia="zh-CN"/>
              </w:rPr>
              <w:t>第三中标候选人项目管理机构主要人员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759" w:type="dxa"/>
            <w:gridSpan w:val="2"/>
            <w:vMerge w:val="restar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职务</w:t>
            </w:r>
          </w:p>
        </w:tc>
        <w:tc>
          <w:tcPr>
            <w:tcW w:w="2088" w:type="dxa"/>
            <w:gridSpan w:val="2"/>
            <w:vMerge w:val="restar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姓名</w:t>
            </w:r>
          </w:p>
        </w:tc>
        <w:tc>
          <w:tcPr>
            <w:tcW w:w="3626" w:type="dxa"/>
            <w:gridSpan w:val="8"/>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执业或职业资格</w:t>
            </w:r>
          </w:p>
        </w:tc>
        <w:tc>
          <w:tcPr>
            <w:tcW w:w="2091"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职称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00" w:type="dxa"/>
            <w:gridSpan w:val="2"/>
            <w:vMerge w:val="continue"/>
            <w:tcBorders>
              <w:top w:val="single" w:color="auto" w:sz="2" w:space="0"/>
              <w:left w:val="single" w:color="auto" w:sz="2" w:space="0"/>
              <w:bottom w:val="single" w:color="auto" w:sz="2" w:space="0"/>
              <w:right w:val="single" w:color="auto" w:sz="2" w:space="0"/>
            </w:tcBorders>
            <w:vAlign w:val="center"/>
          </w:tcPr>
          <w:p>
            <w:pPr>
              <w:rPr>
                <w:bCs/>
                <w:szCs w:val="21"/>
              </w:rPr>
            </w:pPr>
          </w:p>
        </w:tc>
        <w:tc>
          <w:tcPr>
            <w:tcW w:w="600" w:type="dxa"/>
            <w:gridSpan w:val="2"/>
            <w:vMerge w:val="continue"/>
            <w:tcBorders>
              <w:top w:val="single" w:color="auto" w:sz="2" w:space="0"/>
              <w:left w:val="single" w:color="auto" w:sz="2" w:space="0"/>
              <w:bottom w:val="single" w:color="auto" w:sz="2" w:space="0"/>
              <w:right w:val="single" w:color="auto" w:sz="2" w:space="0"/>
            </w:tcBorders>
            <w:vAlign w:val="center"/>
          </w:tcPr>
          <w:p>
            <w:pPr>
              <w:rPr>
                <w:bCs/>
                <w:szCs w:val="21"/>
              </w:rPr>
            </w:pPr>
          </w:p>
        </w:tc>
        <w:tc>
          <w:tcPr>
            <w:tcW w:w="1638"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证书名称</w:t>
            </w:r>
          </w:p>
        </w:tc>
        <w:tc>
          <w:tcPr>
            <w:tcW w:w="1988"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证书编号</w:t>
            </w:r>
          </w:p>
        </w:tc>
        <w:tc>
          <w:tcPr>
            <w:tcW w:w="1241"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职称专业</w:t>
            </w: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级别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759"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项目负责人</w:t>
            </w:r>
          </w:p>
        </w:tc>
        <w:tc>
          <w:tcPr>
            <w:tcW w:w="2088"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38"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988"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41"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759"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项目技术负责人</w:t>
            </w:r>
          </w:p>
        </w:tc>
        <w:tc>
          <w:tcPr>
            <w:tcW w:w="2088"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38"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988"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41"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564" w:type="dxa"/>
            <w:gridSpan w:val="15"/>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lang w:eastAsia="zh-CN"/>
              </w:rPr>
            </w:pPr>
            <w:r>
              <w:rPr>
                <w:rFonts w:hint="eastAsia"/>
                <w:bCs/>
                <w:szCs w:val="21"/>
                <w:lang w:eastAsia="zh-CN"/>
              </w:rPr>
              <w:t>第一中标候选人类似业绩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项目业主</w:t>
            </w: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项目名称</w:t>
            </w: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开工日期</w:t>
            </w: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交工日期</w:t>
            </w: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竣工日期</w:t>
            </w: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建设规模</w:t>
            </w: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合同价格</w:t>
            </w:r>
            <w:r>
              <w:rPr>
                <w:bCs/>
                <w:szCs w:val="21"/>
              </w:rPr>
              <w:t>(</w:t>
            </w:r>
            <w:r>
              <w:rPr>
                <w:rFonts w:hint="eastAsia"/>
                <w:bCs/>
                <w:szCs w:val="21"/>
              </w:rPr>
              <w:t>元</w:t>
            </w:r>
            <w:r>
              <w:rPr>
                <w:bCs/>
                <w:szCs w:val="21"/>
              </w:rPr>
              <w:t>)</w:t>
            </w: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项目负责人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564" w:type="dxa"/>
            <w:gridSpan w:val="15"/>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lang w:eastAsia="zh-CN"/>
              </w:rPr>
            </w:pPr>
            <w:r>
              <w:rPr>
                <w:rFonts w:hint="eastAsia"/>
                <w:bCs/>
                <w:szCs w:val="21"/>
                <w:lang w:eastAsia="zh-CN"/>
              </w:rPr>
              <w:t>第一中标候选人项目负责人类似业绩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项目业主</w:t>
            </w: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项目名称</w:t>
            </w: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开工日期</w:t>
            </w: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交工日期</w:t>
            </w: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竣工日期</w:t>
            </w: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建设规模</w:t>
            </w: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合同价格</w:t>
            </w:r>
            <w:r>
              <w:rPr>
                <w:bCs/>
                <w:szCs w:val="21"/>
              </w:rPr>
              <w:t>(</w:t>
            </w:r>
            <w:r>
              <w:rPr>
                <w:rFonts w:hint="eastAsia"/>
                <w:bCs/>
                <w:szCs w:val="21"/>
              </w:rPr>
              <w:t>元</w:t>
            </w:r>
            <w:r>
              <w:rPr>
                <w:bCs/>
                <w:szCs w:val="21"/>
              </w:rPr>
              <w:t>)</w:t>
            </w: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技术负责人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564" w:type="dxa"/>
            <w:gridSpan w:val="15"/>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lang w:eastAsia="zh-CN"/>
              </w:rPr>
            </w:pPr>
            <w:r>
              <w:rPr>
                <w:rFonts w:hint="eastAsia"/>
                <w:bCs/>
                <w:szCs w:val="21"/>
                <w:lang w:eastAsia="zh-CN"/>
              </w:rPr>
              <w:t>第二中标候选人类似业绩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项目业主</w:t>
            </w: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项目名称</w:t>
            </w: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开工日期</w:t>
            </w: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交工日期</w:t>
            </w: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竣工日期</w:t>
            </w: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建设规模</w:t>
            </w: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合同价格</w:t>
            </w:r>
            <w:r>
              <w:rPr>
                <w:bCs/>
                <w:szCs w:val="21"/>
              </w:rPr>
              <w:t>(</w:t>
            </w:r>
            <w:r>
              <w:rPr>
                <w:rFonts w:hint="eastAsia"/>
                <w:bCs/>
                <w:szCs w:val="21"/>
              </w:rPr>
              <w:t>元</w:t>
            </w:r>
            <w:r>
              <w:rPr>
                <w:bCs/>
                <w:szCs w:val="21"/>
              </w:rPr>
              <w:t>)</w:t>
            </w: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项目负责人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564" w:type="dxa"/>
            <w:gridSpan w:val="15"/>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lang w:eastAsia="zh-CN"/>
              </w:rPr>
            </w:pPr>
            <w:r>
              <w:rPr>
                <w:rFonts w:hint="eastAsia"/>
                <w:bCs/>
                <w:szCs w:val="21"/>
                <w:lang w:eastAsia="zh-CN"/>
              </w:rPr>
              <w:t>第二中标候选人项目负责人类似业绩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项目业主</w:t>
            </w: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项目名称</w:t>
            </w: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开工日期</w:t>
            </w: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交工日期</w:t>
            </w: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竣工日期</w:t>
            </w: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建设规模</w:t>
            </w: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合同价格</w:t>
            </w:r>
            <w:r>
              <w:rPr>
                <w:bCs/>
                <w:szCs w:val="21"/>
              </w:rPr>
              <w:t>(</w:t>
            </w:r>
            <w:r>
              <w:rPr>
                <w:rFonts w:hint="eastAsia"/>
                <w:bCs/>
                <w:szCs w:val="21"/>
              </w:rPr>
              <w:t>元</w:t>
            </w:r>
            <w:r>
              <w:rPr>
                <w:bCs/>
                <w:szCs w:val="21"/>
              </w:rPr>
              <w:t>)</w:t>
            </w: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技术负责人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564" w:type="dxa"/>
            <w:gridSpan w:val="15"/>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lang w:eastAsia="zh-CN"/>
              </w:rPr>
            </w:pPr>
            <w:r>
              <w:rPr>
                <w:rFonts w:hint="eastAsia"/>
                <w:bCs/>
                <w:szCs w:val="21"/>
                <w:lang w:eastAsia="zh-CN"/>
              </w:rPr>
              <w:t>第三中标候选人类似业绩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项目业主</w:t>
            </w: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项目名称</w:t>
            </w: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开工日期</w:t>
            </w: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交工日期</w:t>
            </w: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竣工日期</w:t>
            </w: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建设规模</w:t>
            </w: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合同价格</w:t>
            </w:r>
            <w:r>
              <w:rPr>
                <w:bCs/>
                <w:szCs w:val="21"/>
              </w:rPr>
              <w:t>(</w:t>
            </w:r>
            <w:r>
              <w:rPr>
                <w:rFonts w:hint="eastAsia"/>
                <w:bCs/>
                <w:szCs w:val="21"/>
              </w:rPr>
              <w:t>元</w:t>
            </w:r>
            <w:r>
              <w:rPr>
                <w:bCs/>
                <w:szCs w:val="21"/>
              </w:rPr>
              <w:t>)</w:t>
            </w: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项目负责人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564" w:type="dxa"/>
            <w:gridSpan w:val="15"/>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lang w:eastAsia="zh-CN"/>
              </w:rPr>
            </w:pPr>
            <w:r>
              <w:rPr>
                <w:rFonts w:hint="eastAsia"/>
                <w:bCs/>
                <w:szCs w:val="21"/>
                <w:lang w:eastAsia="zh-CN"/>
              </w:rPr>
              <w:t>第三中标候选人项目负责人类似业绩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项目业主</w:t>
            </w: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项目名称</w:t>
            </w: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开工日期</w:t>
            </w: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交工日期</w:t>
            </w: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竣工日期</w:t>
            </w: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建设规模</w:t>
            </w: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合同价格</w:t>
            </w:r>
            <w:r>
              <w:rPr>
                <w:bCs/>
                <w:szCs w:val="21"/>
              </w:rPr>
              <w:t>(</w:t>
            </w:r>
            <w:r>
              <w:rPr>
                <w:rFonts w:hint="eastAsia"/>
                <w:bCs/>
                <w:szCs w:val="21"/>
              </w:rPr>
              <w:t>元</w:t>
            </w:r>
            <w:r>
              <w:rPr>
                <w:bCs/>
                <w:szCs w:val="21"/>
              </w:rPr>
              <w:t>)</w:t>
            </w: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技术负责人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564" w:type="dxa"/>
            <w:gridSpan w:val="15"/>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lang w:eastAsia="zh-CN"/>
              </w:rPr>
            </w:pPr>
            <w:r>
              <w:rPr>
                <w:rFonts w:hint="eastAsia"/>
                <w:bCs/>
                <w:szCs w:val="21"/>
                <w:lang w:eastAsia="zh-CN"/>
              </w:rPr>
              <w:t>其他投标人</w:t>
            </w:r>
            <w:r>
              <w:rPr>
                <w:bCs/>
                <w:szCs w:val="21"/>
                <w:lang w:eastAsia="zh-CN"/>
              </w:rPr>
              <w:t>(</w:t>
            </w:r>
            <w:r>
              <w:rPr>
                <w:rFonts w:hint="eastAsia"/>
                <w:bCs/>
                <w:szCs w:val="21"/>
                <w:lang w:eastAsia="zh-CN"/>
              </w:rPr>
              <w:t>除中标候选人之外的</w:t>
            </w:r>
            <w:r>
              <w:rPr>
                <w:bCs/>
                <w:szCs w:val="21"/>
                <w:lang w:eastAsia="zh-CN"/>
              </w:rPr>
              <w:t>)</w:t>
            </w:r>
            <w:r>
              <w:rPr>
                <w:rFonts w:hint="eastAsia"/>
                <w:bCs/>
                <w:szCs w:val="21"/>
                <w:lang w:eastAsia="zh-CN"/>
              </w:rPr>
              <w:t>评审情况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投标人名称</w:t>
            </w:r>
          </w:p>
        </w:tc>
        <w:tc>
          <w:tcPr>
            <w:tcW w:w="2745"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lang w:eastAsia="zh-CN"/>
              </w:rPr>
            </w:pPr>
            <w:r>
              <w:rPr>
                <w:rFonts w:hint="eastAsia"/>
                <w:bCs/>
                <w:szCs w:val="21"/>
                <w:lang w:eastAsia="zh-CN"/>
              </w:rPr>
              <w:t>投标报价</w:t>
            </w:r>
            <w:r>
              <w:rPr>
                <w:bCs/>
                <w:szCs w:val="21"/>
                <w:lang w:eastAsia="zh-CN"/>
              </w:rPr>
              <w:t>(</w:t>
            </w:r>
            <w:r>
              <w:rPr>
                <w:rFonts w:hint="eastAsia"/>
                <w:bCs/>
                <w:szCs w:val="21"/>
                <w:lang w:eastAsia="zh-CN"/>
              </w:rPr>
              <w:t>元</w:t>
            </w:r>
            <w:r>
              <w:rPr>
                <w:bCs/>
                <w:szCs w:val="21"/>
                <w:lang w:eastAsia="zh-CN"/>
              </w:rPr>
              <w:t>)</w:t>
            </w:r>
          </w:p>
          <w:p>
            <w:pPr>
              <w:adjustRightInd w:val="0"/>
              <w:snapToGrid w:val="0"/>
              <w:rPr>
                <w:bCs/>
                <w:szCs w:val="21"/>
                <w:lang w:eastAsia="zh-CN"/>
              </w:rPr>
            </w:pPr>
            <w:r>
              <w:rPr>
                <w:rFonts w:hint="eastAsia"/>
                <w:bCs/>
                <w:szCs w:val="21"/>
                <w:lang w:eastAsia="zh-CN"/>
              </w:rPr>
              <w:t>或否决投标依据条款</w:t>
            </w:r>
            <w:r>
              <w:rPr>
                <w:bCs/>
                <w:szCs w:val="21"/>
                <w:lang w:eastAsia="zh-CN"/>
              </w:rPr>
              <w:t>(</w:t>
            </w:r>
            <w:r>
              <w:rPr>
                <w:rFonts w:hint="eastAsia"/>
                <w:bCs/>
                <w:szCs w:val="21"/>
                <w:lang w:eastAsia="zh-CN"/>
              </w:rPr>
              <w:t>投标文件被认定为不合格所依据的招标文件评标办法中的评审因素和评审标准的条款</w:t>
            </w:r>
            <w:r>
              <w:rPr>
                <w:bCs/>
                <w:szCs w:val="21"/>
                <w:lang w:eastAsia="zh-CN"/>
              </w:rPr>
              <w:t>)</w:t>
            </w:r>
          </w:p>
        </w:tc>
        <w:tc>
          <w:tcPr>
            <w:tcW w:w="3398" w:type="dxa"/>
            <w:gridSpan w:val="6"/>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lang w:eastAsia="zh-CN"/>
              </w:rPr>
            </w:pPr>
            <w:r>
              <w:rPr>
                <w:rFonts w:hint="eastAsia"/>
                <w:bCs/>
                <w:szCs w:val="21"/>
                <w:lang w:eastAsia="zh-CN"/>
              </w:rPr>
              <w:t>经评审的投标价</w:t>
            </w:r>
            <w:r>
              <w:rPr>
                <w:bCs/>
                <w:szCs w:val="21"/>
                <w:lang w:eastAsia="zh-CN"/>
              </w:rPr>
              <w:t>(</w:t>
            </w:r>
            <w:r>
              <w:rPr>
                <w:rFonts w:hint="eastAsia"/>
                <w:bCs/>
                <w:szCs w:val="21"/>
                <w:lang w:eastAsia="zh-CN"/>
              </w:rPr>
              <w:t>元</w:t>
            </w:r>
            <w:r>
              <w:rPr>
                <w:bCs/>
                <w:szCs w:val="21"/>
                <w:lang w:eastAsia="zh-CN"/>
              </w:rPr>
              <w:t>)</w:t>
            </w:r>
          </w:p>
          <w:p>
            <w:pPr>
              <w:adjustRightInd w:val="0"/>
              <w:snapToGrid w:val="0"/>
              <w:rPr>
                <w:bCs/>
                <w:szCs w:val="21"/>
                <w:lang w:eastAsia="zh-CN"/>
              </w:rPr>
            </w:pPr>
            <w:r>
              <w:rPr>
                <w:rFonts w:hint="eastAsia"/>
                <w:bCs/>
                <w:szCs w:val="21"/>
                <w:lang w:eastAsia="zh-CN"/>
              </w:rPr>
              <w:t>或否决投标理由</w:t>
            </w:r>
            <w:r>
              <w:rPr>
                <w:bCs/>
                <w:szCs w:val="21"/>
                <w:lang w:eastAsia="zh-CN"/>
              </w:rPr>
              <w:t>(</w:t>
            </w:r>
            <w:r>
              <w:rPr>
                <w:rFonts w:hint="eastAsia"/>
                <w:bCs/>
                <w:szCs w:val="21"/>
                <w:lang w:eastAsia="zh-CN"/>
              </w:rPr>
              <w:t>投标文件被认定为不合格的具体事实，不得简单地表述为未响应招标文件实质性内容、某处有问题等</w:t>
            </w:r>
            <w:r>
              <w:rPr>
                <w:bCs/>
                <w:szCs w:val="21"/>
                <w:lang w:eastAsia="zh-CN"/>
              </w:rPr>
              <w:t>)</w:t>
            </w:r>
          </w:p>
        </w:tc>
        <w:tc>
          <w:tcPr>
            <w:tcW w:w="2115"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综合评标得分</w:t>
            </w:r>
          </w:p>
          <w:p>
            <w:pPr>
              <w:adjustRightInd w:val="0"/>
              <w:snapToGrid w:val="0"/>
              <w:rPr>
                <w:bCs/>
                <w:szCs w:val="21"/>
              </w:rPr>
            </w:pPr>
            <w:r>
              <w:rPr>
                <w:rFonts w:hint="eastAsia"/>
                <w:bCs/>
                <w:szCs w:val="21"/>
              </w:rPr>
              <w:t>或</w:t>
            </w:r>
          </w:p>
          <w:p>
            <w:pPr>
              <w:adjustRightInd w:val="0"/>
              <w:snapToGrid w:val="0"/>
              <w:rPr>
                <w:bCs/>
                <w:szCs w:val="21"/>
              </w:rPr>
            </w:pPr>
            <w:r>
              <w:rPr>
                <w:rFonts w:hint="eastAsia"/>
                <w:bCs/>
                <w:szCs w:val="21"/>
              </w:rPr>
              <w:t>备</w:t>
            </w:r>
            <w:r>
              <w:rPr>
                <w:bCs/>
                <w:szCs w:val="21"/>
              </w:rPr>
              <w:t xml:space="preserve"> </w:t>
            </w:r>
            <w:r>
              <w:rPr>
                <w:rFonts w:hint="eastAsia"/>
                <w:bCs/>
                <w:szCs w:val="21"/>
              </w:rPr>
              <w:t>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2745"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3398" w:type="dxa"/>
            <w:gridSpan w:val="6"/>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2115"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2745"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3398" w:type="dxa"/>
            <w:gridSpan w:val="6"/>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2115"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2745"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3398" w:type="dxa"/>
            <w:gridSpan w:val="6"/>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2115"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其他需说明事项</w:t>
            </w:r>
          </w:p>
        </w:tc>
        <w:tc>
          <w:tcPr>
            <w:tcW w:w="8258" w:type="dxa"/>
            <w:gridSpan w:val="1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vMerge w:val="restart"/>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lang w:eastAsia="zh-CN"/>
              </w:rPr>
            </w:pPr>
            <w:r>
              <w:rPr>
                <w:rFonts w:hint="eastAsia"/>
                <w:bCs/>
                <w:szCs w:val="21"/>
                <w:lang w:eastAsia="zh-CN"/>
              </w:rPr>
              <w:t>监督部门名称及监督电话</w:t>
            </w:r>
          </w:p>
        </w:tc>
        <w:tc>
          <w:tcPr>
            <w:tcW w:w="5294" w:type="dxa"/>
            <w:gridSpan w:val="8"/>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项目审批部门：</w:t>
            </w:r>
          </w:p>
        </w:tc>
        <w:tc>
          <w:tcPr>
            <w:tcW w:w="2964" w:type="dxa"/>
            <w:gridSpan w:val="6"/>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联系电话：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00" w:type="dxa"/>
            <w:vMerge w:val="continue"/>
            <w:tcBorders>
              <w:top w:val="single" w:color="auto" w:sz="2" w:space="0"/>
              <w:left w:val="single" w:color="auto" w:sz="2" w:space="0"/>
              <w:bottom w:val="single" w:color="auto" w:sz="2" w:space="0"/>
              <w:right w:val="single" w:color="auto" w:sz="2" w:space="0"/>
            </w:tcBorders>
            <w:vAlign w:val="center"/>
          </w:tcPr>
          <w:p>
            <w:pPr>
              <w:rPr>
                <w:bCs/>
                <w:szCs w:val="21"/>
              </w:rPr>
            </w:pPr>
          </w:p>
        </w:tc>
        <w:tc>
          <w:tcPr>
            <w:tcW w:w="5294" w:type="dxa"/>
            <w:gridSpan w:val="8"/>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行业主管部门：</w:t>
            </w:r>
          </w:p>
        </w:tc>
        <w:tc>
          <w:tcPr>
            <w:tcW w:w="2964" w:type="dxa"/>
            <w:gridSpan w:val="6"/>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联系电话：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异议投诉注意事项</w:t>
            </w:r>
          </w:p>
        </w:tc>
        <w:tc>
          <w:tcPr>
            <w:tcW w:w="8258" w:type="dxa"/>
            <w:gridSpan w:val="14"/>
            <w:tcBorders>
              <w:top w:val="single" w:color="auto" w:sz="2" w:space="0"/>
              <w:left w:val="single" w:color="auto" w:sz="2" w:space="0"/>
              <w:bottom w:val="single" w:color="auto" w:sz="2" w:space="0"/>
              <w:right w:val="single" w:color="auto" w:sz="2" w:space="0"/>
            </w:tcBorders>
            <w:vAlign w:val="center"/>
          </w:tcPr>
          <w:p>
            <w:pPr>
              <w:rPr>
                <w:bCs/>
                <w:szCs w:val="21"/>
                <w:lang w:eastAsia="zh-CN"/>
              </w:rPr>
            </w:pPr>
            <w:r>
              <w:rPr>
                <w:bCs/>
                <w:szCs w:val="21"/>
                <w:lang w:eastAsia="zh-CN"/>
              </w:rPr>
              <w:t>1.</w:t>
            </w:r>
            <w:r>
              <w:rPr>
                <w:rFonts w:hint="eastAsia"/>
                <w:bCs/>
                <w:szCs w:val="21"/>
                <w:lang w:eastAsia="zh-CN"/>
              </w:rPr>
              <w:t>投标人或者其他利害关系人对依法必须进行招标的项目的评标结果有异议的，应当在中标候选人公示期间提出。招标人应当自收到异议之日起</w:t>
            </w:r>
            <w:r>
              <w:rPr>
                <w:bCs/>
                <w:szCs w:val="21"/>
                <w:lang w:eastAsia="zh-CN"/>
              </w:rPr>
              <w:t>3</w:t>
            </w:r>
            <w:r>
              <w:rPr>
                <w:rFonts w:hint="eastAsia"/>
                <w:bCs/>
                <w:szCs w:val="21"/>
                <w:lang w:eastAsia="zh-CN"/>
              </w:rPr>
              <w:t>日内作出答复；作出答复前，应当暂停招标投标活动。</w:t>
            </w:r>
          </w:p>
          <w:p>
            <w:pPr>
              <w:rPr>
                <w:bCs/>
                <w:szCs w:val="21"/>
                <w:lang w:eastAsia="zh-CN"/>
              </w:rPr>
            </w:pPr>
            <w:r>
              <w:rPr>
                <w:bCs/>
                <w:szCs w:val="21"/>
                <w:lang w:eastAsia="zh-CN"/>
              </w:rPr>
              <w:t>2.</w:t>
            </w:r>
            <w:r>
              <w:rPr>
                <w:rFonts w:hint="eastAsia"/>
                <w:bCs/>
                <w:szCs w:val="21"/>
                <w:lang w:eastAsia="zh-CN"/>
              </w:rPr>
              <w:t>投标人或者其他利害关系人认为评标结果不符合法律、行政法规规定的，可以自知道或者应当知道之日起</w:t>
            </w:r>
            <w:r>
              <w:rPr>
                <w:bCs/>
                <w:szCs w:val="21"/>
                <w:lang w:eastAsia="zh-CN"/>
              </w:rPr>
              <w:t>10</w:t>
            </w:r>
            <w:r>
              <w:rPr>
                <w:rFonts w:hint="eastAsia"/>
                <w:bCs/>
                <w:szCs w:val="21"/>
                <w:lang w:eastAsia="zh-CN"/>
              </w:rPr>
              <w:t>日内向有关行政监督部门投诉。投诉前应当先向招标人提出异议，异议答复期间不计算在前款规定的期限内。投诉书应当符合《工程建设项目招标投标活动投诉处理办法》规定。</w:t>
            </w:r>
          </w:p>
          <w:p>
            <w:pPr>
              <w:rPr>
                <w:bCs/>
                <w:szCs w:val="21"/>
                <w:lang w:eastAsia="zh-CN"/>
              </w:rPr>
            </w:pPr>
            <w:r>
              <w:rPr>
                <w:bCs/>
                <w:szCs w:val="21"/>
                <w:lang w:eastAsia="zh-CN"/>
              </w:rPr>
              <w:t>3.</w:t>
            </w:r>
            <w:r>
              <w:rPr>
                <w:rFonts w:hint="eastAsia"/>
                <w:bCs/>
                <w:szCs w:val="21"/>
                <w:lang w:eastAsia="zh-CN"/>
              </w:rPr>
              <w:t>对评标结果的投诉，涉及投标人弄虚作假骗取中标的由行业主管部门负责受理，涉及评标错误或评标无效的由项目审批部门负责受理。</w:t>
            </w:r>
          </w:p>
          <w:p>
            <w:pPr>
              <w:rPr>
                <w:bCs/>
                <w:szCs w:val="21"/>
                <w:lang w:eastAsia="zh-CN"/>
              </w:rPr>
            </w:pPr>
            <w:r>
              <w:rPr>
                <w:bCs/>
                <w:szCs w:val="21"/>
                <w:lang w:eastAsia="zh-CN"/>
              </w:rPr>
              <w:t>4.</w:t>
            </w:r>
            <w:r>
              <w:rPr>
                <w:rFonts w:hint="eastAsia"/>
                <w:bCs/>
                <w:szCs w:val="21"/>
                <w:lang w:eastAsia="zh-CN"/>
              </w:rPr>
              <w:t>投诉人就同一事项向两个以上有权受理的行政监督部门投诉的，由最先收到投诉的行政监督部门负责处理。</w:t>
            </w:r>
          </w:p>
          <w:p>
            <w:pPr>
              <w:rPr>
                <w:bCs/>
                <w:szCs w:val="21"/>
                <w:lang w:eastAsia="zh-CN"/>
              </w:rPr>
            </w:pPr>
            <w:r>
              <w:rPr>
                <w:bCs/>
                <w:szCs w:val="21"/>
                <w:lang w:eastAsia="zh-CN"/>
              </w:rPr>
              <w:t>5.</w:t>
            </w:r>
            <w:r>
              <w:rPr>
                <w:rFonts w:hint="eastAsia"/>
                <w:bCs/>
                <w:szCs w:val="21"/>
                <w:lang w:eastAsia="zh-CN"/>
              </w:rPr>
              <w:t>应先提出异议没有提出异议，超过投诉时效等不符合受理条件的投诉，有关行政监督部门不予受理；</w:t>
            </w:r>
          </w:p>
          <w:p>
            <w:pPr>
              <w:adjustRightInd w:val="0"/>
              <w:snapToGrid w:val="0"/>
              <w:rPr>
                <w:bCs/>
                <w:szCs w:val="21"/>
                <w:lang w:eastAsia="zh-CN"/>
              </w:rPr>
            </w:pPr>
            <w:r>
              <w:rPr>
                <w:rFonts w:hint="eastAsia"/>
                <w:bCs/>
                <w:szCs w:val="21"/>
                <w:lang w:eastAsia="zh-CN"/>
              </w:rPr>
              <w:t>投诉人故意捏造事实、伪造证明材料或者以非法手段取得证明材料进行投诉，给他人造成损失的，依法承担赔偿责任。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641" w:type="dxa"/>
            <w:gridSpan w:val="7"/>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lang w:eastAsia="zh-CN"/>
              </w:rPr>
            </w:pPr>
            <w:r>
              <w:rPr>
                <w:rFonts w:hint="eastAsia"/>
                <w:bCs/>
                <w:sz w:val="20"/>
                <w:szCs w:val="21"/>
                <w:lang w:eastAsia="zh-CN"/>
              </w:rPr>
              <w:t>招标人主要负责人签字、盖单位章：</w:t>
            </w:r>
          </w:p>
        </w:tc>
        <w:tc>
          <w:tcPr>
            <w:tcW w:w="4923" w:type="dxa"/>
            <w:gridSpan w:val="8"/>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lang w:eastAsia="zh-CN"/>
              </w:rPr>
            </w:pPr>
            <w:r>
              <w:rPr>
                <w:rFonts w:hint="eastAsia"/>
                <w:bCs/>
                <w:sz w:val="20"/>
                <w:szCs w:val="21"/>
                <w:lang w:eastAsia="zh-CN"/>
              </w:rPr>
              <w:t>招标代理机构主要负责人签字、盖单位章：</w:t>
            </w:r>
          </w:p>
        </w:tc>
      </w:tr>
    </w:tbl>
    <w:p>
      <w:pPr>
        <w:spacing w:line="400" w:lineRule="exact"/>
        <w:rPr>
          <w:sz w:val="18"/>
          <w:szCs w:val="18"/>
          <w:lang w:eastAsia="zh-CN"/>
        </w:rPr>
      </w:pPr>
      <w:bookmarkStart w:id="499" w:name="_Toc32001_WPSOffice_Level1"/>
      <w:bookmarkStart w:id="500" w:name="_Toc12952_WPSOffice_Level2"/>
      <w:bookmarkStart w:id="501" w:name="_Toc184"/>
      <w:bookmarkStart w:id="502" w:name="Book30"/>
      <w:r>
        <w:rPr>
          <w:rFonts w:hint="eastAsia"/>
          <w:sz w:val="18"/>
          <w:szCs w:val="18"/>
          <w:lang w:eastAsia="zh-CN"/>
        </w:rPr>
        <w:t>注：</w:t>
      </w:r>
      <w:r>
        <w:rPr>
          <w:sz w:val="18"/>
          <w:szCs w:val="18"/>
          <w:lang w:eastAsia="zh-CN"/>
        </w:rPr>
        <w:t>1.</w:t>
      </w:r>
      <w:r>
        <w:rPr>
          <w:rFonts w:hint="eastAsia"/>
          <w:sz w:val="18"/>
          <w:szCs w:val="18"/>
          <w:lang w:eastAsia="zh-CN"/>
        </w:rPr>
        <w:t>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w:t>
      </w:r>
      <w:r>
        <w:rPr>
          <w:sz w:val="18"/>
          <w:szCs w:val="18"/>
          <w:lang w:eastAsia="zh-CN"/>
        </w:rPr>
        <w:t>“</w:t>
      </w:r>
      <w:r>
        <w:rPr>
          <w:rFonts w:hint="eastAsia"/>
          <w:sz w:val="18"/>
          <w:szCs w:val="18"/>
          <w:lang w:eastAsia="zh-CN"/>
        </w:rPr>
        <w:t>无</w:t>
      </w:r>
      <w:r>
        <w:rPr>
          <w:sz w:val="18"/>
          <w:szCs w:val="18"/>
          <w:lang w:eastAsia="zh-CN"/>
        </w:rPr>
        <w:t>”</w:t>
      </w:r>
      <w:r>
        <w:rPr>
          <w:rFonts w:hint="eastAsia"/>
          <w:sz w:val="18"/>
          <w:szCs w:val="18"/>
          <w:lang w:eastAsia="zh-CN"/>
        </w:rPr>
        <w:t>。</w:t>
      </w:r>
    </w:p>
    <w:p>
      <w:pPr>
        <w:spacing w:line="400" w:lineRule="exact"/>
        <w:ind w:firstLine="360" w:firstLineChars="200"/>
        <w:rPr>
          <w:sz w:val="18"/>
          <w:szCs w:val="18"/>
          <w:lang w:eastAsia="zh-CN"/>
        </w:rPr>
      </w:pPr>
      <w:r>
        <w:rPr>
          <w:sz w:val="18"/>
          <w:szCs w:val="18"/>
          <w:lang w:eastAsia="zh-CN"/>
        </w:rPr>
        <w:t>2.</w:t>
      </w:r>
      <w:r>
        <w:rPr>
          <w:rFonts w:hint="eastAsia"/>
          <w:sz w:val="18"/>
          <w:szCs w:val="18"/>
          <w:lang w:eastAsia="zh-CN"/>
        </w:rPr>
        <w:t>中标候选人是联合体的，</w:t>
      </w:r>
      <w:r>
        <w:rPr>
          <w:sz w:val="18"/>
          <w:szCs w:val="18"/>
          <w:lang w:eastAsia="zh-CN"/>
        </w:rPr>
        <w:t>“</w:t>
      </w:r>
      <w:r>
        <w:rPr>
          <w:rFonts w:hint="eastAsia"/>
          <w:sz w:val="18"/>
          <w:szCs w:val="18"/>
          <w:lang w:eastAsia="zh-CN"/>
        </w:rPr>
        <w:t>中标候选人名称</w:t>
      </w:r>
      <w:r>
        <w:rPr>
          <w:sz w:val="18"/>
          <w:szCs w:val="18"/>
          <w:lang w:eastAsia="zh-CN"/>
        </w:rPr>
        <w:t>”</w:t>
      </w:r>
      <w:r>
        <w:rPr>
          <w:rFonts w:hint="eastAsia"/>
          <w:sz w:val="18"/>
          <w:szCs w:val="18"/>
          <w:lang w:eastAsia="zh-CN"/>
        </w:rPr>
        <w:t>中联合体各方的名称均应填写。</w:t>
      </w:r>
    </w:p>
    <w:p>
      <w:pPr>
        <w:spacing w:line="400" w:lineRule="exact"/>
        <w:ind w:firstLine="360" w:firstLineChars="200"/>
        <w:rPr>
          <w:sz w:val="18"/>
          <w:szCs w:val="18"/>
          <w:lang w:eastAsia="zh-CN"/>
        </w:rPr>
      </w:pPr>
      <w:r>
        <w:rPr>
          <w:sz w:val="18"/>
          <w:szCs w:val="18"/>
          <w:lang w:eastAsia="zh-CN"/>
        </w:rPr>
        <w:t>3.</w:t>
      </w:r>
      <w:r>
        <w:rPr>
          <w:rFonts w:hint="eastAsia"/>
          <w:sz w:val="18"/>
          <w:szCs w:val="18"/>
          <w:lang w:eastAsia="zh-CN"/>
        </w:rPr>
        <w:t>表中的</w:t>
      </w:r>
      <w:r>
        <w:rPr>
          <w:sz w:val="18"/>
          <w:szCs w:val="18"/>
          <w:lang w:eastAsia="zh-CN"/>
        </w:rPr>
        <w:t>“</w:t>
      </w:r>
      <w:r>
        <w:rPr>
          <w:rFonts w:hint="eastAsia"/>
          <w:sz w:val="18"/>
          <w:szCs w:val="18"/>
          <w:lang w:eastAsia="zh-CN"/>
        </w:rPr>
        <w:t>中标候选人类似业绩</w:t>
      </w:r>
      <w:r>
        <w:rPr>
          <w:sz w:val="18"/>
          <w:szCs w:val="18"/>
          <w:lang w:eastAsia="zh-CN"/>
        </w:rPr>
        <w:t>”</w:t>
      </w:r>
      <w:r>
        <w:rPr>
          <w:rFonts w:hint="eastAsia"/>
          <w:sz w:val="18"/>
          <w:szCs w:val="18"/>
          <w:lang w:eastAsia="zh-CN"/>
        </w:rPr>
        <w:t>和</w:t>
      </w:r>
      <w:r>
        <w:rPr>
          <w:sz w:val="18"/>
          <w:szCs w:val="18"/>
          <w:lang w:eastAsia="zh-CN"/>
        </w:rPr>
        <w:t>“</w:t>
      </w:r>
      <w:r>
        <w:rPr>
          <w:rFonts w:hint="eastAsia"/>
          <w:sz w:val="18"/>
          <w:szCs w:val="18"/>
          <w:lang w:eastAsia="zh-CN"/>
        </w:rPr>
        <w:t>中标候选人项目负责人类似业绩</w:t>
      </w:r>
      <w:r>
        <w:rPr>
          <w:sz w:val="18"/>
          <w:szCs w:val="18"/>
          <w:lang w:eastAsia="zh-CN"/>
        </w:rPr>
        <w:t xml:space="preserve">” </w:t>
      </w:r>
      <w:r>
        <w:rPr>
          <w:rFonts w:hint="eastAsia"/>
          <w:sz w:val="18"/>
          <w:szCs w:val="18"/>
          <w:lang w:eastAsia="zh-CN"/>
        </w:rPr>
        <w:t>应填写中标候选人在投标文件中所附所有业绩。</w:t>
      </w:r>
    </w:p>
    <w:p>
      <w:pPr>
        <w:spacing w:line="400" w:lineRule="exact"/>
        <w:ind w:firstLine="360" w:firstLineChars="200"/>
        <w:rPr>
          <w:sz w:val="18"/>
          <w:szCs w:val="18"/>
          <w:lang w:eastAsia="zh-CN"/>
        </w:rPr>
      </w:pPr>
      <w:r>
        <w:rPr>
          <w:sz w:val="18"/>
          <w:szCs w:val="18"/>
          <w:lang w:eastAsia="zh-CN"/>
        </w:rPr>
        <w:t>4.</w:t>
      </w:r>
      <w:r>
        <w:rPr>
          <w:rFonts w:hint="eastAsia"/>
          <w:sz w:val="18"/>
          <w:szCs w:val="18"/>
          <w:lang w:eastAsia="zh-CN"/>
        </w:rPr>
        <w:t>表中的</w:t>
      </w:r>
      <w:r>
        <w:rPr>
          <w:sz w:val="18"/>
          <w:szCs w:val="18"/>
          <w:lang w:eastAsia="zh-CN"/>
        </w:rPr>
        <w:t>“</w:t>
      </w:r>
      <w:r>
        <w:rPr>
          <w:rFonts w:hint="eastAsia"/>
          <w:sz w:val="18"/>
          <w:szCs w:val="18"/>
          <w:lang w:eastAsia="zh-CN"/>
        </w:rPr>
        <w:t>项目负责人</w:t>
      </w:r>
      <w:r>
        <w:rPr>
          <w:sz w:val="18"/>
          <w:szCs w:val="18"/>
          <w:lang w:eastAsia="zh-CN"/>
        </w:rPr>
        <w:t>”</w:t>
      </w:r>
      <w:r>
        <w:rPr>
          <w:rFonts w:hint="eastAsia"/>
          <w:sz w:val="18"/>
          <w:szCs w:val="18"/>
          <w:lang w:eastAsia="zh-CN"/>
        </w:rPr>
        <w:t>施工招标指项目经理、</w:t>
      </w:r>
      <w:r>
        <w:rPr>
          <w:sz w:val="18"/>
          <w:szCs w:val="18"/>
          <w:lang w:eastAsia="zh-CN"/>
        </w:rPr>
        <w:t xml:space="preserve"> </w:t>
      </w:r>
      <w:r>
        <w:rPr>
          <w:rFonts w:hint="eastAsia"/>
          <w:sz w:val="18"/>
          <w:szCs w:val="18"/>
          <w:lang w:eastAsia="zh-CN"/>
        </w:rPr>
        <w:t>监理招标指项目总监等；表中的</w:t>
      </w:r>
      <w:r>
        <w:rPr>
          <w:sz w:val="18"/>
          <w:szCs w:val="18"/>
          <w:lang w:eastAsia="zh-CN"/>
        </w:rPr>
        <w:t>“</w:t>
      </w:r>
      <w:r>
        <w:rPr>
          <w:rFonts w:hint="eastAsia"/>
          <w:sz w:val="18"/>
          <w:szCs w:val="18"/>
          <w:lang w:eastAsia="zh-CN"/>
        </w:rPr>
        <w:t>项目技术负责人</w:t>
      </w:r>
      <w:r>
        <w:rPr>
          <w:sz w:val="18"/>
          <w:szCs w:val="18"/>
          <w:lang w:eastAsia="zh-CN"/>
        </w:rPr>
        <w:t>”</w:t>
      </w:r>
      <w:r>
        <w:rPr>
          <w:rFonts w:hint="eastAsia"/>
          <w:sz w:val="18"/>
          <w:szCs w:val="18"/>
          <w:lang w:eastAsia="zh-CN"/>
        </w:rPr>
        <w:t>是指项目主要技术人员或项目总工，如设计中只有多个专业技术负责人，应都作为项目技术负责人，扩展表格，分别填写。</w:t>
      </w:r>
    </w:p>
    <w:p>
      <w:pPr>
        <w:spacing w:line="400" w:lineRule="exact"/>
        <w:ind w:firstLine="360" w:firstLineChars="200"/>
        <w:rPr>
          <w:sz w:val="18"/>
          <w:szCs w:val="18"/>
          <w:lang w:eastAsia="zh-CN"/>
        </w:rPr>
      </w:pPr>
      <w:r>
        <w:rPr>
          <w:sz w:val="18"/>
          <w:szCs w:val="18"/>
          <w:lang w:eastAsia="zh-CN"/>
        </w:rPr>
        <w:t>5.</w:t>
      </w:r>
      <w:r>
        <w:rPr>
          <w:rFonts w:hint="eastAsia"/>
          <w:sz w:val="18"/>
          <w:szCs w:val="18"/>
          <w:lang w:eastAsia="zh-CN"/>
        </w:rPr>
        <w:t>表中的</w:t>
      </w:r>
      <w:r>
        <w:rPr>
          <w:sz w:val="18"/>
          <w:szCs w:val="18"/>
          <w:lang w:eastAsia="zh-CN"/>
        </w:rPr>
        <w:t>“</w:t>
      </w:r>
      <w:r>
        <w:rPr>
          <w:rFonts w:hint="eastAsia"/>
          <w:sz w:val="18"/>
          <w:szCs w:val="18"/>
          <w:lang w:eastAsia="zh-CN"/>
        </w:rPr>
        <w:t>开工日期</w:t>
      </w:r>
      <w:r>
        <w:rPr>
          <w:sz w:val="18"/>
          <w:szCs w:val="18"/>
          <w:lang w:eastAsia="zh-CN"/>
        </w:rPr>
        <w:t>”</w:t>
      </w:r>
      <w:r>
        <w:rPr>
          <w:rFonts w:hint="eastAsia"/>
          <w:sz w:val="18"/>
          <w:szCs w:val="18"/>
          <w:lang w:eastAsia="zh-CN"/>
        </w:rPr>
        <w:t>和</w:t>
      </w:r>
      <w:r>
        <w:rPr>
          <w:sz w:val="18"/>
          <w:szCs w:val="18"/>
          <w:lang w:eastAsia="zh-CN"/>
        </w:rPr>
        <w:t>“</w:t>
      </w:r>
      <w:r>
        <w:rPr>
          <w:rFonts w:hint="eastAsia"/>
          <w:sz w:val="18"/>
          <w:szCs w:val="18"/>
          <w:lang w:eastAsia="zh-CN"/>
        </w:rPr>
        <w:t>交工日期</w:t>
      </w:r>
      <w:r>
        <w:rPr>
          <w:sz w:val="18"/>
          <w:szCs w:val="18"/>
          <w:lang w:eastAsia="zh-CN"/>
        </w:rPr>
        <w:t>”</w:t>
      </w:r>
      <w:r>
        <w:rPr>
          <w:rFonts w:hint="eastAsia"/>
          <w:sz w:val="18"/>
          <w:szCs w:val="18"/>
          <w:lang w:eastAsia="zh-CN"/>
        </w:rPr>
        <w:t>、</w:t>
      </w:r>
      <w:r>
        <w:rPr>
          <w:sz w:val="18"/>
          <w:szCs w:val="18"/>
          <w:lang w:eastAsia="zh-CN"/>
        </w:rPr>
        <w:t>“</w:t>
      </w:r>
      <w:r>
        <w:rPr>
          <w:rFonts w:hint="eastAsia"/>
          <w:sz w:val="18"/>
          <w:szCs w:val="18"/>
          <w:lang w:eastAsia="zh-CN"/>
        </w:rPr>
        <w:t>竣工日期</w:t>
      </w:r>
      <w:r>
        <w:rPr>
          <w:sz w:val="18"/>
          <w:szCs w:val="18"/>
          <w:lang w:eastAsia="zh-CN"/>
        </w:rPr>
        <w:t>”</w:t>
      </w:r>
      <w:r>
        <w:rPr>
          <w:rFonts w:hint="eastAsia"/>
          <w:sz w:val="18"/>
          <w:szCs w:val="18"/>
          <w:lang w:eastAsia="zh-CN"/>
        </w:rPr>
        <w:t>是指实际开工日期和实际交工日期、实际竣工日期。勘察、设计招标应填写其勘察、设计服务期的起（开工日期）止（交工日期）日期（不含施工服务期）。监理招标应填写其监理服务期的起（开工日期）止（竣工日期）日期（不含竣工验收后服务期）。采购招标应填写采购供货的起（开工日期）止（交工日期）日期。施工招标的开工日期、竣工日期是指《中华人民共和国标准施工招标文件》（</w:t>
      </w:r>
      <w:r>
        <w:rPr>
          <w:sz w:val="18"/>
          <w:szCs w:val="18"/>
          <w:lang w:eastAsia="zh-CN"/>
        </w:rPr>
        <w:t>2007</w:t>
      </w:r>
      <w:r>
        <w:rPr>
          <w:rFonts w:hint="eastAsia"/>
          <w:sz w:val="18"/>
          <w:szCs w:val="18"/>
          <w:lang w:eastAsia="zh-CN"/>
        </w:rPr>
        <w:t>年版）中</w:t>
      </w:r>
      <w:r>
        <w:rPr>
          <w:sz w:val="18"/>
          <w:szCs w:val="18"/>
          <w:lang w:eastAsia="zh-CN"/>
        </w:rPr>
        <w:t>“</w:t>
      </w:r>
      <w:r>
        <w:rPr>
          <w:rFonts w:hint="eastAsia"/>
          <w:sz w:val="18"/>
          <w:szCs w:val="18"/>
          <w:lang w:eastAsia="zh-CN"/>
        </w:rPr>
        <w:t>通用合同条款</w:t>
      </w:r>
      <w:r>
        <w:rPr>
          <w:sz w:val="18"/>
          <w:szCs w:val="18"/>
          <w:lang w:eastAsia="zh-CN"/>
        </w:rPr>
        <w:t>”</w:t>
      </w:r>
      <w:r>
        <w:rPr>
          <w:rFonts w:hint="eastAsia"/>
          <w:sz w:val="18"/>
          <w:szCs w:val="18"/>
          <w:lang w:eastAsia="zh-CN"/>
        </w:rPr>
        <w:t>定义的时期；交工是指《公路工程竣（交）工验收办法》等规定的交工，已交工未竣工的，填交工日期，已经竣工的，交工日期和竣工时期都要填写；没有交工程序的，填</w:t>
      </w:r>
      <w:r>
        <w:rPr>
          <w:sz w:val="18"/>
          <w:szCs w:val="18"/>
          <w:lang w:eastAsia="zh-CN"/>
        </w:rPr>
        <w:t>“</w:t>
      </w:r>
      <w:r>
        <w:rPr>
          <w:rFonts w:hint="eastAsia"/>
          <w:sz w:val="18"/>
          <w:szCs w:val="18"/>
          <w:lang w:eastAsia="zh-CN"/>
        </w:rPr>
        <w:t>无</w:t>
      </w:r>
      <w:r>
        <w:rPr>
          <w:sz w:val="18"/>
          <w:szCs w:val="18"/>
          <w:lang w:eastAsia="zh-CN"/>
        </w:rPr>
        <w:t>”</w:t>
      </w:r>
      <w:r>
        <w:rPr>
          <w:rFonts w:hint="eastAsia"/>
          <w:sz w:val="18"/>
          <w:szCs w:val="18"/>
          <w:lang w:eastAsia="zh-CN"/>
        </w:rPr>
        <w:t>。</w:t>
      </w:r>
    </w:p>
    <w:p>
      <w:pPr>
        <w:spacing w:line="400" w:lineRule="exact"/>
        <w:rPr>
          <w:sz w:val="18"/>
          <w:szCs w:val="18"/>
          <w:lang w:eastAsia="zh-CN"/>
        </w:rPr>
      </w:pPr>
      <w:r>
        <w:rPr>
          <w:sz w:val="18"/>
          <w:szCs w:val="18"/>
          <w:lang w:eastAsia="zh-CN"/>
        </w:rPr>
        <w:t xml:space="preserve">    6.</w:t>
      </w:r>
      <w:r>
        <w:rPr>
          <w:rFonts w:hint="eastAsia"/>
          <w:sz w:val="18"/>
          <w:szCs w:val="18"/>
          <w:lang w:eastAsia="zh-CN"/>
        </w:rPr>
        <w:t>日期（年月日）的格式统一以阿拉伯数字表示。如：</w:t>
      </w:r>
      <w:r>
        <w:rPr>
          <w:sz w:val="18"/>
          <w:szCs w:val="18"/>
          <w:lang w:eastAsia="zh-CN"/>
        </w:rPr>
        <w:t>2015</w:t>
      </w:r>
      <w:r>
        <w:rPr>
          <w:rFonts w:hint="eastAsia"/>
          <w:sz w:val="18"/>
          <w:szCs w:val="18"/>
          <w:lang w:eastAsia="zh-CN"/>
        </w:rPr>
        <w:t>年</w:t>
      </w:r>
      <w:r>
        <w:rPr>
          <w:sz w:val="18"/>
          <w:szCs w:val="18"/>
          <w:lang w:eastAsia="zh-CN"/>
        </w:rPr>
        <w:t>9</w:t>
      </w:r>
      <w:r>
        <w:rPr>
          <w:rFonts w:hint="eastAsia"/>
          <w:sz w:val="18"/>
          <w:szCs w:val="18"/>
          <w:lang w:eastAsia="zh-CN"/>
        </w:rPr>
        <w:t>月</w:t>
      </w:r>
      <w:r>
        <w:rPr>
          <w:sz w:val="18"/>
          <w:szCs w:val="18"/>
          <w:lang w:eastAsia="zh-CN"/>
        </w:rPr>
        <w:t>1</w:t>
      </w:r>
      <w:r>
        <w:rPr>
          <w:rFonts w:hint="eastAsia"/>
          <w:sz w:val="18"/>
          <w:szCs w:val="18"/>
          <w:lang w:eastAsia="zh-CN"/>
        </w:rPr>
        <w:t>日，填写为</w:t>
      </w:r>
      <w:r>
        <w:rPr>
          <w:sz w:val="18"/>
          <w:szCs w:val="18"/>
          <w:lang w:eastAsia="zh-CN"/>
        </w:rPr>
        <w:t>20150901</w:t>
      </w:r>
      <w:r>
        <w:rPr>
          <w:rFonts w:hint="eastAsia"/>
          <w:sz w:val="18"/>
          <w:szCs w:val="18"/>
          <w:lang w:eastAsia="zh-CN"/>
        </w:rPr>
        <w:t>；</w:t>
      </w:r>
      <w:r>
        <w:rPr>
          <w:sz w:val="18"/>
          <w:szCs w:val="18"/>
          <w:lang w:eastAsia="zh-CN"/>
        </w:rPr>
        <w:t xml:space="preserve"> 2015</w:t>
      </w:r>
      <w:r>
        <w:rPr>
          <w:rFonts w:hint="eastAsia"/>
          <w:sz w:val="18"/>
          <w:szCs w:val="18"/>
          <w:lang w:eastAsia="zh-CN"/>
        </w:rPr>
        <w:t>年</w:t>
      </w:r>
      <w:r>
        <w:rPr>
          <w:sz w:val="18"/>
          <w:szCs w:val="18"/>
          <w:lang w:eastAsia="zh-CN"/>
        </w:rPr>
        <w:t>9</w:t>
      </w:r>
      <w:r>
        <w:rPr>
          <w:rFonts w:hint="eastAsia"/>
          <w:sz w:val="18"/>
          <w:szCs w:val="18"/>
          <w:lang w:eastAsia="zh-CN"/>
        </w:rPr>
        <w:t>月，填写为</w:t>
      </w:r>
      <w:r>
        <w:rPr>
          <w:sz w:val="18"/>
          <w:szCs w:val="18"/>
          <w:lang w:eastAsia="zh-CN"/>
        </w:rPr>
        <w:t>201509</w:t>
      </w:r>
      <w:r>
        <w:rPr>
          <w:rFonts w:hint="eastAsia"/>
          <w:sz w:val="18"/>
          <w:szCs w:val="18"/>
          <w:lang w:eastAsia="zh-CN"/>
        </w:rPr>
        <w:t>；</w:t>
      </w:r>
      <w:r>
        <w:rPr>
          <w:sz w:val="18"/>
          <w:szCs w:val="18"/>
          <w:lang w:eastAsia="zh-CN"/>
        </w:rPr>
        <w:t xml:space="preserve"> 2015</w:t>
      </w:r>
      <w:r>
        <w:rPr>
          <w:rFonts w:hint="eastAsia"/>
          <w:sz w:val="18"/>
          <w:szCs w:val="18"/>
          <w:lang w:eastAsia="zh-CN"/>
        </w:rPr>
        <w:t>年，填写为</w:t>
      </w:r>
      <w:r>
        <w:rPr>
          <w:sz w:val="18"/>
          <w:szCs w:val="18"/>
          <w:lang w:eastAsia="zh-CN"/>
        </w:rPr>
        <w:t>2015</w:t>
      </w:r>
      <w:r>
        <w:rPr>
          <w:rFonts w:hint="eastAsia"/>
          <w:sz w:val="18"/>
          <w:szCs w:val="18"/>
          <w:lang w:eastAsia="zh-CN"/>
        </w:rPr>
        <w:t>；</w:t>
      </w:r>
      <w:r>
        <w:rPr>
          <w:sz w:val="18"/>
          <w:szCs w:val="18"/>
          <w:lang w:eastAsia="zh-CN"/>
        </w:rPr>
        <w:t>2015/9/15 9:00:00</w:t>
      </w:r>
      <w:r>
        <w:rPr>
          <w:rFonts w:hint="eastAsia"/>
          <w:sz w:val="18"/>
          <w:szCs w:val="18"/>
          <w:lang w:eastAsia="zh-CN"/>
        </w:rPr>
        <w:t>填写为</w:t>
      </w:r>
      <w:r>
        <w:rPr>
          <w:sz w:val="18"/>
          <w:szCs w:val="18"/>
          <w:lang w:eastAsia="zh-CN"/>
        </w:rPr>
        <w:t>20150915</w:t>
      </w:r>
      <w:r>
        <w:rPr>
          <w:rFonts w:hint="eastAsia"/>
          <w:sz w:val="18"/>
          <w:szCs w:val="18"/>
          <w:lang w:eastAsia="zh-CN"/>
        </w:rPr>
        <w:t>－</w:t>
      </w:r>
      <w:r>
        <w:rPr>
          <w:sz w:val="18"/>
          <w:szCs w:val="18"/>
          <w:lang w:eastAsia="zh-CN"/>
        </w:rPr>
        <w:t>9:00:00</w:t>
      </w:r>
      <w:r>
        <w:rPr>
          <w:rFonts w:hint="eastAsia"/>
          <w:sz w:val="18"/>
          <w:szCs w:val="18"/>
          <w:lang w:eastAsia="zh-CN"/>
        </w:rPr>
        <w:t>。</w:t>
      </w:r>
    </w:p>
    <w:p>
      <w:pPr>
        <w:spacing w:line="400" w:lineRule="exact"/>
        <w:ind w:firstLine="360" w:firstLineChars="200"/>
        <w:rPr>
          <w:sz w:val="18"/>
          <w:szCs w:val="18"/>
          <w:lang w:eastAsia="zh-CN"/>
        </w:rPr>
      </w:pPr>
      <w:r>
        <w:rPr>
          <w:sz w:val="18"/>
          <w:szCs w:val="18"/>
          <w:lang w:eastAsia="zh-CN"/>
        </w:rPr>
        <w:t>7.</w:t>
      </w:r>
      <w:r>
        <w:rPr>
          <w:rFonts w:hint="eastAsia"/>
          <w:sz w:val="18"/>
          <w:szCs w:val="18"/>
          <w:lang w:eastAsia="zh-CN"/>
        </w:rPr>
        <w:t>表中的</w:t>
      </w:r>
      <w:r>
        <w:rPr>
          <w:sz w:val="18"/>
          <w:szCs w:val="18"/>
          <w:lang w:eastAsia="zh-CN"/>
        </w:rPr>
        <w:t>“</w:t>
      </w:r>
      <w:r>
        <w:rPr>
          <w:rFonts w:hint="eastAsia"/>
          <w:sz w:val="18"/>
          <w:szCs w:val="18"/>
          <w:lang w:eastAsia="zh-CN"/>
        </w:rPr>
        <w:t>合同价格</w:t>
      </w:r>
      <w:r>
        <w:rPr>
          <w:sz w:val="18"/>
          <w:szCs w:val="18"/>
          <w:lang w:eastAsia="zh-CN"/>
        </w:rPr>
        <w:t>”</w:t>
      </w:r>
      <w:r>
        <w:rPr>
          <w:rFonts w:hint="eastAsia"/>
          <w:sz w:val="18"/>
          <w:szCs w:val="18"/>
          <w:lang w:eastAsia="zh-CN"/>
        </w:rPr>
        <w:t>，是指承包人按合同约定完成了包括缺陷责任期内的全部承包工作后，发包人应付给承包人的金额，包括在履行合同过程中按合同约定进行的变更和调整。元指人民币元。</w:t>
      </w:r>
    </w:p>
    <w:p>
      <w:pPr>
        <w:spacing w:line="400" w:lineRule="exact"/>
        <w:ind w:firstLine="360" w:firstLineChars="200"/>
        <w:rPr>
          <w:sz w:val="18"/>
          <w:szCs w:val="18"/>
          <w:lang w:eastAsia="zh-CN"/>
        </w:rPr>
      </w:pPr>
      <w:r>
        <w:rPr>
          <w:sz w:val="18"/>
          <w:szCs w:val="18"/>
          <w:lang w:eastAsia="zh-CN"/>
        </w:rPr>
        <w:t>8.</w:t>
      </w:r>
      <w:r>
        <w:rPr>
          <w:rFonts w:hint="eastAsia"/>
          <w:sz w:val="18"/>
          <w:szCs w:val="18"/>
          <w:lang w:eastAsia="zh-CN"/>
        </w:rPr>
        <w:t>表中的</w:t>
      </w:r>
      <w:r>
        <w:rPr>
          <w:sz w:val="18"/>
          <w:szCs w:val="18"/>
          <w:lang w:eastAsia="zh-CN"/>
        </w:rPr>
        <w:t>“</w:t>
      </w:r>
      <w:r>
        <w:rPr>
          <w:rFonts w:hint="eastAsia"/>
          <w:sz w:val="18"/>
          <w:szCs w:val="18"/>
          <w:lang w:eastAsia="zh-CN"/>
        </w:rPr>
        <w:t>建设规模</w:t>
      </w:r>
      <w:r>
        <w:rPr>
          <w:sz w:val="18"/>
          <w:szCs w:val="18"/>
          <w:lang w:eastAsia="zh-CN"/>
        </w:rPr>
        <w:t>”</w:t>
      </w:r>
      <w:r>
        <w:rPr>
          <w:rFonts w:hint="eastAsia"/>
          <w:sz w:val="18"/>
          <w:szCs w:val="18"/>
          <w:lang w:eastAsia="zh-CN"/>
        </w:rPr>
        <w:t>采购招标应填写主要货物的数量、类型、规格等技术参数。</w:t>
      </w:r>
    </w:p>
    <w:p>
      <w:pPr>
        <w:spacing w:line="400" w:lineRule="exact"/>
        <w:ind w:firstLine="360" w:firstLineChars="200"/>
        <w:rPr>
          <w:sz w:val="18"/>
          <w:szCs w:val="18"/>
          <w:lang w:eastAsia="zh-CN"/>
        </w:rPr>
      </w:pPr>
      <w:r>
        <w:rPr>
          <w:sz w:val="18"/>
          <w:szCs w:val="18"/>
          <w:lang w:eastAsia="zh-CN"/>
        </w:rPr>
        <w:t>9.</w:t>
      </w:r>
      <w:r>
        <w:rPr>
          <w:rFonts w:hint="eastAsia"/>
          <w:sz w:val="18"/>
          <w:szCs w:val="18"/>
          <w:lang w:eastAsia="zh-CN"/>
        </w:rPr>
        <w:t>参与投标的所有投标人都需要公示，除中标候选人之外，其他投标人在</w:t>
      </w:r>
      <w:r>
        <w:rPr>
          <w:sz w:val="18"/>
          <w:szCs w:val="18"/>
          <w:lang w:eastAsia="zh-CN"/>
        </w:rPr>
        <w:t>“</w:t>
      </w:r>
      <w:r>
        <w:rPr>
          <w:rFonts w:hint="eastAsia"/>
          <w:sz w:val="18"/>
          <w:szCs w:val="18"/>
          <w:lang w:eastAsia="zh-CN"/>
        </w:rPr>
        <w:t>其他投标人（除中标候选人之外的）评审情况</w:t>
      </w:r>
      <w:r>
        <w:rPr>
          <w:sz w:val="18"/>
          <w:szCs w:val="18"/>
          <w:lang w:eastAsia="zh-CN"/>
        </w:rPr>
        <w:t>”</w:t>
      </w:r>
      <w:r>
        <w:rPr>
          <w:rFonts w:hint="eastAsia"/>
          <w:sz w:val="18"/>
          <w:szCs w:val="18"/>
          <w:lang w:eastAsia="zh-CN"/>
        </w:rPr>
        <w:t>中填写。没有被否决的投标，填写投标人名称、投标报价（元）、经评审的投标价（元）、综合评标得分；被否决的投标，填写投标人名称、否决投标依据条款、否决投标理由、备注。</w:t>
      </w:r>
    </w:p>
    <w:p>
      <w:pPr>
        <w:spacing w:line="400" w:lineRule="exact"/>
        <w:ind w:firstLine="360" w:firstLineChars="200"/>
        <w:rPr>
          <w:sz w:val="18"/>
          <w:szCs w:val="18"/>
          <w:lang w:eastAsia="zh-CN"/>
        </w:rPr>
      </w:pPr>
      <w:r>
        <w:rPr>
          <w:sz w:val="18"/>
          <w:szCs w:val="18"/>
          <w:lang w:eastAsia="zh-CN"/>
        </w:rPr>
        <w:t>10.</w:t>
      </w:r>
      <w:r>
        <w:rPr>
          <w:rFonts w:hint="eastAsia"/>
          <w:sz w:val="18"/>
          <w:szCs w:val="18"/>
          <w:lang w:eastAsia="zh-CN"/>
        </w:rPr>
        <w:t>所有的评标委员会成员（含业主评标代表）都需要填写；评标委员会成员有多个单位的，都需要填写。</w:t>
      </w:r>
    </w:p>
    <w:p>
      <w:pPr>
        <w:spacing w:line="400" w:lineRule="exact"/>
        <w:ind w:firstLine="360" w:firstLineChars="200"/>
        <w:rPr>
          <w:sz w:val="18"/>
          <w:szCs w:val="18"/>
          <w:lang w:eastAsia="zh-CN"/>
        </w:rPr>
      </w:pPr>
      <w:r>
        <w:rPr>
          <w:sz w:val="18"/>
          <w:szCs w:val="18"/>
          <w:lang w:eastAsia="zh-CN"/>
        </w:rPr>
        <w:t>11.</w:t>
      </w:r>
      <w:r>
        <w:rPr>
          <w:rFonts w:hint="eastAsia"/>
          <w:sz w:val="18"/>
          <w:szCs w:val="18"/>
          <w:lang w:eastAsia="zh-CN"/>
        </w:rPr>
        <w:t>中标候选人公示纸质文本招标人须加盖单位公章，多页还应加盖骑缝章。</w:t>
      </w:r>
    </w:p>
    <w:p>
      <w:pPr>
        <w:rPr>
          <w:snapToGrid w:val="0"/>
          <w:lang w:eastAsia="zh-CN"/>
        </w:rPr>
      </w:pPr>
    </w:p>
    <w:p>
      <w:pPr>
        <w:pStyle w:val="2"/>
        <w:ind w:firstLine="480"/>
        <w:rPr>
          <w:lang w:eastAsia="zh-CN"/>
        </w:rPr>
      </w:pPr>
    </w:p>
    <w:p>
      <w:pPr>
        <w:pStyle w:val="2"/>
        <w:ind w:firstLine="480"/>
        <w:rPr>
          <w:lang w:eastAsia="zh-CN"/>
        </w:rPr>
      </w:pPr>
    </w:p>
    <w:p>
      <w:pPr>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rPr>
          <w:snapToGrid w:val="0"/>
          <w:lang w:eastAsia="zh-CN"/>
        </w:rPr>
      </w:pPr>
    </w:p>
    <w:p>
      <w:pPr>
        <w:topLinePunct/>
        <w:spacing w:line="360" w:lineRule="auto"/>
        <w:jc w:val="center"/>
        <w:outlineLvl w:val="0"/>
        <w:rPr>
          <w:rFonts w:eastAsia="黑体"/>
          <w:b/>
          <w:bCs/>
          <w:snapToGrid w:val="0"/>
          <w:sz w:val="32"/>
          <w:szCs w:val="32"/>
          <w:lang w:eastAsia="zh-CN"/>
        </w:rPr>
      </w:pPr>
      <w:r>
        <w:rPr>
          <w:rFonts w:hint="eastAsia" w:eastAsia="黑体"/>
          <w:b/>
          <w:bCs/>
          <w:snapToGrid w:val="0"/>
          <w:sz w:val="32"/>
          <w:szCs w:val="32"/>
          <w:lang w:eastAsia="zh-CN"/>
        </w:rPr>
        <w:t>第四章</w:t>
      </w:r>
      <w:r>
        <w:rPr>
          <w:rFonts w:eastAsia="黑体"/>
          <w:b/>
          <w:bCs/>
          <w:snapToGrid w:val="0"/>
          <w:sz w:val="32"/>
          <w:szCs w:val="32"/>
          <w:lang w:eastAsia="zh-CN"/>
        </w:rPr>
        <w:t xml:space="preserve">  </w:t>
      </w:r>
      <w:r>
        <w:rPr>
          <w:rFonts w:hint="eastAsia" w:eastAsia="黑体"/>
          <w:b/>
          <w:bCs/>
          <w:snapToGrid w:val="0"/>
          <w:sz w:val="32"/>
          <w:szCs w:val="32"/>
          <w:lang w:eastAsia="zh-CN"/>
        </w:rPr>
        <w:t>合同条款及格式</w:t>
      </w:r>
      <w:bookmarkEnd w:id="499"/>
      <w:bookmarkEnd w:id="500"/>
      <w:bookmarkEnd w:id="501"/>
    </w:p>
    <w:bookmarkEnd w:id="502"/>
    <w:p>
      <w:pPr>
        <w:adjustRightInd w:val="0"/>
        <w:snapToGrid w:val="0"/>
        <w:spacing w:line="360" w:lineRule="auto"/>
        <w:rPr>
          <w:bCs/>
          <w:szCs w:val="21"/>
          <w:lang w:eastAsia="zh-CN"/>
        </w:rPr>
      </w:pPr>
    </w:p>
    <w:p>
      <w:pPr>
        <w:pStyle w:val="6"/>
        <w:jc w:val="center"/>
        <w:rPr>
          <w:lang w:eastAsia="zh-CN"/>
        </w:rPr>
      </w:pPr>
      <w:r>
        <w:rPr>
          <w:rFonts w:hint="eastAsia" w:ascii="Times New Roman" w:hAnsi="Times New Roman" w:cs="Times New Roman"/>
          <w:lang w:eastAsia="zh-CN"/>
        </w:rPr>
        <w:t>第一节</w:t>
      </w:r>
      <w:r>
        <w:rPr>
          <w:rFonts w:ascii="Times New Roman" w:hAnsi="Times New Roman" w:cs="Times New Roman"/>
          <w:lang w:eastAsia="zh-CN"/>
        </w:rPr>
        <w:t> </w:t>
      </w:r>
      <w:r>
        <w:rPr>
          <w:rFonts w:hint="eastAsia" w:ascii="Times New Roman" w:hAnsi="Times New Roman" w:cs="Times New Roman"/>
          <w:lang w:eastAsia="zh-CN"/>
        </w:rPr>
        <w:t>通用合同条款</w:t>
      </w:r>
    </w:p>
    <w:p>
      <w:pPr>
        <w:pStyle w:val="7"/>
        <w:spacing w:line="360" w:lineRule="auto"/>
        <w:rPr>
          <w:rFonts w:ascii="Times New Roman" w:hAnsi="Times New Roman" w:cs="Times New Roman"/>
          <w:sz w:val="24"/>
          <w:szCs w:val="24"/>
          <w:lang w:eastAsia="zh-CN"/>
        </w:rPr>
      </w:pPr>
      <w:r>
        <w:rPr>
          <w:rFonts w:ascii="Times New Roman" w:hAnsi="Times New Roman" w:eastAsia="Calibri" w:cs="Times New Roman"/>
          <w:sz w:val="24"/>
          <w:szCs w:val="24"/>
          <w:lang w:eastAsia="zh-CN"/>
        </w:rPr>
        <w:t>1</w:t>
      </w:r>
      <w:r>
        <w:rPr>
          <w:rFonts w:hint="eastAsia" w:ascii="Times New Roman" w:hAnsi="Times New Roman" w:cs="Times New Roman"/>
          <w:sz w:val="24"/>
          <w:szCs w:val="24"/>
          <w:lang w:val="zh-CN" w:eastAsia="zh-CN"/>
        </w:rPr>
        <w:t>　一般约定</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相应条款，并补充以下内容：</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1.1</w:t>
      </w:r>
      <w:r>
        <w:rPr>
          <w:rFonts w:hint="eastAsia" w:ascii="Times New Roman" w:hAnsi="Times New Roman" w:cs="Times New Roman"/>
          <w:sz w:val="24"/>
          <w:szCs w:val="24"/>
          <w:lang w:val="zh-CN" w:eastAsia="zh-CN"/>
        </w:rPr>
        <w:t>　词语定义</w:t>
      </w:r>
    </w:p>
    <w:p>
      <w:pPr>
        <w:spacing w:line="360" w:lineRule="auto"/>
        <w:rPr>
          <w:lang w:eastAsia="zh-CN"/>
        </w:rPr>
      </w:pPr>
      <w:r>
        <w:rPr>
          <w:rFonts w:hint="eastAsia"/>
          <w:lang w:val="zh-CN" w:eastAsia="zh-CN"/>
        </w:rPr>
        <w:t>　　</w:t>
      </w:r>
      <w:r>
        <w:rPr>
          <w:rFonts w:eastAsia="Calibri"/>
          <w:lang w:eastAsia="zh-CN"/>
        </w:rPr>
        <w:t>1.1.1</w:t>
      </w:r>
      <w:r>
        <w:rPr>
          <w:rFonts w:hint="eastAsia"/>
          <w:lang w:val="zh-CN" w:eastAsia="zh-CN"/>
        </w:rPr>
        <w:t>　合同</w:t>
      </w:r>
    </w:p>
    <w:p>
      <w:pPr>
        <w:spacing w:line="360" w:lineRule="auto"/>
        <w:rPr>
          <w:lang w:eastAsia="zh-CN"/>
        </w:rPr>
      </w:pPr>
      <w:r>
        <w:rPr>
          <w:rFonts w:hint="eastAsia"/>
          <w:lang w:val="zh-CN" w:eastAsia="zh-CN"/>
        </w:rPr>
        <w:t>　　</w:t>
      </w:r>
      <w:r>
        <w:rPr>
          <w:rFonts w:eastAsia="Calibri"/>
          <w:lang w:eastAsia="zh-CN"/>
        </w:rPr>
        <w:t>1.1.1.6</w:t>
      </w:r>
      <w:r>
        <w:rPr>
          <w:rFonts w:hint="eastAsia"/>
          <w:lang w:val="zh-CN" w:eastAsia="zh-CN"/>
        </w:rPr>
        <w:t>　技术标准和要求：指构成合同文件组成部分的名为技术标准和要求</w:t>
      </w:r>
      <w:r>
        <w:rPr>
          <w:rFonts w:eastAsia="Calibri"/>
          <w:lang w:eastAsia="zh-CN"/>
        </w:rPr>
        <w:t>(</w:t>
      </w:r>
      <w:r>
        <w:rPr>
          <w:rFonts w:hint="eastAsia"/>
          <w:lang w:val="zh-CN" w:eastAsia="zh-CN"/>
        </w:rPr>
        <w:t>合同技术条款</w:t>
      </w:r>
      <w:r>
        <w:rPr>
          <w:rFonts w:eastAsia="Calibri"/>
          <w:lang w:eastAsia="zh-CN"/>
        </w:rPr>
        <w:t>)</w:t>
      </w:r>
      <w:r>
        <w:rPr>
          <w:rFonts w:hint="eastAsia"/>
          <w:lang w:val="zh-CN" w:eastAsia="zh-CN"/>
        </w:rPr>
        <w:t>的文件，包括合同双方当事人约定对其所作的修改或补充。</w:t>
      </w:r>
    </w:p>
    <w:p>
      <w:pPr>
        <w:spacing w:line="360" w:lineRule="auto"/>
        <w:rPr>
          <w:lang w:eastAsia="zh-CN"/>
        </w:rPr>
      </w:pPr>
      <w:r>
        <w:rPr>
          <w:rFonts w:hint="eastAsia"/>
          <w:lang w:val="zh-CN" w:eastAsia="zh-CN"/>
        </w:rPr>
        <w:t>　　</w:t>
      </w:r>
      <w:r>
        <w:rPr>
          <w:rFonts w:eastAsia="Calibri"/>
          <w:lang w:eastAsia="zh-CN"/>
        </w:rPr>
        <w:t>1.1.1.7</w:t>
      </w:r>
      <w:r>
        <w:rPr>
          <w:rFonts w:hint="eastAsia"/>
          <w:lang w:val="zh-CN" w:eastAsia="zh-CN"/>
        </w:rPr>
        <w:t>　图纸：指列入合同的招标图纸、投标图纸和发包人按合同约定向承包人提供的施工图纸和其它图纸</w:t>
      </w:r>
      <w:r>
        <w:rPr>
          <w:rFonts w:eastAsia="Calibri"/>
          <w:lang w:eastAsia="zh-CN"/>
        </w:rPr>
        <w:t>(</w:t>
      </w:r>
      <w:r>
        <w:rPr>
          <w:rFonts w:hint="eastAsia"/>
          <w:lang w:val="zh-CN" w:eastAsia="zh-CN"/>
        </w:rPr>
        <w:t>包括配套说明和有关资料</w:t>
      </w:r>
      <w:r>
        <w:rPr>
          <w:rFonts w:eastAsia="Calibri"/>
          <w:lang w:eastAsia="zh-CN"/>
        </w:rPr>
        <w:t>)</w:t>
      </w:r>
      <w:r>
        <w:rPr>
          <w:rFonts w:hint="eastAsia"/>
          <w:lang w:val="zh-CN" w:eastAsia="zh-CN"/>
        </w:rPr>
        <w:t>。</w:t>
      </w:r>
      <w:r>
        <w:rPr>
          <w:rFonts w:hint="eastAsia"/>
          <w:lang w:val="zh-CN"/>
        </w:rPr>
        <w:t>列入合同的招标图纸已成为合同文件的一部分，具有合同效力，主要用于在履行合同中作为衡量变更的依据，但不能直接用于施工。</w:t>
      </w:r>
      <w:r>
        <w:rPr>
          <w:rFonts w:hint="eastAsia"/>
          <w:lang w:val="zh-CN" w:eastAsia="zh-CN"/>
        </w:rPr>
        <w:t>经发包人确认进入合同的投标图纸亦成为合同文件的一部分，用于在履行合同中检验承包人是否按其投标时承诺的条件进行施工的依据，亦不能直接用于施工。</w:t>
      </w:r>
    </w:p>
    <w:p>
      <w:pPr>
        <w:spacing w:line="360" w:lineRule="auto"/>
        <w:rPr>
          <w:lang w:eastAsia="zh-CN"/>
        </w:rPr>
      </w:pPr>
      <w:r>
        <w:rPr>
          <w:rFonts w:hint="eastAsia"/>
          <w:lang w:val="zh-CN" w:eastAsia="zh-CN"/>
        </w:rPr>
        <w:t>　　</w:t>
      </w:r>
      <w:r>
        <w:rPr>
          <w:rFonts w:eastAsia="Calibri"/>
          <w:lang w:eastAsia="zh-CN"/>
        </w:rPr>
        <w:t>1.1.2</w:t>
      </w:r>
      <w:r>
        <w:rPr>
          <w:rFonts w:hint="eastAsia"/>
          <w:lang w:val="zh-CN" w:eastAsia="zh-CN"/>
        </w:rPr>
        <w:t>　合同当事人和人员</w:t>
      </w:r>
    </w:p>
    <w:p>
      <w:pPr>
        <w:spacing w:line="360" w:lineRule="auto"/>
        <w:rPr>
          <w:lang w:eastAsia="zh-CN"/>
        </w:rPr>
      </w:pPr>
      <w:r>
        <w:rPr>
          <w:rFonts w:hint="eastAsia"/>
          <w:lang w:val="zh-CN" w:eastAsia="zh-CN"/>
        </w:rPr>
        <w:t>　　</w:t>
      </w:r>
      <w:r>
        <w:rPr>
          <w:rFonts w:eastAsia="Calibri"/>
          <w:lang w:eastAsia="zh-CN"/>
        </w:rPr>
        <w:t>1.1.2.3</w:t>
      </w:r>
      <w:r>
        <w:rPr>
          <w:rFonts w:hint="eastAsia"/>
          <w:lang w:val="zh-CN" w:eastAsia="zh-CN"/>
        </w:rPr>
        <w:t>　承包人：指专用合同条款中指明并与发包人在合同协议书中签字的当事人。</w:t>
      </w:r>
    </w:p>
    <w:p>
      <w:pPr>
        <w:spacing w:line="360" w:lineRule="auto"/>
        <w:rPr>
          <w:lang w:eastAsia="zh-CN"/>
        </w:rPr>
      </w:pPr>
      <w:r>
        <w:rPr>
          <w:rFonts w:hint="eastAsia"/>
          <w:lang w:val="zh-CN" w:eastAsia="zh-CN"/>
        </w:rPr>
        <w:t>　　</w:t>
      </w:r>
      <w:r>
        <w:rPr>
          <w:rFonts w:eastAsia="Calibri"/>
          <w:lang w:eastAsia="zh-CN"/>
        </w:rPr>
        <w:t>1.1.2.5</w:t>
      </w:r>
      <w:r>
        <w:rPr>
          <w:rFonts w:hint="eastAsia"/>
          <w:lang w:val="zh-CN" w:eastAsia="zh-CN"/>
        </w:rPr>
        <w:t>　分包人：指专用合同条款中指明的，从承包人处分包合同中某一部分工程，并与其签订分包合同的分包人。</w:t>
      </w:r>
    </w:p>
    <w:p>
      <w:pPr>
        <w:spacing w:line="360" w:lineRule="auto"/>
        <w:rPr>
          <w:lang w:eastAsia="zh-CN"/>
        </w:rPr>
      </w:pPr>
      <w:r>
        <w:rPr>
          <w:rFonts w:hint="eastAsia"/>
          <w:lang w:val="zh-CN" w:eastAsia="zh-CN"/>
        </w:rPr>
        <w:t>　　</w:t>
      </w:r>
      <w:r>
        <w:rPr>
          <w:rFonts w:eastAsia="Calibri"/>
          <w:lang w:eastAsia="zh-CN"/>
        </w:rPr>
        <w:t>1.1.3</w:t>
      </w:r>
      <w:r>
        <w:rPr>
          <w:rFonts w:hint="eastAsia"/>
          <w:lang w:val="zh-CN" w:eastAsia="zh-CN"/>
        </w:rPr>
        <w:t>　工程和设备</w:t>
      </w:r>
    </w:p>
    <w:p>
      <w:pPr>
        <w:spacing w:line="360" w:lineRule="auto"/>
        <w:rPr>
          <w:lang w:eastAsia="zh-CN"/>
        </w:rPr>
      </w:pPr>
      <w:r>
        <w:rPr>
          <w:rFonts w:hint="eastAsia"/>
          <w:lang w:val="zh-CN" w:eastAsia="zh-CN"/>
        </w:rPr>
        <w:t>　　</w:t>
      </w:r>
      <w:r>
        <w:rPr>
          <w:rFonts w:eastAsia="Calibri"/>
          <w:lang w:eastAsia="zh-CN"/>
        </w:rPr>
        <w:t>1.1.3.10</w:t>
      </w:r>
      <w:r>
        <w:rPr>
          <w:rFonts w:hint="eastAsia"/>
          <w:lang w:val="zh-CN" w:eastAsia="zh-CN"/>
        </w:rPr>
        <w:t>　永久占地：指发包人为建设本合同工程永久征用的场地。</w:t>
      </w:r>
    </w:p>
    <w:p>
      <w:pPr>
        <w:spacing w:line="360" w:lineRule="auto"/>
        <w:rPr>
          <w:lang w:eastAsia="zh-CN"/>
        </w:rPr>
      </w:pPr>
      <w:r>
        <w:rPr>
          <w:rFonts w:hint="eastAsia"/>
          <w:lang w:val="zh-CN" w:eastAsia="zh-CN"/>
        </w:rPr>
        <w:t>　　</w:t>
      </w:r>
      <w:r>
        <w:rPr>
          <w:rFonts w:eastAsia="Calibri"/>
          <w:lang w:eastAsia="zh-CN"/>
        </w:rPr>
        <w:t>1.1.3.11</w:t>
      </w:r>
      <w:r>
        <w:rPr>
          <w:rFonts w:hint="eastAsia"/>
          <w:lang w:val="zh-CN" w:eastAsia="zh-CN"/>
        </w:rPr>
        <w:t>　临时占地：指发包人为建设本合同工程临时征用，承包人在完工后须按合同要求退还的场地。</w:t>
      </w:r>
    </w:p>
    <w:p>
      <w:pPr>
        <w:spacing w:line="360" w:lineRule="auto"/>
        <w:rPr>
          <w:lang w:eastAsia="zh-CN"/>
        </w:rPr>
      </w:pPr>
      <w:r>
        <w:rPr>
          <w:rFonts w:hint="eastAsia"/>
          <w:lang w:val="zh-CN" w:eastAsia="zh-CN"/>
        </w:rPr>
        <w:t>　　</w:t>
      </w:r>
      <w:r>
        <w:rPr>
          <w:rFonts w:eastAsia="Calibri"/>
          <w:lang w:eastAsia="zh-CN"/>
        </w:rPr>
        <w:t>1.1.4</w:t>
      </w:r>
      <w:r>
        <w:rPr>
          <w:rFonts w:hint="eastAsia"/>
          <w:lang w:val="zh-CN" w:eastAsia="zh-CN"/>
        </w:rPr>
        <w:t>　日期</w:t>
      </w:r>
    </w:p>
    <w:p>
      <w:pPr>
        <w:spacing w:line="360" w:lineRule="auto"/>
        <w:rPr>
          <w:lang w:eastAsia="zh-CN"/>
        </w:rPr>
      </w:pPr>
      <w:r>
        <w:rPr>
          <w:rFonts w:hint="eastAsia"/>
          <w:lang w:val="zh-CN" w:eastAsia="zh-CN"/>
        </w:rPr>
        <w:t>　　</w:t>
      </w:r>
      <w:r>
        <w:rPr>
          <w:rFonts w:eastAsia="Calibri"/>
          <w:lang w:eastAsia="zh-CN"/>
        </w:rPr>
        <w:t>1.1.4.4</w:t>
      </w:r>
      <w:r>
        <w:rPr>
          <w:rFonts w:hint="eastAsia"/>
          <w:lang w:val="zh-CN" w:eastAsia="zh-CN"/>
        </w:rPr>
        <w:t>　竣工日期：即合同工程完工日期，指第</w:t>
      </w:r>
      <w:r>
        <w:rPr>
          <w:rFonts w:eastAsia="Calibri"/>
          <w:lang w:eastAsia="zh-CN"/>
        </w:rPr>
        <w:t>1.1.4.3</w:t>
      </w:r>
      <w:r>
        <w:rPr>
          <w:rFonts w:hint="eastAsia"/>
          <w:lang w:val="zh-CN" w:eastAsia="zh-CN"/>
        </w:rPr>
        <w:t>目约定工期届满时的日期。实际完工日期以合同工程完工证书中写明的日期为准。</w:t>
      </w:r>
    </w:p>
    <w:p>
      <w:pPr>
        <w:spacing w:line="360" w:lineRule="auto"/>
        <w:rPr>
          <w:lang w:eastAsia="zh-CN"/>
        </w:rPr>
      </w:pPr>
      <w:r>
        <w:rPr>
          <w:rFonts w:hint="eastAsia"/>
          <w:lang w:val="zh-CN" w:eastAsia="zh-CN"/>
        </w:rPr>
        <w:t>　　</w:t>
      </w:r>
      <w:r>
        <w:rPr>
          <w:rFonts w:eastAsia="Calibri"/>
          <w:lang w:eastAsia="zh-CN"/>
        </w:rPr>
        <w:t>1.1.4.5</w:t>
      </w:r>
      <w:r>
        <w:rPr>
          <w:rFonts w:hint="eastAsia"/>
          <w:lang w:val="zh-CN" w:eastAsia="zh-CN"/>
        </w:rPr>
        <w:t>　缺陷责任期：即工程质量保修期，指履行第</w:t>
      </w:r>
      <w:r>
        <w:rPr>
          <w:rFonts w:eastAsia="Calibri"/>
          <w:lang w:eastAsia="zh-CN"/>
        </w:rPr>
        <w:t>19.2</w:t>
      </w:r>
      <w:r>
        <w:rPr>
          <w:rFonts w:hint="eastAsia"/>
          <w:lang w:val="zh-CN" w:eastAsia="zh-CN"/>
        </w:rPr>
        <w:t>款约定的缺陷责任的期限，包括根据第</w:t>
      </w:r>
      <w:r>
        <w:rPr>
          <w:rFonts w:eastAsia="Calibri"/>
          <w:lang w:eastAsia="zh-CN"/>
        </w:rPr>
        <w:t>19.3</w:t>
      </w:r>
      <w:r>
        <w:rPr>
          <w:rFonts w:hint="eastAsia"/>
          <w:lang w:val="zh-CN" w:eastAsia="zh-CN"/>
        </w:rPr>
        <w:t>款约定所作的延长，具体期限由专用合同条款约定。</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1.6</w:t>
      </w:r>
      <w:r>
        <w:rPr>
          <w:rFonts w:hint="eastAsia" w:ascii="Times New Roman" w:hAnsi="Times New Roman" w:cs="Times New Roman"/>
          <w:sz w:val="24"/>
          <w:szCs w:val="24"/>
          <w:lang w:val="zh-CN" w:eastAsia="zh-CN"/>
        </w:rPr>
        <w:t>　图纸和承包人文件</w:t>
      </w:r>
    </w:p>
    <w:p>
      <w:pPr>
        <w:spacing w:line="360" w:lineRule="auto"/>
        <w:rPr>
          <w:lang w:eastAsia="zh-CN"/>
        </w:rPr>
      </w:pPr>
      <w:r>
        <w:rPr>
          <w:rFonts w:hint="eastAsia"/>
          <w:lang w:val="zh-CN" w:eastAsia="zh-CN"/>
        </w:rPr>
        <w:t>　　</w:t>
      </w:r>
      <w:r>
        <w:rPr>
          <w:rFonts w:eastAsia="Calibri"/>
          <w:lang w:eastAsia="zh-CN"/>
        </w:rPr>
        <w:t>1.6.1</w:t>
      </w:r>
      <w:r>
        <w:rPr>
          <w:rFonts w:hint="eastAsia"/>
          <w:lang w:val="zh-CN" w:eastAsia="zh-CN"/>
        </w:rPr>
        <w:t>　图纸的提供</w:t>
      </w:r>
    </w:p>
    <w:p>
      <w:pPr>
        <w:spacing w:line="360" w:lineRule="auto"/>
        <w:rPr>
          <w:lang w:eastAsia="zh-CN"/>
        </w:rPr>
      </w:pPr>
      <w:r>
        <w:rPr>
          <w:rFonts w:hint="eastAsia"/>
          <w:lang w:val="zh-CN" w:eastAsia="zh-CN"/>
        </w:rPr>
        <w:t>　　发包人应按技术标准和要求</w:t>
      </w:r>
      <w:r>
        <w:rPr>
          <w:rFonts w:eastAsia="Calibri"/>
          <w:lang w:eastAsia="zh-CN"/>
        </w:rPr>
        <w:t>(</w:t>
      </w:r>
      <w:r>
        <w:rPr>
          <w:rFonts w:hint="eastAsia"/>
          <w:lang w:val="zh-CN" w:eastAsia="zh-CN"/>
        </w:rPr>
        <w:t>合同技术条款</w:t>
      </w:r>
      <w:r>
        <w:rPr>
          <w:rFonts w:eastAsia="Calibri"/>
          <w:lang w:eastAsia="zh-CN"/>
        </w:rPr>
        <w:t>)</w:t>
      </w:r>
      <w:r>
        <w:rPr>
          <w:rFonts w:hint="eastAsia"/>
          <w:lang w:val="zh-CN" w:eastAsia="zh-CN"/>
        </w:rPr>
        <w:t>约定的期限和数量将施工图纸以及其它图纸</w:t>
      </w:r>
      <w:r>
        <w:rPr>
          <w:rFonts w:eastAsia="Calibri"/>
          <w:lang w:eastAsia="zh-CN"/>
        </w:rPr>
        <w:t>(</w:t>
      </w:r>
      <w:r>
        <w:rPr>
          <w:rFonts w:hint="eastAsia"/>
          <w:lang w:val="zh-CN" w:eastAsia="zh-CN"/>
        </w:rPr>
        <w:t>包括配套说明和有关资料</w:t>
      </w:r>
      <w:r>
        <w:rPr>
          <w:rFonts w:eastAsia="Calibri"/>
          <w:lang w:eastAsia="zh-CN"/>
        </w:rPr>
        <w:t>)</w:t>
      </w:r>
      <w:r>
        <w:rPr>
          <w:rFonts w:hint="eastAsia"/>
          <w:lang w:val="zh-CN" w:eastAsia="zh-CN"/>
        </w:rPr>
        <w:t>提供给承包人。由于发包人未按时提供图纸造成工期延误的，按第</w:t>
      </w:r>
      <w:r>
        <w:rPr>
          <w:rFonts w:eastAsia="Calibri"/>
          <w:lang w:eastAsia="zh-CN"/>
        </w:rPr>
        <w:t>11.3</w:t>
      </w:r>
      <w:r>
        <w:rPr>
          <w:rFonts w:hint="eastAsia"/>
          <w:lang w:val="zh-CN" w:eastAsia="zh-CN"/>
        </w:rPr>
        <w:t>款的约定办理。</w:t>
      </w:r>
    </w:p>
    <w:p>
      <w:pPr>
        <w:spacing w:line="360" w:lineRule="auto"/>
        <w:rPr>
          <w:lang w:eastAsia="zh-CN"/>
        </w:rPr>
      </w:pPr>
      <w:r>
        <w:rPr>
          <w:rFonts w:hint="eastAsia"/>
          <w:lang w:val="zh-CN" w:eastAsia="zh-CN"/>
        </w:rPr>
        <w:t>　　</w:t>
      </w:r>
      <w:r>
        <w:rPr>
          <w:rFonts w:eastAsia="Calibri"/>
          <w:lang w:eastAsia="zh-CN"/>
        </w:rPr>
        <w:t>1.6.2</w:t>
      </w:r>
      <w:r>
        <w:rPr>
          <w:rFonts w:hint="eastAsia"/>
          <w:lang w:val="zh-CN" w:eastAsia="zh-CN"/>
        </w:rPr>
        <w:t>　承包人提供的文件</w:t>
      </w:r>
    </w:p>
    <w:p>
      <w:pPr>
        <w:spacing w:line="360" w:lineRule="auto"/>
        <w:rPr>
          <w:lang w:eastAsia="zh-CN"/>
        </w:rPr>
      </w:pPr>
      <w:r>
        <w:rPr>
          <w:rFonts w:hint="eastAsia"/>
          <w:lang w:val="zh-CN" w:eastAsia="zh-CN"/>
        </w:rPr>
        <w:t>　　承包人提供的文件应按技术标准和要求</w:t>
      </w:r>
      <w:r>
        <w:rPr>
          <w:rFonts w:eastAsia="Calibri"/>
          <w:lang w:eastAsia="zh-CN"/>
        </w:rPr>
        <w:t>(</w:t>
      </w:r>
      <w:r>
        <w:rPr>
          <w:rFonts w:hint="eastAsia"/>
          <w:lang w:val="zh-CN" w:eastAsia="zh-CN"/>
        </w:rPr>
        <w:t>合同技术条款</w:t>
      </w:r>
      <w:r>
        <w:rPr>
          <w:rFonts w:eastAsia="Calibri"/>
          <w:lang w:eastAsia="zh-CN"/>
        </w:rPr>
        <w:t>)</w:t>
      </w:r>
      <w:r>
        <w:rPr>
          <w:rFonts w:hint="eastAsia"/>
          <w:lang w:val="zh-CN" w:eastAsia="zh-CN"/>
        </w:rPr>
        <w:t>约定的期限和数量提供给监理人。监理人应按技术标准和要求</w:t>
      </w:r>
      <w:r>
        <w:rPr>
          <w:rFonts w:eastAsia="Calibri"/>
          <w:lang w:eastAsia="zh-CN"/>
        </w:rPr>
        <w:t>(</w:t>
      </w:r>
      <w:r>
        <w:rPr>
          <w:rFonts w:hint="eastAsia"/>
          <w:lang w:val="zh-CN" w:eastAsia="zh-CN"/>
        </w:rPr>
        <w:t>合同技术条款</w:t>
      </w:r>
      <w:r>
        <w:rPr>
          <w:rFonts w:eastAsia="Calibri"/>
          <w:lang w:eastAsia="zh-CN"/>
        </w:rPr>
        <w:t>)</w:t>
      </w:r>
      <w:r>
        <w:rPr>
          <w:rFonts w:hint="eastAsia"/>
          <w:lang w:val="zh-CN" w:eastAsia="zh-CN"/>
        </w:rPr>
        <w:t>约定的期限批复承包人。</w:t>
      </w:r>
    </w:p>
    <w:p>
      <w:pPr>
        <w:spacing w:line="360" w:lineRule="auto"/>
        <w:rPr>
          <w:lang w:eastAsia="zh-CN"/>
        </w:rPr>
      </w:pPr>
      <w:r>
        <w:rPr>
          <w:rFonts w:hint="eastAsia"/>
          <w:lang w:val="zh-CN" w:eastAsia="zh-CN"/>
        </w:rPr>
        <w:t>　　</w:t>
      </w:r>
      <w:r>
        <w:rPr>
          <w:rFonts w:eastAsia="Calibri"/>
          <w:lang w:eastAsia="zh-CN"/>
        </w:rPr>
        <w:t>1.6.3</w:t>
      </w:r>
      <w:r>
        <w:rPr>
          <w:rFonts w:hint="eastAsia"/>
          <w:lang w:val="zh-CN" w:eastAsia="zh-CN"/>
        </w:rPr>
        <w:t>　图纸的修改</w:t>
      </w:r>
    </w:p>
    <w:p>
      <w:pPr>
        <w:spacing w:line="360" w:lineRule="auto"/>
        <w:rPr>
          <w:lang w:eastAsia="zh-CN"/>
        </w:rPr>
      </w:pPr>
      <w:r>
        <w:rPr>
          <w:rFonts w:hint="eastAsia"/>
          <w:lang w:val="zh-CN" w:eastAsia="zh-CN"/>
        </w:rPr>
        <w:t>　　设计人需要对已发给承包人的施工图纸进行修改时，监理人应在技术标准和要求</w:t>
      </w:r>
      <w:r>
        <w:rPr>
          <w:rFonts w:eastAsia="Calibri"/>
          <w:lang w:eastAsia="zh-CN"/>
        </w:rPr>
        <w:t>(</w:t>
      </w:r>
      <w:r>
        <w:rPr>
          <w:rFonts w:hint="eastAsia"/>
          <w:lang w:val="zh-CN" w:eastAsia="zh-CN"/>
        </w:rPr>
        <w:t>合同技术条款</w:t>
      </w:r>
      <w:r>
        <w:rPr>
          <w:rFonts w:eastAsia="Calibri"/>
          <w:lang w:eastAsia="zh-CN"/>
        </w:rPr>
        <w:t>)</w:t>
      </w:r>
      <w:r>
        <w:rPr>
          <w:rFonts w:hint="eastAsia"/>
          <w:lang w:val="zh-CN" w:eastAsia="zh-CN"/>
        </w:rPr>
        <w:t>约定的期限内签发施工图纸的修改图给承包人。承包人应按技术标准和要求</w:t>
      </w:r>
      <w:r>
        <w:rPr>
          <w:rFonts w:eastAsia="Calibri"/>
          <w:lang w:eastAsia="zh-CN"/>
        </w:rPr>
        <w:t>(</w:t>
      </w:r>
      <w:r>
        <w:rPr>
          <w:rFonts w:hint="eastAsia"/>
          <w:lang w:val="zh-CN" w:eastAsia="zh-CN"/>
        </w:rPr>
        <w:t>合同技术条款</w:t>
      </w:r>
      <w:r>
        <w:rPr>
          <w:rFonts w:eastAsia="Calibri"/>
          <w:lang w:eastAsia="zh-CN"/>
        </w:rPr>
        <w:t>)</w:t>
      </w:r>
      <w:r>
        <w:rPr>
          <w:rFonts w:hint="eastAsia"/>
          <w:lang w:val="zh-CN" w:eastAsia="zh-CN"/>
        </w:rPr>
        <w:t>的约定编制一份承包人实施计划提交监理人批准后执行。</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1.7</w:t>
      </w:r>
      <w:r>
        <w:rPr>
          <w:rFonts w:hint="eastAsia" w:ascii="Times New Roman" w:hAnsi="Times New Roman" w:cs="Times New Roman"/>
          <w:sz w:val="24"/>
          <w:szCs w:val="24"/>
          <w:lang w:val="zh-CN" w:eastAsia="zh-CN"/>
        </w:rPr>
        <w:t>　联络</w:t>
      </w:r>
    </w:p>
    <w:p>
      <w:pPr>
        <w:spacing w:line="360" w:lineRule="auto"/>
        <w:rPr>
          <w:lang w:eastAsia="zh-CN"/>
        </w:rPr>
      </w:pPr>
      <w:r>
        <w:rPr>
          <w:rFonts w:hint="eastAsia"/>
          <w:lang w:val="zh-CN" w:eastAsia="zh-CN"/>
        </w:rPr>
        <w:t>　　</w:t>
      </w:r>
      <w:r>
        <w:rPr>
          <w:rFonts w:eastAsia="Calibri"/>
          <w:lang w:eastAsia="zh-CN"/>
        </w:rPr>
        <w:t>1.7.2</w:t>
      </w:r>
      <w:r>
        <w:rPr>
          <w:rFonts w:hint="eastAsia"/>
          <w:lang w:val="zh-CN" w:eastAsia="zh-CN"/>
        </w:rPr>
        <w:t>　第</w:t>
      </w:r>
      <w:r>
        <w:rPr>
          <w:rFonts w:eastAsia="Calibri"/>
          <w:lang w:eastAsia="zh-CN"/>
        </w:rPr>
        <w:t>1.7.1</w:t>
      </w:r>
      <w:r>
        <w:rPr>
          <w:rFonts w:hint="eastAsia"/>
          <w:lang w:val="zh-CN" w:eastAsia="zh-CN"/>
        </w:rPr>
        <w:t>项中的通知、批准、证明、证书、指示、要求、请求、同意、意见、确定和决定等来往函件，均应在合同约定的期限内送达指定地点和接收人，并办理签收手续。来往函件的送达期限在技术标准和要求</w:t>
      </w:r>
      <w:r>
        <w:rPr>
          <w:rFonts w:eastAsia="Calibri"/>
          <w:lang w:eastAsia="zh-CN"/>
        </w:rPr>
        <w:t>(</w:t>
      </w:r>
      <w:r>
        <w:rPr>
          <w:rFonts w:hint="eastAsia"/>
          <w:lang w:val="zh-CN" w:eastAsia="zh-CN"/>
        </w:rPr>
        <w:t>合同技术条款</w:t>
      </w:r>
      <w:r>
        <w:rPr>
          <w:rFonts w:eastAsia="Calibri"/>
          <w:lang w:eastAsia="zh-CN"/>
        </w:rPr>
        <w:t>)</w:t>
      </w:r>
      <w:r>
        <w:rPr>
          <w:rFonts w:hint="eastAsia"/>
          <w:lang w:val="zh-CN" w:eastAsia="zh-CN"/>
        </w:rPr>
        <w:t>中约定，送达地点在专用合同条款中约定。</w:t>
      </w:r>
    </w:p>
    <w:p>
      <w:pPr>
        <w:spacing w:line="360" w:lineRule="auto"/>
        <w:rPr>
          <w:lang w:eastAsia="zh-CN"/>
        </w:rPr>
      </w:pPr>
      <w:r>
        <w:rPr>
          <w:rFonts w:hint="eastAsia"/>
          <w:lang w:val="zh-CN" w:eastAsia="zh-CN"/>
        </w:rPr>
        <w:t>　　</w:t>
      </w:r>
      <w:r>
        <w:rPr>
          <w:rFonts w:eastAsia="Calibri"/>
          <w:lang w:eastAsia="zh-CN"/>
        </w:rPr>
        <w:t>1.7.3</w:t>
      </w:r>
      <w:r>
        <w:rPr>
          <w:rFonts w:hint="eastAsia"/>
          <w:lang w:val="zh-CN" w:eastAsia="zh-CN"/>
        </w:rPr>
        <w:t>　来往函件均应按合同约定的期限及时发出和答复，不得无故扣压和拖延，亦不得拒收。否则，由此造成的后果由责任方负责。</w:t>
      </w:r>
    </w:p>
    <w:p>
      <w:pPr>
        <w:spacing w:line="360" w:lineRule="auto"/>
        <w:rPr>
          <w:lang w:eastAsia="zh-CN"/>
        </w:rPr>
      </w:pPr>
      <w:r>
        <w:rPr>
          <w:rFonts w:hint="eastAsia"/>
          <w:lang w:val="zh-CN" w:eastAsia="zh-CN"/>
        </w:rPr>
        <w:t>　　</w:t>
      </w:r>
      <w:r>
        <w:rPr>
          <w:rFonts w:eastAsia="Calibri"/>
          <w:lang w:eastAsia="zh-CN"/>
        </w:rPr>
        <w:t>1.11</w:t>
      </w:r>
      <w:r>
        <w:rPr>
          <w:rFonts w:hint="eastAsia"/>
          <w:lang w:val="zh-CN" w:eastAsia="zh-CN"/>
        </w:rPr>
        <w:t>　专利技术</w:t>
      </w:r>
    </w:p>
    <w:p>
      <w:pPr>
        <w:spacing w:line="360" w:lineRule="auto"/>
        <w:rPr>
          <w:lang w:eastAsia="zh-CN"/>
        </w:rPr>
      </w:pPr>
      <w:r>
        <w:rPr>
          <w:rFonts w:hint="eastAsia"/>
          <w:lang w:val="zh-CN" w:eastAsia="zh-CN"/>
        </w:rPr>
        <w:t>　　</w:t>
      </w:r>
      <w:r>
        <w:rPr>
          <w:rFonts w:eastAsia="Calibri"/>
          <w:lang w:eastAsia="zh-CN"/>
        </w:rPr>
        <w:t>1.11.4</w:t>
      </w:r>
      <w:r>
        <w:rPr>
          <w:rFonts w:hint="eastAsia"/>
          <w:lang w:val="zh-CN" w:eastAsia="zh-CN"/>
        </w:rPr>
        <w:t>　合同实施过程中，发包人要求承包人采用专利技术的，发包人应办理相应的使用手续，承包人应按发包人约定的条件使用，并承担使用专利技术的相关试验工作，所需费用由发包人承担。</w:t>
      </w:r>
    </w:p>
    <w:p>
      <w:pPr>
        <w:pStyle w:val="7"/>
        <w:spacing w:line="360" w:lineRule="auto"/>
        <w:rPr>
          <w:rFonts w:ascii="Times New Roman" w:hAnsi="Times New Roman" w:cs="Times New Roman"/>
          <w:sz w:val="24"/>
          <w:szCs w:val="24"/>
          <w:lang w:eastAsia="zh-CN"/>
        </w:rPr>
      </w:pPr>
      <w:r>
        <w:rPr>
          <w:rFonts w:ascii="Times New Roman" w:hAnsi="Times New Roman" w:eastAsia="Calibri" w:cs="Times New Roman"/>
          <w:sz w:val="24"/>
          <w:szCs w:val="24"/>
          <w:lang w:eastAsia="zh-CN"/>
        </w:rPr>
        <w:t>2</w:t>
      </w:r>
      <w:r>
        <w:rPr>
          <w:rFonts w:hint="eastAsia" w:ascii="Times New Roman" w:hAnsi="Times New Roman" w:cs="Times New Roman"/>
          <w:sz w:val="24"/>
          <w:szCs w:val="24"/>
          <w:lang w:val="zh-CN" w:eastAsia="zh-CN"/>
        </w:rPr>
        <w:t>　发包人义务</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相应条款，并补充以下内容：</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2.3</w:t>
      </w:r>
      <w:r>
        <w:rPr>
          <w:rFonts w:hint="eastAsia" w:ascii="Times New Roman" w:hAnsi="Times New Roman" w:cs="Times New Roman"/>
          <w:sz w:val="24"/>
          <w:szCs w:val="24"/>
          <w:lang w:val="zh-CN" w:eastAsia="zh-CN"/>
        </w:rPr>
        <w:t>　提供施工场地</w:t>
      </w:r>
    </w:p>
    <w:p>
      <w:pPr>
        <w:spacing w:line="360" w:lineRule="auto"/>
        <w:rPr>
          <w:lang w:eastAsia="zh-CN"/>
        </w:rPr>
      </w:pPr>
      <w:r>
        <w:rPr>
          <w:rFonts w:hint="eastAsia"/>
          <w:lang w:val="zh-CN" w:eastAsia="zh-CN"/>
        </w:rPr>
        <w:t>　　</w:t>
      </w:r>
      <w:r>
        <w:rPr>
          <w:rFonts w:eastAsia="Calibri"/>
          <w:lang w:eastAsia="zh-CN"/>
        </w:rPr>
        <w:t>2.3.1</w:t>
      </w:r>
      <w:r>
        <w:rPr>
          <w:rFonts w:hint="eastAsia"/>
          <w:lang w:val="zh-CN" w:eastAsia="zh-CN"/>
        </w:rPr>
        <w:t>　发包人应在合同双方签订合同协议书后的</w:t>
      </w:r>
      <w:r>
        <w:rPr>
          <w:rFonts w:eastAsia="Calibri"/>
          <w:lang w:eastAsia="zh-CN"/>
        </w:rPr>
        <w:t>14</w:t>
      </w:r>
      <w:r>
        <w:rPr>
          <w:rFonts w:hint="eastAsia"/>
          <w:lang w:val="zh-CN" w:eastAsia="zh-CN"/>
        </w:rPr>
        <w:t>天内，将本合同工程的施工场地范围图提交给承包人。发包人提供的施工场地范围图应标明场地范围内永久占地与临时占地的范围和界限，以及指明提供给承包人用于施工场地布置的范围和界限及其有关资料。</w:t>
      </w:r>
    </w:p>
    <w:p>
      <w:pPr>
        <w:spacing w:line="360" w:lineRule="auto"/>
        <w:rPr>
          <w:lang w:eastAsia="zh-CN"/>
        </w:rPr>
      </w:pPr>
      <w:r>
        <w:rPr>
          <w:rFonts w:hint="eastAsia"/>
          <w:lang w:val="zh-CN" w:eastAsia="zh-CN"/>
        </w:rPr>
        <w:t>　　</w:t>
      </w:r>
      <w:r>
        <w:rPr>
          <w:rFonts w:eastAsia="Calibri"/>
          <w:lang w:eastAsia="zh-CN"/>
        </w:rPr>
        <w:t>2.3.2</w:t>
      </w:r>
      <w:r>
        <w:rPr>
          <w:rFonts w:hint="eastAsia"/>
          <w:lang w:val="zh-CN" w:eastAsia="zh-CN"/>
        </w:rPr>
        <w:t>　发包人提供的施工用地范围在专用合同条款中约定。</w:t>
      </w:r>
    </w:p>
    <w:p>
      <w:pPr>
        <w:spacing w:line="360" w:lineRule="auto"/>
        <w:rPr>
          <w:lang w:eastAsia="zh-CN"/>
        </w:rPr>
      </w:pPr>
      <w:r>
        <w:rPr>
          <w:rFonts w:hint="eastAsia"/>
          <w:lang w:val="zh-CN" w:eastAsia="zh-CN"/>
        </w:rPr>
        <w:t>　　</w:t>
      </w:r>
      <w:r>
        <w:rPr>
          <w:rFonts w:eastAsia="Calibri"/>
          <w:lang w:eastAsia="zh-CN"/>
        </w:rPr>
        <w:t>2.3.3</w:t>
      </w:r>
      <w:r>
        <w:rPr>
          <w:rFonts w:hint="eastAsia"/>
          <w:lang w:val="zh-CN" w:eastAsia="zh-CN"/>
        </w:rPr>
        <w:t>　除专用合同条款另有约定外，发包人应按技术标准和要求</w:t>
      </w:r>
      <w:r>
        <w:rPr>
          <w:rFonts w:eastAsia="Calibri"/>
          <w:lang w:eastAsia="zh-CN"/>
        </w:rPr>
        <w:t>(</w:t>
      </w:r>
      <w:r>
        <w:rPr>
          <w:rFonts w:hint="eastAsia"/>
          <w:lang w:val="zh-CN" w:eastAsia="zh-CN"/>
        </w:rPr>
        <w:t>合同技术条款</w:t>
      </w:r>
      <w:r>
        <w:rPr>
          <w:rFonts w:eastAsia="Calibri"/>
          <w:lang w:eastAsia="zh-CN"/>
        </w:rPr>
        <w:t>)</w:t>
      </w:r>
      <w:r>
        <w:rPr>
          <w:rFonts w:hint="eastAsia"/>
          <w:lang w:val="zh-CN" w:eastAsia="zh-CN"/>
        </w:rPr>
        <w:t>的约定，向承包人提供施工场地内的工程地质图纸和报告，以及地下障碍物图纸等施工场地有关资料，并保证资料的真实、准确、完整。</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2.7</w:t>
      </w:r>
      <w:r>
        <w:rPr>
          <w:rFonts w:hint="eastAsia" w:ascii="Times New Roman" w:hAnsi="Times New Roman" w:cs="Times New Roman"/>
          <w:sz w:val="24"/>
          <w:szCs w:val="24"/>
          <w:lang w:val="zh-CN" w:eastAsia="zh-CN"/>
        </w:rPr>
        <w:t>　组织竣工验收</w:t>
      </w:r>
      <w:r>
        <w:rPr>
          <w:rFonts w:ascii="Times New Roman" w:hAnsi="Times New Roman" w:eastAsia="Calibri" w:cs="Times New Roman"/>
          <w:sz w:val="24"/>
          <w:szCs w:val="24"/>
          <w:lang w:eastAsia="zh-CN"/>
        </w:rPr>
        <w:t>(</w:t>
      </w:r>
      <w:r>
        <w:rPr>
          <w:rFonts w:hint="eastAsia" w:ascii="Times New Roman" w:hAnsi="Times New Roman" w:cs="Times New Roman"/>
          <w:sz w:val="24"/>
          <w:szCs w:val="24"/>
          <w:lang w:val="zh-CN" w:eastAsia="zh-CN"/>
        </w:rPr>
        <w:t>组织法人验收</w:t>
      </w:r>
      <w:r>
        <w:rPr>
          <w:rFonts w:ascii="Times New Roman" w:hAnsi="Times New Roman" w:eastAsia="Calibri" w:cs="Times New Roman"/>
          <w:sz w:val="24"/>
          <w:szCs w:val="24"/>
          <w:lang w:eastAsia="zh-CN"/>
        </w:rPr>
        <w:t>)</w:t>
      </w:r>
    </w:p>
    <w:p>
      <w:pPr>
        <w:spacing w:line="360" w:lineRule="auto"/>
        <w:rPr>
          <w:lang w:eastAsia="zh-CN"/>
        </w:rPr>
      </w:pPr>
      <w:r>
        <w:rPr>
          <w:rFonts w:hint="eastAsia"/>
          <w:lang w:val="zh-CN" w:eastAsia="zh-CN"/>
        </w:rPr>
        <w:t>　　发包人应按合同约定及时组织法人验收。</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2.8</w:t>
      </w:r>
      <w:r>
        <w:rPr>
          <w:rFonts w:hint="eastAsia" w:ascii="Times New Roman" w:hAnsi="Times New Roman" w:cs="Times New Roman"/>
          <w:sz w:val="24"/>
          <w:szCs w:val="24"/>
          <w:lang w:val="zh-CN" w:eastAsia="zh-CN"/>
        </w:rPr>
        <w:t>　其它义务</w:t>
      </w:r>
    </w:p>
    <w:p>
      <w:pPr>
        <w:spacing w:line="360" w:lineRule="auto"/>
        <w:rPr>
          <w:lang w:eastAsia="zh-CN"/>
        </w:rPr>
      </w:pPr>
      <w:r>
        <w:rPr>
          <w:rFonts w:hint="eastAsia"/>
          <w:lang w:val="zh-CN" w:eastAsia="zh-CN"/>
        </w:rPr>
        <w:t>　　其它义务在专用合同条款中补充约定。</w:t>
      </w:r>
    </w:p>
    <w:p>
      <w:pPr>
        <w:pStyle w:val="7"/>
        <w:spacing w:line="360" w:lineRule="auto"/>
        <w:rPr>
          <w:rFonts w:ascii="Times New Roman" w:hAnsi="Times New Roman" w:cs="Times New Roman"/>
          <w:sz w:val="24"/>
          <w:szCs w:val="24"/>
          <w:lang w:eastAsia="zh-CN"/>
        </w:rPr>
      </w:pPr>
      <w:r>
        <w:rPr>
          <w:rFonts w:ascii="Times New Roman" w:hAnsi="Times New Roman" w:eastAsia="Calibri" w:cs="Times New Roman"/>
          <w:sz w:val="24"/>
          <w:szCs w:val="24"/>
          <w:lang w:eastAsia="zh-CN"/>
        </w:rPr>
        <w:t>3</w:t>
      </w:r>
      <w:r>
        <w:rPr>
          <w:rFonts w:hint="eastAsia" w:ascii="Times New Roman" w:hAnsi="Times New Roman" w:cs="Times New Roman"/>
          <w:sz w:val="24"/>
          <w:szCs w:val="24"/>
          <w:lang w:val="zh-CN" w:eastAsia="zh-CN"/>
        </w:rPr>
        <w:t>　监理人</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相应条款，并补充以下内容：</w:t>
      </w:r>
    </w:p>
    <w:p>
      <w:pPr>
        <w:spacing w:line="360" w:lineRule="auto"/>
        <w:rPr>
          <w:lang w:eastAsia="zh-CN"/>
        </w:rPr>
      </w:pPr>
      <w:r>
        <w:rPr>
          <w:rFonts w:hint="eastAsia"/>
          <w:lang w:val="zh-CN" w:eastAsia="zh-CN"/>
        </w:rPr>
        <w:t>　</w:t>
      </w:r>
      <w:r>
        <w:rPr>
          <w:rFonts w:eastAsia="Calibri"/>
          <w:lang w:eastAsia="zh-CN"/>
        </w:rPr>
        <w:t>3.1</w:t>
      </w:r>
      <w:r>
        <w:rPr>
          <w:rFonts w:hint="eastAsia"/>
          <w:lang w:val="zh-CN" w:eastAsia="zh-CN"/>
        </w:rPr>
        <w:t>　监理人的职责和权力</w:t>
      </w:r>
    </w:p>
    <w:p>
      <w:pPr>
        <w:spacing w:line="360" w:lineRule="auto"/>
        <w:rPr>
          <w:lang w:eastAsia="zh-CN"/>
        </w:rPr>
      </w:pPr>
      <w:r>
        <w:rPr>
          <w:rFonts w:hint="eastAsia"/>
          <w:lang w:val="zh-CN" w:eastAsia="zh-CN"/>
        </w:rPr>
        <w:t>　　</w:t>
      </w:r>
      <w:r>
        <w:rPr>
          <w:rFonts w:eastAsia="Calibri"/>
          <w:lang w:eastAsia="zh-CN"/>
        </w:rPr>
        <w:t>3.1.1</w:t>
      </w:r>
      <w:r>
        <w:rPr>
          <w:rFonts w:hint="eastAsia"/>
          <w:lang w:val="zh-CN" w:eastAsia="zh-CN"/>
        </w:rPr>
        <w:t>　监理人受发包人的委托，享有合同约定的权力。</w:t>
      </w:r>
      <w:r>
        <w:rPr>
          <w:rFonts w:hint="eastAsia"/>
          <w:lang w:val="zh-CN"/>
        </w:rPr>
        <w:t>监理人的权力范围在专用合同条款中明确。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w:t>
      </w:r>
      <w:r>
        <w:rPr>
          <w:rFonts w:hint="eastAsia"/>
          <w:lang w:val="zh-CN" w:eastAsia="zh-CN"/>
        </w:rPr>
        <w:t>监理人应按第</w:t>
      </w:r>
      <w:r>
        <w:rPr>
          <w:rFonts w:eastAsia="Calibri"/>
          <w:lang w:eastAsia="zh-CN"/>
        </w:rPr>
        <w:t>15</w:t>
      </w:r>
      <w:r>
        <w:rPr>
          <w:rFonts w:hint="eastAsia"/>
          <w:lang w:val="zh-CN" w:eastAsia="zh-CN"/>
        </w:rPr>
        <w:t>条的约定增加相应的费用，并通知承包人。</w:t>
      </w:r>
    </w:p>
    <w:p>
      <w:pPr>
        <w:spacing w:line="360" w:lineRule="auto"/>
        <w:rPr>
          <w:b/>
          <w:lang w:eastAsia="zh-CN"/>
        </w:rPr>
      </w:pPr>
      <w:r>
        <w:rPr>
          <w:rFonts w:eastAsia="Calibri"/>
          <w:b/>
          <w:lang w:eastAsia="zh-CN"/>
        </w:rPr>
        <w:t>4</w:t>
      </w:r>
      <w:r>
        <w:rPr>
          <w:rFonts w:hint="eastAsia"/>
          <w:b/>
          <w:lang w:val="zh-CN" w:eastAsia="zh-CN"/>
        </w:rPr>
        <w:t>　承包人</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相应条款，并补充以下内容：</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4.1</w:t>
      </w:r>
      <w:r>
        <w:rPr>
          <w:rFonts w:hint="eastAsia" w:ascii="Times New Roman" w:hAnsi="Times New Roman" w:cs="Times New Roman"/>
          <w:sz w:val="24"/>
          <w:szCs w:val="24"/>
          <w:lang w:val="zh-CN" w:eastAsia="zh-CN"/>
        </w:rPr>
        <w:t>　承包人的一般义务</w:t>
      </w:r>
    </w:p>
    <w:p>
      <w:pPr>
        <w:spacing w:line="360" w:lineRule="auto"/>
        <w:rPr>
          <w:lang w:eastAsia="zh-CN"/>
        </w:rPr>
      </w:pPr>
      <w:r>
        <w:rPr>
          <w:rFonts w:hint="eastAsia"/>
          <w:lang w:val="zh-CN" w:eastAsia="zh-CN"/>
        </w:rPr>
        <w:t>　　</w:t>
      </w:r>
      <w:r>
        <w:rPr>
          <w:rFonts w:eastAsia="Calibri"/>
          <w:lang w:eastAsia="zh-CN"/>
        </w:rPr>
        <w:t>4.1.3</w:t>
      </w:r>
      <w:r>
        <w:rPr>
          <w:rFonts w:hint="eastAsia"/>
          <w:lang w:val="zh-CN" w:eastAsia="zh-CN"/>
        </w:rPr>
        <w:t>　完成各项承包工作</w:t>
      </w:r>
    </w:p>
    <w:p>
      <w:pPr>
        <w:spacing w:line="360" w:lineRule="auto"/>
        <w:rPr>
          <w:lang w:eastAsia="zh-CN"/>
        </w:rPr>
      </w:pPr>
      <w:r>
        <w:rPr>
          <w:rFonts w:hint="eastAsia"/>
          <w:lang w:val="zh-CN" w:eastAsia="zh-CN"/>
        </w:rPr>
        <w:t>　　承包人应按合同约定以及监理人根据第</w:t>
      </w:r>
      <w:r>
        <w:rPr>
          <w:rFonts w:eastAsia="Calibri"/>
          <w:lang w:eastAsia="zh-CN"/>
        </w:rPr>
        <w:t>3.4</w:t>
      </w:r>
      <w:r>
        <w:rPr>
          <w:rFonts w:hint="eastAsia"/>
          <w:lang w:val="zh-CN" w:eastAsia="zh-CN"/>
        </w:rPr>
        <w:t>款作出的指示，实施、完成全部工程，并修补工程中的任何缺陷。除第</w:t>
      </w:r>
      <w:r>
        <w:rPr>
          <w:rFonts w:eastAsia="Calibri"/>
          <w:lang w:eastAsia="zh-CN"/>
        </w:rPr>
        <w:t>5.2</w:t>
      </w:r>
      <w:r>
        <w:rPr>
          <w:rFonts w:hint="eastAsia"/>
          <w:lang w:val="zh-CN" w:eastAsia="zh-CN"/>
        </w:rPr>
        <w:t>款、第</w:t>
      </w:r>
      <w:r>
        <w:rPr>
          <w:rFonts w:eastAsia="Calibri"/>
          <w:lang w:eastAsia="zh-CN"/>
        </w:rPr>
        <w:t>6.2</w:t>
      </w:r>
      <w:r>
        <w:rPr>
          <w:rFonts w:hint="eastAsia"/>
          <w:lang w:val="zh-CN" w:eastAsia="zh-CN"/>
        </w:rPr>
        <w:t>款另有约定外，承包人应提供为完成合同工作所需的劳务、材料、施工设备、工程设备和其它物品，并按合同约定负责临时设施的设计、建造、运行、维护、管理和拆除。</w:t>
      </w:r>
    </w:p>
    <w:p>
      <w:pPr>
        <w:spacing w:line="360" w:lineRule="auto"/>
        <w:rPr>
          <w:lang w:eastAsia="zh-CN"/>
        </w:rPr>
      </w:pPr>
      <w:r>
        <w:rPr>
          <w:rFonts w:hint="eastAsia"/>
          <w:lang w:val="zh-CN" w:eastAsia="zh-CN"/>
        </w:rPr>
        <w:t>　　</w:t>
      </w:r>
      <w:r>
        <w:rPr>
          <w:rFonts w:eastAsia="Calibri"/>
          <w:lang w:eastAsia="zh-CN"/>
        </w:rPr>
        <w:t>4.1.9</w:t>
      </w:r>
      <w:r>
        <w:rPr>
          <w:rFonts w:hint="eastAsia"/>
          <w:lang w:val="zh-CN" w:eastAsia="zh-CN"/>
        </w:rPr>
        <w:t>　工程的维护和照管</w:t>
      </w:r>
    </w:p>
    <w:p>
      <w:pPr>
        <w:spacing w:line="360" w:lineRule="auto"/>
        <w:rPr>
          <w:lang w:eastAsia="zh-CN"/>
        </w:rPr>
      </w:pPr>
      <w:r>
        <w:rPr>
          <w:rFonts w:hint="eastAsia"/>
          <w:lang w:val="zh-CN" w:eastAsia="zh-CN"/>
        </w:rPr>
        <w:t>　　除合同另有约定外，合同工程完工证书颁发前，承包人应负责照管和维护工程。合同工程完工证书颁发时尚有部分未完工程的，承包人还应负责该未完工程的照管和维护工作，直至完工后移交给发包人为止。</w:t>
      </w:r>
    </w:p>
    <w:p>
      <w:pPr>
        <w:spacing w:line="360" w:lineRule="auto"/>
        <w:rPr>
          <w:lang w:eastAsia="zh-CN"/>
        </w:rPr>
      </w:pPr>
      <w:r>
        <w:rPr>
          <w:rFonts w:hint="eastAsia"/>
          <w:lang w:val="zh-CN" w:eastAsia="zh-CN"/>
        </w:rPr>
        <w:t>　　</w:t>
      </w:r>
      <w:r>
        <w:rPr>
          <w:rFonts w:eastAsia="Calibri"/>
          <w:lang w:eastAsia="zh-CN"/>
        </w:rPr>
        <w:t>4.1.10</w:t>
      </w:r>
      <w:r>
        <w:rPr>
          <w:rFonts w:hint="eastAsia"/>
          <w:lang w:val="zh-CN" w:eastAsia="zh-CN"/>
        </w:rPr>
        <w:t>　其它义务</w:t>
      </w:r>
    </w:p>
    <w:p>
      <w:pPr>
        <w:spacing w:line="360" w:lineRule="auto"/>
        <w:rPr>
          <w:lang w:eastAsia="zh-CN"/>
        </w:rPr>
      </w:pPr>
      <w:r>
        <w:rPr>
          <w:rFonts w:hint="eastAsia"/>
          <w:lang w:val="zh-CN" w:eastAsia="zh-CN"/>
        </w:rPr>
        <w:t>　　其它义务在专用合同条款中补充约定。</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4.2</w:t>
      </w:r>
      <w:r>
        <w:rPr>
          <w:rFonts w:hint="eastAsia" w:ascii="Times New Roman" w:hAnsi="Times New Roman" w:cs="Times New Roman"/>
          <w:sz w:val="24"/>
          <w:szCs w:val="24"/>
          <w:lang w:val="zh-CN" w:eastAsia="zh-CN"/>
        </w:rPr>
        <w:t>　履约担保</w:t>
      </w:r>
    </w:p>
    <w:p>
      <w:pPr>
        <w:spacing w:line="360" w:lineRule="auto"/>
        <w:rPr>
          <w:lang w:eastAsia="zh-CN"/>
        </w:rPr>
      </w:pPr>
      <w:r>
        <w:rPr>
          <w:rFonts w:hint="eastAsia"/>
          <w:lang w:val="zh-CN" w:eastAsia="zh-CN"/>
        </w:rPr>
        <w:t>　　承包人应保证其履约担保在发包人颁发合同工程完工证书前一直有效。发包人应在合同工程完工证书颁发后</w:t>
      </w:r>
      <w:r>
        <w:rPr>
          <w:rFonts w:eastAsia="Calibri"/>
          <w:lang w:eastAsia="zh-CN"/>
        </w:rPr>
        <w:t>28</w:t>
      </w:r>
      <w:r>
        <w:rPr>
          <w:rFonts w:hint="eastAsia"/>
          <w:lang w:val="zh-CN" w:eastAsia="zh-CN"/>
        </w:rPr>
        <w:t>天内将履约担保退还给承包人。</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4.3</w:t>
      </w:r>
      <w:r>
        <w:rPr>
          <w:rFonts w:hint="eastAsia" w:ascii="Times New Roman" w:hAnsi="Times New Roman" w:cs="Times New Roman"/>
          <w:sz w:val="24"/>
          <w:szCs w:val="24"/>
          <w:lang w:val="zh-CN" w:eastAsia="zh-CN"/>
        </w:rPr>
        <w:t>　分包</w:t>
      </w:r>
    </w:p>
    <w:p>
      <w:pPr>
        <w:spacing w:line="360" w:lineRule="auto"/>
        <w:rPr>
          <w:lang w:eastAsia="zh-CN"/>
        </w:rPr>
      </w:pPr>
      <w:r>
        <w:rPr>
          <w:rFonts w:hint="eastAsia"/>
          <w:lang w:val="zh-CN" w:eastAsia="zh-CN"/>
        </w:rPr>
        <w:t>　　</w:t>
      </w:r>
      <w:r>
        <w:rPr>
          <w:rFonts w:eastAsia="Calibri"/>
          <w:lang w:eastAsia="zh-CN"/>
        </w:rPr>
        <w:t>4.3.6</w:t>
      </w:r>
      <w:r>
        <w:rPr>
          <w:rFonts w:hint="eastAsia"/>
          <w:lang w:val="zh-CN" w:eastAsia="zh-CN"/>
        </w:rPr>
        <w:t>　分包分为工程分包和劳务作业分包。</w:t>
      </w:r>
      <w:r>
        <w:rPr>
          <w:rFonts w:hint="eastAsia"/>
          <w:lang w:val="zh-CN"/>
        </w:rPr>
        <w:t>工程分包应遵循合同约定或者经发包人书面认可。禁止承包人将本合同工程进行违法分包。分包人应具备与分包工程规模和标准相适应的资质和业绩，在人力、设备、资金等方面具有承担分包工程施工的能力。</w:t>
      </w:r>
      <w:r>
        <w:rPr>
          <w:rFonts w:hint="eastAsia"/>
          <w:lang w:val="zh-CN" w:eastAsia="zh-CN"/>
        </w:rPr>
        <w:t>分包人应自行完成所承包的任务。</w:t>
      </w:r>
    </w:p>
    <w:p>
      <w:pPr>
        <w:spacing w:line="360" w:lineRule="auto"/>
        <w:rPr>
          <w:lang w:eastAsia="zh-CN"/>
        </w:rPr>
      </w:pPr>
      <w:r>
        <w:rPr>
          <w:rFonts w:hint="eastAsia"/>
          <w:lang w:val="zh-CN" w:eastAsia="zh-CN"/>
        </w:rPr>
        <w:t>　　</w:t>
      </w:r>
      <w:r>
        <w:rPr>
          <w:rFonts w:eastAsia="Calibri"/>
          <w:lang w:eastAsia="zh-CN"/>
        </w:rPr>
        <w:t>4.3.7</w:t>
      </w:r>
      <w:r>
        <w:rPr>
          <w:rFonts w:hint="eastAsia"/>
          <w:lang w:val="zh-CN" w:eastAsia="zh-CN"/>
        </w:rPr>
        <w:t>　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pPr>
        <w:spacing w:line="360" w:lineRule="auto"/>
        <w:rPr>
          <w:lang w:eastAsia="zh-CN"/>
        </w:rPr>
      </w:pPr>
      <w:r>
        <w:rPr>
          <w:rFonts w:hint="eastAsia"/>
          <w:lang w:val="zh-CN" w:eastAsia="zh-CN"/>
        </w:rPr>
        <w:t>　　由指定分包人造成的与其分包工作有关的一切索赔、诉讼和损失赔偿由指定分包人直接对发包人负责，承包人不对此承担责任。</w:t>
      </w:r>
    </w:p>
    <w:p>
      <w:pPr>
        <w:spacing w:line="360" w:lineRule="auto"/>
        <w:rPr>
          <w:lang w:eastAsia="zh-CN"/>
        </w:rPr>
      </w:pPr>
      <w:r>
        <w:rPr>
          <w:rFonts w:hint="eastAsia"/>
          <w:lang w:val="zh-CN" w:eastAsia="zh-CN"/>
        </w:rPr>
        <w:t>　　</w:t>
      </w:r>
      <w:r>
        <w:rPr>
          <w:rFonts w:eastAsia="Calibri"/>
          <w:lang w:eastAsia="zh-CN"/>
        </w:rPr>
        <w:t>4.3.8</w:t>
      </w:r>
      <w:r>
        <w:rPr>
          <w:rFonts w:hint="eastAsia"/>
          <w:lang w:val="zh-CN" w:eastAsia="zh-CN"/>
        </w:rPr>
        <w:t>　承包人和分包人应当签订分包合同，并履行合同约定的义务。</w:t>
      </w:r>
      <w:r>
        <w:rPr>
          <w:rFonts w:hint="eastAsia"/>
          <w:lang w:val="zh-CN"/>
        </w:rPr>
        <w:t>分包合同必须遵循承包合同的各项原则，满足承包合同中相应条款的要求。发包人可以对分包合同实施情况进行监督检查。</w:t>
      </w:r>
      <w:r>
        <w:rPr>
          <w:rFonts w:hint="eastAsia"/>
          <w:lang w:val="zh-CN" w:eastAsia="zh-CN"/>
        </w:rPr>
        <w:t>承包人应将分包合同副本提交发包人和监理人。</w:t>
      </w:r>
    </w:p>
    <w:p>
      <w:pPr>
        <w:spacing w:line="360" w:lineRule="auto"/>
        <w:rPr>
          <w:lang w:eastAsia="zh-CN"/>
        </w:rPr>
      </w:pPr>
      <w:r>
        <w:rPr>
          <w:rFonts w:hint="eastAsia"/>
          <w:lang w:val="zh-CN" w:eastAsia="zh-CN"/>
        </w:rPr>
        <w:t>　　</w:t>
      </w:r>
      <w:r>
        <w:rPr>
          <w:rFonts w:eastAsia="Calibri"/>
          <w:lang w:eastAsia="zh-CN"/>
        </w:rPr>
        <w:t>4.3.9</w:t>
      </w:r>
      <w:r>
        <w:rPr>
          <w:rFonts w:hint="eastAsia"/>
          <w:lang w:val="zh-CN" w:eastAsia="zh-CN"/>
        </w:rPr>
        <w:t>　除第</w:t>
      </w:r>
      <w:r>
        <w:rPr>
          <w:rFonts w:eastAsia="Calibri"/>
          <w:lang w:eastAsia="zh-CN"/>
        </w:rPr>
        <w:t>4.3.7</w:t>
      </w:r>
      <w:r>
        <w:rPr>
          <w:rFonts w:hint="eastAsia"/>
          <w:lang w:val="zh-CN" w:eastAsia="zh-CN"/>
        </w:rPr>
        <w:t>项规定的指定分包外，承包人对其分包项目的实施以及分包人的行为向发包人负全部责任。承包人应对分包项目的工程进度、质量、安全、计量和验收等实施监督和管理。</w:t>
      </w:r>
    </w:p>
    <w:p>
      <w:pPr>
        <w:spacing w:line="360" w:lineRule="auto"/>
        <w:rPr>
          <w:lang w:eastAsia="zh-CN"/>
        </w:rPr>
      </w:pPr>
      <w:r>
        <w:rPr>
          <w:rFonts w:hint="eastAsia"/>
          <w:lang w:val="zh-CN" w:eastAsia="zh-CN"/>
        </w:rPr>
        <w:t>　　</w:t>
      </w:r>
      <w:r>
        <w:rPr>
          <w:rFonts w:eastAsia="Calibri"/>
          <w:lang w:eastAsia="zh-CN"/>
        </w:rPr>
        <w:t>4.3.10</w:t>
      </w:r>
      <w:r>
        <w:rPr>
          <w:rFonts w:hint="eastAsia"/>
          <w:lang w:val="zh-CN" w:eastAsia="zh-CN"/>
        </w:rPr>
        <w:t>　分包人应按专用合同条款的约定设立项目管理机构组织管理分包工程的施工活动。</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4.11</w:t>
      </w:r>
      <w:r>
        <w:rPr>
          <w:rFonts w:hint="eastAsia" w:ascii="Times New Roman" w:hAnsi="Times New Roman" w:cs="Times New Roman"/>
          <w:sz w:val="24"/>
          <w:szCs w:val="24"/>
          <w:lang w:val="zh-CN" w:eastAsia="zh-CN"/>
        </w:rPr>
        <w:t>　不利物质条件</w:t>
      </w:r>
    </w:p>
    <w:p>
      <w:pPr>
        <w:spacing w:line="360" w:lineRule="auto"/>
        <w:rPr>
          <w:lang w:eastAsia="zh-CN"/>
        </w:rPr>
      </w:pPr>
      <w:r>
        <w:rPr>
          <w:rFonts w:hint="eastAsia"/>
          <w:lang w:val="zh-CN" w:eastAsia="zh-CN"/>
        </w:rPr>
        <w:t>　　</w:t>
      </w:r>
      <w:r>
        <w:rPr>
          <w:rFonts w:eastAsia="Calibri"/>
          <w:lang w:eastAsia="zh-CN"/>
        </w:rPr>
        <w:t>4.11.1</w:t>
      </w:r>
      <w:r>
        <w:rPr>
          <w:rFonts w:hint="eastAsia"/>
          <w:lang w:val="zh-CN" w:eastAsia="zh-CN"/>
        </w:rPr>
        <w:t>　除专用合同条款另有约定外，不利物质条件是指在施工中遭遇不可预见的外界障碍或自然条件造成施工受阻。</w:t>
      </w:r>
    </w:p>
    <w:p>
      <w:pPr>
        <w:spacing w:line="360" w:lineRule="auto"/>
        <w:rPr>
          <w:lang w:eastAsia="zh-CN"/>
        </w:rPr>
      </w:pPr>
      <w:r>
        <w:rPr>
          <w:rFonts w:hint="eastAsia"/>
          <w:lang w:val="zh-CN" w:eastAsia="zh-CN"/>
        </w:rPr>
        <w:t>　　</w:t>
      </w:r>
      <w:r>
        <w:rPr>
          <w:rFonts w:eastAsia="Calibri"/>
          <w:lang w:eastAsia="zh-CN"/>
        </w:rPr>
        <w:t>4.11.2</w:t>
      </w:r>
      <w:r>
        <w:rPr>
          <w:rFonts w:hint="eastAsia"/>
          <w:lang w:val="zh-CN" w:eastAsia="zh-CN"/>
        </w:rPr>
        <w:t>　承包人遇到不利物质条件时，应采取适应不利物质条件的合理措施继续施工，并及时通知监理人。承包人有权根据第</w:t>
      </w:r>
      <w:r>
        <w:rPr>
          <w:rFonts w:eastAsia="Calibri"/>
          <w:lang w:eastAsia="zh-CN"/>
        </w:rPr>
        <w:t>23.1</w:t>
      </w:r>
      <w:r>
        <w:rPr>
          <w:rFonts w:hint="eastAsia"/>
          <w:lang w:val="zh-CN" w:eastAsia="zh-CN"/>
        </w:rPr>
        <w:t>款的约定，要求延长工期及增加费用。监理人收到此类要求后，应在分析上述外界障碍或自然条件是否不可预见及不可预见程度的基础上，按照通用合同条款第</w:t>
      </w:r>
      <w:r>
        <w:rPr>
          <w:rFonts w:eastAsia="Calibri"/>
          <w:lang w:eastAsia="zh-CN"/>
        </w:rPr>
        <w:t>15</w:t>
      </w:r>
      <w:r>
        <w:rPr>
          <w:rFonts w:hint="eastAsia"/>
          <w:lang w:val="zh-CN" w:eastAsia="zh-CN"/>
        </w:rPr>
        <w:t>条的约定办理。</w:t>
      </w:r>
    </w:p>
    <w:p>
      <w:pPr>
        <w:pStyle w:val="7"/>
        <w:spacing w:line="360" w:lineRule="auto"/>
        <w:rPr>
          <w:rFonts w:ascii="Times New Roman" w:hAnsi="Times New Roman" w:cs="Times New Roman"/>
          <w:sz w:val="24"/>
          <w:szCs w:val="24"/>
          <w:lang w:eastAsia="zh-CN"/>
        </w:rPr>
      </w:pPr>
      <w:r>
        <w:rPr>
          <w:rFonts w:ascii="Times New Roman" w:hAnsi="Times New Roman" w:eastAsia="Calibri" w:cs="Times New Roman"/>
          <w:sz w:val="24"/>
          <w:szCs w:val="24"/>
          <w:lang w:eastAsia="zh-CN"/>
        </w:rPr>
        <w:t>5</w:t>
      </w:r>
      <w:r>
        <w:rPr>
          <w:rFonts w:hint="eastAsia" w:ascii="Times New Roman" w:hAnsi="Times New Roman" w:cs="Times New Roman"/>
          <w:sz w:val="24"/>
          <w:szCs w:val="24"/>
          <w:lang w:val="zh-CN" w:eastAsia="zh-CN"/>
        </w:rPr>
        <w:t>　材料和工程设备</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相应条款，并补充以下内容：</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5.1</w:t>
      </w:r>
      <w:r>
        <w:rPr>
          <w:rFonts w:hint="eastAsia" w:ascii="Times New Roman" w:hAnsi="Times New Roman" w:cs="Times New Roman"/>
          <w:sz w:val="24"/>
          <w:szCs w:val="24"/>
          <w:lang w:val="zh-CN" w:eastAsia="zh-CN"/>
        </w:rPr>
        <w:t>　承包人提供的材料和工程设备</w:t>
      </w:r>
    </w:p>
    <w:p>
      <w:pPr>
        <w:spacing w:line="360" w:lineRule="auto"/>
        <w:rPr>
          <w:lang w:eastAsia="zh-CN"/>
        </w:rPr>
      </w:pPr>
      <w:r>
        <w:rPr>
          <w:rFonts w:hint="eastAsia"/>
          <w:lang w:val="zh-CN" w:eastAsia="zh-CN"/>
        </w:rPr>
        <w:t>　　</w:t>
      </w:r>
      <w:r>
        <w:rPr>
          <w:rFonts w:eastAsia="Calibri"/>
          <w:lang w:eastAsia="zh-CN"/>
        </w:rPr>
        <w:t>5.1.1</w:t>
      </w:r>
      <w:r>
        <w:rPr>
          <w:rFonts w:hint="eastAsia"/>
          <w:lang w:val="zh-CN" w:eastAsia="zh-CN"/>
        </w:rPr>
        <w:t>　除第</w:t>
      </w:r>
      <w:r>
        <w:rPr>
          <w:rFonts w:eastAsia="Calibri"/>
          <w:lang w:eastAsia="zh-CN"/>
        </w:rPr>
        <w:t>5.2</w:t>
      </w:r>
      <w:r>
        <w:rPr>
          <w:rFonts w:hint="eastAsia"/>
          <w:lang w:val="zh-CN" w:eastAsia="zh-CN"/>
        </w:rPr>
        <w:t>款约定由发包人提供的材料和工程设备外，承包人负责采购、运输和保管完成本合同工作所需的材料和工程设备。承包人应对其采购的材料和工程设备负责。</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5.2</w:t>
      </w:r>
      <w:r>
        <w:rPr>
          <w:rFonts w:hint="eastAsia" w:ascii="Times New Roman" w:hAnsi="Times New Roman" w:cs="Times New Roman"/>
          <w:sz w:val="24"/>
          <w:szCs w:val="24"/>
          <w:lang w:val="zh-CN" w:eastAsia="zh-CN"/>
        </w:rPr>
        <w:t>　发包人提供的材料和工程设备</w:t>
      </w:r>
    </w:p>
    <w:p>
      <w:pPr>
        <w:spacing w:line="360" w:lineRule="auto"/>
        <w:rPr>
          <w:lang w:eastAsia="zh-CN"/>
        </w:rPr>
      </w:pPr>
      <w:r>
        <w:rPr>
          <w:rFonts w:hint="eastAsia"/>
          <w:lang w:val="zh-CN" w:eastAsia="zh-CN"/>
        </w:rPr>
        <w:t>　　</w:t>
      </w:r>
      <w:r>
        <w:rPr>
          <w:rFonts w:eastAsia="Calibri"/>
          <w:lang w:eastAsia="zh-CN"/>
        </w:rPr>
        <w:t>5.2.3</w:t>
      </w:r>
      <w:r>
        <w:rPr>
          <w:rFonts w:hint="eastAsia"/>
          <w:lang w:val="zh-CN" w:eastAsia="zh-CN"/>
        </w:rPr>
        <w:t>　发包人应在材料和工程设备到货</w:t>
      </w:r>
      <w:r>
        <w:rPr>
          <w:rFonts w:eastAsia="Calibri"/>
          <w:lang w:eastAsia="zh-CN"/>
        </w:rPr>
        <w:t>7</w:t>
      </w:r>
      <w:r>
        <w:rPr>
          <w:rFonts w:hint="eastAsia"/>
          <w:lang w:val="zh-CN" w:eastAsia="zh-CN"/>
        </w:rPr>
        <w:t>天前通知承包人，承包人应会同监理人在约定的时间内，赴交货地点共同进行验收。发包人提供的材料和工程设备运至交货地点验收后，由承包人负责接收、卸货、运输和保管。</w:t>
      </w:r>
    </w:p>
    <w:p>
      <w:pPr>
        <w:pStyle w:val="7"/>
        <w:spacing w:line="360" w:lineRule="auto"/>
        <w:rPr>
          <w:rFonts w:ascii="Times New Roman" w:hAnsi="Times New Roman" w:cs="Times New Roman"/>
          <w:sz w:val="24"/>
          <w:szCs w:val="24"/>
          <w:lang w:eastAsia="zh-CN"/>
        </w:rPr>
      </w:pPr>
      <w:r>
        <w:rPr>
          <w:rFonts w:ascii="Times New Roman" w:hAnsi="Times New Roman" w:eastAsia="Calibri" w:cs="Times New Roman"/>
          <w:sz w:val="24"/>
          <w:szCs w:val="24"/>
          <w:lang w:eastAsia="zh-CN"/>
        </w:rPr>
        <w:t>6</w:t>
      </w:r>
      <w:r>
        <w:rPr>
          <w:rFonts w:hint="eastAsia" w:ascii="Times New Roman" w:hAnsi="Times New Roman" w:cs="Times New Roman"/>
          <w:sz w:val="24"/>
          <w:szCs w:val="24"/>
          <w:lang w:val="zh-CN" w:eastAsia="zh-CN"/>
        </w:rPr>
        <w:t>　施工设备和临时设施</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w:t>
      </w:r>
    </w:p>
    <w:p>
      <w:pPr>
        <w:pStyle w:val="7"/>
        <w:spacing w:line="360" w:lineRule="auto"/>
        <w:rPr>
          <w:rFonts w:ascii="Times New Roman" w:hAnsi="Times New Roman" w:cs="Times New Roman"/>
          <w:sz w:val="24"/>
          <w:szCs w:val="24"/>
          <w:lang w:eastAsia="zh-CN"/>
        </w:rPr>
      </w:pPr>
      <w:r>
        <w:rPr>
          <w:rFonts w:ascii="Times New Roman" w:hAnsi="Times New Roman" w:eastAsia="Calibri" w:cs="Times New Roman"/>
          <w:sz w:val="24"/>
          <w:szCs w:val="24"/>
          <w:lang w:eastAsia="zh-CN"/>
        </w:rPr>
        <w:t>7</w:t>
      </w:r>
      <w:r>
        <w:rPr>
          <w:rFonts w:hint="eastAsia" w:ascii="Times New Roman" w:hAnsi="Times New Roman" w:cs="Times New Roman"/>
          <w:sz w:val="24"/>
          <w:szCs w:val="24"/>
          <w:lang w:val="zh-CN" w:eastAsia="zh-CN"/>
        </w:rPr>
        <w:t>　交通运输</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相应条款，并补充以下内容：</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7.1</w:t>
      </w:r>
      <w:r>
        <w:rPr>
          <w:rFonts w:hint="eastAsia" w:ascii="Times New Roman" w:hAnsi="Times New Roman" w:cs="Times New Roman"/>
          <w:sz w:val="24"/>
          <w:szCs w:val="24"/>
          <w:lang w:val="zh-CN" w:eastAsia="zh-CN"/>
        </w:rPr>
        <w:t>　道路通行权和场外设施</w:t>
      </w:r>
    </w:p>
    <w:p>
      <w:pPr>
        <w:spacing w:line="360" w:lineRule="auto"/>
        <w:rPr>
          <w:lang w:eastAsia="zh-CN"/>
        </w:rPr>
      </w:pPr>
      <w:r>
        <w:rPr>
          <w:rFonts w:hint="eastAsia"/>
          <w:lang w:val="zh-CN" w:eastAsia="zh-CN"/>
        </w:rPr>
        <w:t>　　</w:t>
      </w:r>
      <w:r>
        <w:rPr>
          <w:rFonts w:hint="eastAsia"/>
          <w:lang w:val="zh-CN"/>
        </w:rPr>
        <w:t>除专用合同条款另有约定外，承包人应根据合同工程的施工需要，负责办理取得出入施工场地的专用和临时道路的通行权，以及取得为工程建设所需修建场外设施的权利，并承担相关费用。</w:t>
      </w:r>
      <w:r>
        <w:rPr>
          <w:rFonts w:hint="eastAsia"/>
          <w:lang w:val="zh-CN" w:eastAsia="zh-CN"/>
        </w:rPr>
        <w:t>发包人应协助承包人办理上述手续。</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7.2</w:t>
      </w:r>
      <w:r>
        <w:rPr>
          <w:rFonts w:hint="eastAsia" w:ascii="Times New Roman" w:hAnsi="Times New Roman" w:cs="Times New Roman"/>
          <w:sz w:val="24"/>
          <w:szCs w:val="24"/>
          <w:lang w:val="zh-CN" w:eastAsia="zh-CN"/>
        </w:rPr>
        <w:t>　场内施工道路</w:t>
      </w:r>
    </w:p>
    <w:p>
      <w:pPr>
        <w:spacing w:line="360" w:lineRule="auto"/>
        <w:rPr>
          <w:lang w:eastAsia="zh-CN"/>
        </w:rPr>
      </w:pPr>
      <w:r>
        <w:rPr>
          <w:rFonts w:hint="eastAsia"/>
          <w:lang w:val="zh-CN" w:eastAsia="zh-CN"/>
        </w:rPr>
        <w:t>　　</w:t>
      </w:r>
      <w:r>
        <w:rPr>
          <w:rFonts w:eastAsia="Calibri"/>
          <w:lang w:eastAsia="zh-CN"/>
        </w:rPr>
        <w:t>7.2.1</w:t>
      </w:r>
      <w:r>
        <w:rPr>
          <w:rFonts w:hint="eastAsia"/>
          <w:lang w:val="zh-CN" w:eastAsia="zh-CN"/>
        </w:rPr>
        <w:t>　除本合同约定由发包人提供的部分道路和交通设施外，承包人应负责修建、维修、养护和管理其施工所需的全部临时道路和交通设施</w:t>
      </w:r>
      <w:r>
        <w:rPr>
          <w:rFonts w:eastAsia="Calibri"/>
          <w:lang w:eastAsia="zh-CN"/>
        </w:rPr>
        <w:t>(</w:t>
      </w:r>
      <w:r>
        <w:rPr>
          <w:rFonts w:hint="eastAsia"/>
          <w:lang w:val="zh-CN" w:eastAsia="zh-CN"/>
        </w:rPr>
        <w:t>包括合同约定由发包人提供的部分道路和交通设施的维修、养护和管理</w:t>
      </w:r>
      <w:r>
        <w:rPr>
          <w:rFonts w:eastAsia="Calibri"/>
          <w:lang w:eastAsia="zh-CN"/>
        </w:rPr>
        <w:t>)</w:t>
      </w:r>
      <w:r>
        <w:rPr>
          <w:rFonts w:hint="eastAsia"/>
          <w:lang w:val="zh-CN" w:eastAsia="zh-CN"/>
        </w:rPr>
        <w:t>，并承担相应费用。</w:t>
      </w:r>
    </w:p>
    <w:p>
      <w:pPr>
        <w:spacing w:line="360" w:lineRule="auto"/>
        <w:rPr>
          <w:lang w:eastAsia="zh-CN"/>
        </w:rPr>
      </w:pPr>
      <w:r>
        <w:rPr>
          <w:rFonts w:hint="eastAsia"/>
          <w:lang w:val="zh-CN" w:eastAsia="zh-CN"/>
        </w:rPr>
        <w:t>　　</w:t>
      </w:r>
      <w:r>
        <w:rPr>
          <w:rFonts w:eastAsia="Calibri"/>
          <w:lang w:eastAsia="zh-CN"/>
        </w:rPr>
        <w:t>7.2.2</w:t>
      </w:r>
      <w:r>
        <w:rPr>
          <w:rFonts w:hint="eastAsia"/>
          <w:lang w:val="zh-CN" w:eastAsia="zh-CN"/>
        </w:rPr>
        <w:t>　承包人修建的临时道路和交通设施，应免费提供发包人、监理人以及与本合同有关的其他承包人使用。</w:t>
      </w:r>
    </w:p>
    <w:p>
      <w:pPr>
        <w:pStyle w:val="7"/>
        <w:spacing w:line="360" w:lineRule="auto"/>
        <w:rPr>
          <w:rFonts w:ascii="Times New Roman" w:hAnsi="Times New Roman" w:cs="Times New Roman"/>
          <w:sz w:val="24"/>
          <w:szCs w:val="24"/>
          <w:lang w:eastAsia="zh-CN"/>
        </w:rPr>
      </w:pPr>
      <w:r>
        <w:rPr>
          <w:rFonts w:ascii="Times New Roman" w:hAnsi="Times New Roman" w:eastAsia="Calibri" w:cs="Times New Roman"/>
          <w:sz w:val="24"/>
          <w:szCs w:val="24"/>
          <w:lang w:eastAsia="zh-CN"/>
        </w:rPr>
        <w:t>8</w:t>
      </w:r>
      <w:r>
        <w:rPr>
          <w:rFonts w:hint="eastAsia" w:ascii="Times New Roman" w:hAnsi="Times New Roman" w:cs="Times New Roman"/>
          <w:sz w:val="24"/>
          <w:szCs w:val="24"/>
          <w:lang w:val="zh-CN" w:eastAsia="zh-CN"/>
        </w:rPr>
        <w:t>　测量放线</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相应条款，并补充以下内容：</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8.1</w:t>
      </w:r>
      <w:r>
        <w:rPr>
          <w:rFonts w:hint="eastAsia" w:ascii="Times New Roman" w:hAnsi="Times New Roman" w:cs="Times New Roman"/>
          <w:sz w:val="24"/>
          <w:szCs w:val="24"/>
          <w:lang w:val="zh-CN" w:eastAsia="zh-CN"/>
        </w:rPr>
        <w:t>　施工控制网</w:t>
      </w:r>
    </w:p>
    <w:p>
      <w:pPr>
        <w:spacing w:line="360" w:lineRule="auto"/>
        <w:rPr>
          <w:lang w:eastAsia="zh-CN"/>
        </w:rPr>
      </w:pPr>
      <w:r>
        <w:rPr>
          <w:rFonts w:hint="eastAsia"/>
          <w:lang w:val="zh-CN" w:eastAsia="zh-CN"/>
        </w:rPr>
        <w:t>　　</w:t>
      </w:r>
      <w:r>
        <w:rPr>
          <w:rFonts w:eastAsia="Calibri"/>
          <w:lang w:eastAsia="zh-CN"/>
        </w:rPr>
        <w:t>8.1.1</w:t>
      </w:r>
      <w:r>
        <w:rPr>
          <w:rFonts w:hint="eastAsia"/>
          <w:lang w:val="zh-CN" w:eastAsia="zh-CN"/>
        </w:rPr>
        <w:t>　除专用合同条款另有约定外，施工控制网由承包人负责测设，发包人应在本合同协议书签订后的</w:t>
      </w:r>
      <w:r>
        <w:rPr>
          <w:rFonts w:eastAsia="Calibri"/>
          <w:lang w:eastAsia="zh-CN"/>
        </w:rPr>
        <w:t>14</w:t>
      </w:r>
      <w:r>
        <w:rPr>
          <w:rFonts w:hint="eastAsia"/>
          <w:lang w:val="zh-CN" w:eastAsia="zh-CN"/>
        </w:rPr>
        <w:t>天内，向承包人提供测量基准点、基准线和水准点及其相关资料。承包人应在收到上述资料后的</w:t>
      </w:r>
      <w:r>
        <w:rPr>
          <w:rFonts w:eastAsia="Calibri"/>
          <w:lang w:eastAsia="zh-CN"/>
        </w:rPr>
        <w:t>28</w:t>
      </w:r>
      <w:r>
        <w:rPr>
          <w:rFonts w:hint="eastAsia"/>
          <w:lang w:val="zh-CN" w:eastAsia="zh-CN"/>
        </w:rPr>
        <w:t>天内，将施测的施工控制网资料提交监理人审批。监理人应在收到报批件后的</w:t>
      </w:r>
      <w:r>
        <w:rPr>
          <w:rFonts w:eastAsia="Calibri"/>
          <w:lang w:eastAsia="zh-CN"/>
        </w:rPr>
        <w:t>14</w:t>
      </w:r>
      <w:r>
        <w:rPr>
          <w:rFonts w:hint="eastAsia"/>
          <w:lang w:val="zh-CN" w:eastAsia="zh-CN"/>
        </w:rPr>
        <w:t>天内批复承包人。</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8.5</w:t>
      </w:r>
      <w:r>
        <w:rPr>
          <w:rFonts w:hint="eastAsia" w:ascii="Times New Roman" w:hAnsi="Times New Roman" w:cs="Times New Roman"/>
          <w:sz w:val="24"/>
          <w:szCs w:val="24"/>
          <w:lang w:val="zh-CN" w:eastAsia="zh-CN"/>
        </w:rPr>
        <w:t>　补充地质勘探</w:t>
      </w:r>
    </w:p>
    <w:p>
      <w:pPr>
        <w:spacing w:line="360" w:lineRule="auto"/>
        <w:rPr>
          <w:lang w:eastAsia="zh-CN"/>
        </w:rPr>
      </w:pPr>
      <w:r>
        <w:rPr>
          <w:rFonts w:hint="eastAsia"/>
          <w:lang w:val="zh-CN" w:eastAsia="zh-CN"/>
        </w:rPr>
        <w:t>　　</w:t>
      </w:r>
      <w:r>
        <w:rPr>
          <w:rFonts w:hint="eastAsia"/>
          <w:lang w:val="zh-CN"/>
        </w:rPr>
        <w:t>在合同实施期间，监理人可以指示承包人进行必要的补充地质勘探并提供有关资料。承包人为本合同永久工程施工的需要进行补充地质勘探时，须经监理人批准，并应向监理人提交有关资料，上述补充勘探的费用由发包人承担。</w:t>
      </w:r>
      <w:r>
        <w:rPr>
          <w:rFonts w:hint="eastAsia"/>
          <w:lang w:val="zh-CN" w:eastAsia="zh-CN"/>
        </w:rPr>
        <w:t>承包人为其临时工程设计及施工的需要进行的补充地质勘探，其费用由承包人承担。</w:t>
      </w:r>
    </w:p>
    <w:p>
      <w:pPr>
        <w:pStyle w:val="7"/>
        <w:spacing w:line="360" w:lineRule="auto"/>
        <w:rPr>
          <w:rFonts w:ascii="Times New Roman" w:hAnsi="Times New Roman" w:cs="Times New Roman"/>
          <w:sz w:val="24"/>
          <w:szCs w:val="24"/>
          <w:lang w:eastAsia="zh-CN"/>
        </w:rPr>
      </w:pPr>
      <w:r>
        <w:rPr>
          <w:rFonts w:ascii="Times New Roman" w:hAnsi="Times New Roman" w:eastAsia="Calibri" w:cs="Times New Roman"/>
          <w:sz w:val="24"/>
          <w:szCs w:val="24"/>
          <w:lang w:eastAsia="zh-CN"/>
        </w:rPr>
        <w:t>9</w:t>
      </w:r>
      <w:r>
        <w:rPr>
          <w:rFonts w:hint="eastAsia" w:ascii="Times New Roman" w:hAnsi="Times New Roman" w:cs="Times New Roman"/>
          <w:sz w:val="24"/>
          <w:szCs w:val="24"/>
          <w:lang w:val="zh-CN" w:eastAsia="zh-CN"/>
        </w:rPr>
        <w:t>　施工安全、治安保卫和环境保护</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相应条款，并补充以下内容：</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9.1</w:t>
      </w:r>
      <w:r>
        <w:rPr>
          <w:rFonts w:hint="eastAsia" w:ascii="Times New Roman" w:hAnsi="Times New Roman" w:cs="Times New Roman"/>
          <w:sz w:val="24"/>
          <w:szCs w:val="24"/>
          <w:lang w:val="zh-CN" w:eastAsia="zh-CN"/>
        </w:rPr>
        <w:t>　发包人的施工安全责任</w:t>
      </w:r>
    </w:p>
    <w:p>
      <w:pPr>
        <w:spacing w:line="360" w:lineRule="auto"/>
        <w:rPr>
          <w:lang w:eastAsia="zh-CN"/>
        </w:rPr>
      </w:pPr>
      <w:r>
        <w:rPr>
          <w:rFonts w:hint="eastAsia"/>
          <w:lang w:val="zh-CN" w:eastAsia="zh-CN"/>
        </w:rPr>
        <w:t>　　</w:t>
      </w:r>
      <w:r>
        <w:rPr>
          <w:rFonts w:eastAsia="Calibri"/>
          <w:lang w:eastAsia="zh-CN"/>
        </w:rPr>
        <w:t>9.1.1</w:t>
      </w:r>
      <w:r>
        <w:rPr>
          <w:rFonts w:hint="eastAsia"/>
          <w:lang w:val="zh-CN" w:eastAsia="zh-CN"/>
        </w:rPr>
        <w:t>　发包人应按合同约定履行安全职责。</w:t>
      </w:r>
      <w:r>
        <w:rPr>
          <w:rFonts w:hint="eastAsia"/>
          <w:lang w:val="zh-CN"/>
        </w:rPr>
        <w:t>发包人委托监理人根据国家有关安全的法律、法规、强制性标准以及部门规章，对承包人的安全责任履行情况进行监督和检查。</w:t>
      </w:r>
      <w:r>
        <w:rPr>
          <w:rFonts w:hint="eastAsia"/>
          <w:lang w:val="zh-CN" w:eastAsia="zh-CN"/>
        </w:rPr>
        <w:t>监理人的监督检查不减轻承包人应负的安全责任。</w:t>
      </w:r>
    </w:p>
    <w:p>
      <w:pPr>
        <w:spacing w:line="360" w:lineRule="auto"/>
        <w:rPr>
          <w:lang w:eastAsia="zh-CN"/>
        </w:rPr>
      </w:pPr>
      <w:r>
        <w:rPr>
          <w:rFonts w:hint="eastAsia"/>
          <w:lang w:val="zh-CN" w:eastAsia="zh-CN"/>
        </w:rPr>
        <w:t>　　</w:t>
      </w:r>
      <w:r>
        <w:rPr>
          <w:rFonts w:eastAsia="Calibri"/>
          <w:lang w:eastAsia="zh-CN"/>
        </w:rPr>
        <w:t>9.1.4</w:t>
      </w:r>
      <w:r>
        <w:rPr>
          <w:rFonts w:hint="eastAsia"/>
          <w:lang w:val="zh-CN" w:eastAsia="zh-CN"/>
        </w:rPr>
        <w:t>　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pPr>
        <w:spacing w:line="360" w:lineRule="auto"/>
        <w:rPr>
          <w:lang w:eastAsia="zh-CN"/>
        </w:rPr>
      </w:pPr>
      <w:r>
        <w:rPr>
          <w:rFonts w:hint="eastAsia"/>
          <w:lang w:val="zh-CN" w:eastAsia="zh-CN"/>
        </w:rPr>
        <w:t>　　</w:t>
      </w:r>
      <w:r>
        <w:rPr>
          <w:rFonts w:eastAsia="Calibri"/>
          <w:lang w:eastAsia="zh-CN"/>
        </w:rPr>
        <w:t>9.1.5</w:t>
      </w:r>
      <w:r>
        <w:rPr>
          <w:rFonts w:hint="eastAsia"/>
          <w:lang w:val="zh-CN" w:eastAsia="zh-CN"/>
        </w:rPr>
        <w:t>　发包人按照已标价工程量清单所列金额和合同约定的计量支付规定，支付安全作业环境及安全施工措施所需费用。</w:t>
      </w:r>
    </w:p>
    <w:p>
      <w:pPr>
        <w:spacing w:line="360" w:lineRule="auto"/>
        <w:rPr>
          <w:lang w:eastAsia="zh-CN"/>
        </w:rPr>
      </w:pPr>
      <w:r>
        <w:rPr>
          <w:rFonts w:hint="eastAsia"/>
          <w:lang w:val="zh-CN" w:eastAsia="zh-CN"/>
        </w:rPr>
        <w:t>　　</w:t>
      </w:r>
      <w:r>
        <w:rPr>
          <w:rFonts w:eastAsia="Calibri"/>
          <w:lang w:eastAsia="zh-CN"/>
        </w:rPr>
        <w:t>9.1.6</w:t>
      </w:r>
      <w:r>
        <w:rPr>
          <w:rFonts w:hint="eastAsia"/>
          <w:lang w:val="zh-CN" w:eastAsia="zh-CN"/>
        </w:rPr>
        <w:t>　发包人负责组织工程参建单位编制保证安全生产的措施方案。工程开工前，就落实保证安全生产的措施进行全面系统的布置，进一步明确承包人的安全生产责任。</w:t>
      </w:r>
    </w:p>
    <w:p>
      <w:pPr>
        <w:spacing w:line="360" w:lineRule="auto"/>
        <w:rPr>
          <w:lang w:eastAsia="zh-CN"/>
        </w:rPr>
      </w:pPr>
      <w:r>
        <w:rPr>
          <w:rFonts w:hint="eastAsia"/>
          <w:lang w:val="zh-CN" w:eastAsia="zh-CN"/>
        </w:rPr>
        <w:t>　　</w:t>
      </w:r>
      <w:r>
        <w:rPr>
          <w:rFonts w:eastAsia="Calibri"/>
          <w:lang w:eastAsia="zh-CN"/>
        </w:rPr>
        <w:t>9.1.7</w:t>
      </w:r>
      <w:r>
        <w:rPr>
          <w:rFonts w:hint="eastAsia"/>
          <w:lang w:val="zh-CN" w:eastAsia="zh-CN"/>
        </w:rPr>
        <w:t>　发包人负责在拆除工程和爆破工程施工</w:t>
      </w:r>
      <w:r>
        <w:rPr>
          <w:rFonts w:eastAsia="Calibri"/>
          <w:lang w:eastAsia="zh-CN"/>
        </w:rPr>
        <w:t>14</w:t>
      </w:r>
      <w:r>
        <w:rPr>
          <w:rFonts w:hint="eastAsia"/>
          <w:lang w:val="zh-CN" w:eastAsia="zh-CN"/>
        </w:rPr>
        <w:t>天前向有关部门或机构报送相关备案资料。</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9.2</w:t>
      </w:r>
      <w:r>
        <w:rPr>
          <w:rFonts w:hint="eastAsia" w:ascii="Times New Roman" w:hAnsi="Times New Roman" w:cs="Times New Roman"/>
          <w:sz w:val="24"/>
          <w:szCs w:val="24"/>
          <w:lang w:val="zh-CN" w:eastAsia="zh-CN"/>
        </w:rPr>
        <w:t>　承包人的施工安全责任</w:t>
      </w:r>
    </w:p>
    <w:p>
      <w:pPr>
        <w:spacing w:line="360" w:lineRule="auto"/>
        <w:rPr>
          <w:lang w:eastAsia="zh-CN"/>
        </w:rPr>
      </w:pPr>
      <w:r>
        <w:rPr>
          <w:rFonts w:hint="eastAsia"/>
          <w:lang w:val="zh-CN" w:eastAsia="zh-CN"/>
        </w:rPr>
        <w:t>　　</w:t>
      </w:r>
      <w:r>
        <w:rPr>
          <w:rFonts w:eastAsia="Calibri"/>
          <w:lang w:eastAsia="zh-CN"/>
        </w:rPr>
        <w:t>9.2.1</w:t>
      </w:r>
      <w:r>
        <w:rPr>
          <w:rFonts w:hint="eastAsia"/>
          <w:lang w:val="zh-CN" w:eastAsia="zh-CN"/>
        </w:rPr>
        <w:t>　承包人应按合同约定履行安全职责，执行监理人有关安全工作的指示。承包人应按技术标准和要求</w:t>
      </w:r>
      <w:r>
        <w:rPr>
          <w:rFonts w:eastAsia="Calibri"/>
          <w:lang w:eastAsia="zh-CN"/>
        </w:rPr>
        <w:t>(</w:t>
      </w:r>
      <w:r>
        <w:rPr>
          <w:rFonts w:hint="eastAsia"/>
          <w:lang w:val="zh-CN" w:eastAsia="zh-CN"/>
        </w:rPr>
        <w:t>合同技术条款</w:t>
      </w:r>
      <w:r>
        <w:rPr>
          <w:rFonts w:eastAsia="Calibri"/>
          <w:lang w:eastAsia="zh-CN"/>
        </w:rPr>
        <w:t>)</w:t>
      </w:r>
      <w:r>
        <w:rPr>
          <w:rFonts w:hint="eastAsia"/>
          <w:lang w:val="zh-CN" w:eastAsia="zh-CN"/>
        </w:rPr>
        <w:t>约定的内容和期限，以及监理人的指示，编制施工安全技术措施提交监理人审批。监理人应在技术标准和要求</w:t>
      </w:r>
      <w:r>
        <w:rPr>
          <w:rFonts w:eastAsia="Calibri"/>
          <w:lang w:eastAsia="zh-CN"/>
        </w:rPr>
        <w:t>(</w:t>
      </w:r>
      <w:r>
        <w:rPr>
          <w:rFonts w:hint="eastAsia"/>
          <w:lang w:val="zh-CN" w:eastAsia="zh-CN"/>
        </w:rPr>
        <w:t>合同技术条款</w:t>
      </w:r>
      <w:r>
        <w:rPr>
          <w:rFonts w:eastAsia="Calibri"/>
          <w:lang w:eastAsia="zh-CN"/>
        </w:rPr>
        <w:t>)</w:t>
      </w:r>
      <w:r>
        <w:rPr>
          <w:rFonts w:hint="eastAsia"/>
          <w:lang w:val="zh-CN" w:eastAsia="zh-CN"/>
        </w:rPr>
        <w:t>约定的期限内批复承包人。</w:t>
      </w:r>
    </w:p>
    <w:p>
      <w:pPr>
        <w:spacing w:line="360" w:lineRule="auto"/>
        <w:rPr>
          <w:lang w:eastAsia="zh-CN"/>
        </w:rPr>
      </w:pPr>
      <w:r>
        <w:rPr>
          <w:rFonts w:hint="eastAsia"/>
          <w:lang w:val="zh-CN" w:eastAsia="zh-CN"/>
        </w:rPr>
        <w:t>　　</w:t>
      </w:r>
      <w:r>
        <w:rPr>
          <w:rFonts w:eastAsia="Calibri"/>
          <w:lang w:eastAsia="zh-CN"/>
        </w:rPr>
        <w:t>9.2.8</w:t>
      </w:r>
      <w:r>
        <w:rPr>
          <w:rFonts w:hint="eastAsia"/>
          <w:lang w:val="zh-CN" w:eastAsia="zh-CN"/>
        </w:rPr>
        <w:t>　承包人已标价工程量清单应包含工程安全作业环境及安全施工措施所需费用。</w:t>
      </w:r>
    </w:p>
    <w:p>
      <w:pPr>
        <w:spacing w:line="360" w:lineRule="auto"/>
        <w:rPr>
          <w:lang w:eastAsia="zh-CN"/>
        </w:rPr>
      </w:pPr>
      <w:r>
        <w:rPr>
          <w:rFonts w:hint="eastAsia"/>
          <w:lang w:val="zh-CN" w:eastAsia="zh-CN"/>
        </w:rPr>
        <w:t>　　</w:t>
      </w:r>
      <w:r>
        <w:rPr>
          <w:rFonts w:eastAsia="Calibri"/>
          <w:lang w:eastAsia="zh-CN"/>
        </w:rPr>
        <w:t>9.2.9</w:t>
      </w:r>
      <w:r>
        <w:rPr>
          <w:rFonts w:hint="eastAsia"/>
          <w:lang w:val="zh-CN" w:eastAsia="zh-CN"/>
        </w:rPr>
        <w:t>　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pPr>
        <w:spacing w:line="360" w:lineRule="auto"/>
        <w:rPr>
          <w:lang w:eastAsia="zh-CN"/>
        </w:rPr>
      </w:pPr>
      <w:r>
        <w:rPr>
          <w:rFonts w:hint="eastAsia"/>
          <w:lang w:val="zh-CN" w:eastAsia="zh-CN"/>
        </w:rPr>
        <w:t>　　</w:t>
      </w:r>
      <w:r>
        <w:rPr>
          <w:rFonts w:eastAsia="Calibri"/>
          <w:lang w:eastAsia="zh-CN"/>
        </w:rPr>
        <w:t>9.2.10</w:t>
      </w:r>
      <w:r>
        <w:rPr>
          <w:rFonts w:hint="eastAsia"/>
          <w:lang w:val="zh-CN" w:eastAsia="zh-CN"/>
        </w:rPr>
        <w:t>　承包人应设立安全生产管理机构，施工现场应有专职安全生产管理人员。</w:t>
      </w:r>
    </w:p>
    <w:p>
      <w:pPr>
        <w:spacing w:line="360" w:lineRule="auto"/>
        <w:rPr>
          <w:lang w:eastAsia="zh-CN"/>
        </w:rPr>
      </w:pPr>
      <w:r>
        <w:rPr>
          <w:rFonts w:hint="eastAsia"/>
          <w:lang w:val="zh-CN" w:eastAsia="zh-CN"/>
        </w:rPr>
        <w:t>　　</w:t>
      </w:r>
      <w:r>
        <w:rPr>
          <w:rFonts w:eastAsia="Calibri"/>
          <w:lang w:eastAsia="zh-CN"/>
        </w:rPr>
        <w:t>9.2.11</w:t>
      </w:r>
      <w:r>
        <w:rPr>
          <w:rFonts w:hint="eastAsia"/>
          <w:lang w:val="zh-CN" w:eastAsia="zh-CN"/>
        </w:rPr>
        <w:t>　承包人应负责对特种作业人员进行专门的安全作业培训，并保证特种作业人员持证上岗。</w:t>
      </w:r>
    </w:p>
    <w:p>
      <w:pPr>
        <w:spacing w:line="360" w:lineRule="auto"/>
        <w:rPr>
          <w:lang w:eastAsia="zh-CN"/>
        </w:rPr>
      </w:pPr>
      <w:r>
        <w:rPr>
          <w:rFonts w:hint="eastAsia"/>
          <w:lang w:val="zh-CN" w:eastAsia="zh-CN"/>
        </w:rPr>
        <w:t>　　</w:t>
      </w:r>
      <w:r>
        <w:rPr>
          <w:rFonts w:eastAsia="Calibri"/>
          <w:lang w:eastAsia="zh-CN"/>
        </w:rPr>
        <w:t>9.2.12</w:t>
      </w:r>
      <w:r>
        <w:rPr>
          <w:rFonts w:hint="eastAsia"/>
          <w:lang w:val="zh-CN" w:eastAsia="zh-CN"/>
        </w:rPr>
        <w:t>　承包人应在施工组织设计中编制安全技术措施和施工现场临时用电方案。</w:t>
      </w:r>
      <w:r>
        <w:rPr>
          <w:rFonts w:hint="eastAsia"/>
          <w:lang w:val="zh-CN"/>
        </w:rPr>
        <w:t>对专用合同条款约定的工程，应编制专项施工方案报监理人批准。</w:t>
      </w:r>
      <w:r>
        <w:rPr>
          <w:rFonts w:hint="eastAsia"/>
          <w:lang w:val="zh-CN" w:eastAsia="zh-CN"/>
        </w:rPr>
        <w:t>对专用合同条款约定的专项施工方案，还应组织专家进行论证、审查，其中专家</w:t>
      </w:r>
      <w:r>
        <w:rPr>
          <w:rFonts w:eastAsia="Calibri"/>
          <w:lang w:eastAsia="zh-CN"/>
        </w:rPr>
        <w:t>1/2</w:t>
      </w:r>
      <w:r>
        <w:rPr>
          <w:rFonts w:hint="eastAsia"/>
          <w:lang w:val="zh-CN" w:eastAsia="zh-CN"/>
        </w:rPr>
        <w:t>人员应经发包人同意。</w:t>
      </w:r>
    </w:p>
    <w:p>
      <w:pPr>
        <w:spacing w:line="360" w:lineRule="auto"/>
        <w:rPr>
          <w:lang w:eastAsia="zh-CN"/>
        </w:rPr>
      </w:pPr>
      <w:r>
        <w:rPr>
          <w:rFonts w:hint="eastAsia"/>
          <w:lang w:val="zh-CN" w:eastAsia="zh-CN"/>
        </w:rPr>
        <w:t>　　</w:t>
      </w:r>
      <w:r>
        <w:rPr>
          <w:rFonts w:eastAsia="Calibri"/>
          <w:lang w:eastAsia="zh-CN"/>
        </w:rPr>
        <w:t>9.2.13</w:t>
      </w:r>
      <w:r>
        <w:rPr>
          <w:rFonts w:hint="eastAsia"/>
          <w:lang w:val="zh-CN" w:eastAsia="zh-CN"/>
        </w:rPr>
        <w:t>　承包人在使用施工起重机械和整体提升脚手架、模板等自升式架设设施前，应组织有关单位进行验收。</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9.5</w:t>
      </w:r>
      <w:r>
        <w:rPr>
          <w:rFonts w:hint="eastAsia" w:ascii="Times New Roman" w:hAnsi="Times New Roman" w:cs="Times New Roman"/>
          <w:sz w:val="24"/>
          <w:szCs w:val="24"/>
          <w:lang w:val="zh-CN" w:eastAsia="zh-CN"/>
        </w:rPr>
        <w:t>　事故处理</w:t>
      </w:r>
    </w:p>
    <w:p>
      <w:pPr>
        <w:spacing w:line="360" w:lineRule="auto"/>
        <w:rPr>
          <w:lang w:eastAsia="zh-CN"/>
        </w:rPr>
      </w:pPr>
      <w:r>
        <w:rPr>
          <w:rFonts w:hint="eastAsia"/>
          <w:lang w:val="zh-CN" w:eastAsia="zh-CN"/>
        </w:rPr>
        <w:t>　　</w:t>
      </w:r>
      <w:r>
        <w:rPr>
          <w:rFonts w:eastAsia="Calibri"/>
          <w:lang w:eastAsia="zh-CN"/>
        </w:rPr>
        <w:t>9.5.1</w:t>
      </w:r>
      <w:r>
        <w:rPr>
          <w:rFonts w:hint="eastAsia"/>
          <w:lang w:val="zh-CN" w:eastAsia="zh-CN"/>
        </w:rPr>
        <w:t>　发包人负责组织参建单位制定本工程的质量与安全事故应急预案，建立质量与安全事故应急处置指挥部。</w:t>
      </w:r>
    </w:p>
    <w:p>
      <w:pPr>
        <w:spacing w:line="360" w:lineRule="auto"/>
        <w:rPr>
          <w:lang w:eastAsia="zh-CN"/>
        </w:rPr>
      </w:pPr>
      <w:r>
        <w:rPr>
          <w:rFonts w:hint="eastAsia"/>
          <w:lang w:val="zh-CN" w:eastAsia="zh-CN"/>
        </w:rPr>
        <w:t>　　</w:t>
      </w:r>
      <w:r>
        <w:rPr>
          <w:rFonts w:eastAsia="Calibri"/>
          <w:lang w:eastAsia="zh-CN"/>
        </w:rPr>
        <w:t>9.5.2</w:t>
      </w:r>
      <w:r>
        <w:rPr>
          <w:rFonts w:hint="eastAsia"/>
          <w:lang w:val="zh-CN" w:eastAsia="zh-CN"/>
        </w:rPr>
        <w:t>　承包人应对施工现场易发生重大事故的部位、环节进行监控，配备救援器材、设备，并定期组织演练。</w:t>
      </w:r>
    </w:p>
    <w:p>
      <w:pPr>
        <w:spacing w:line="360" w:lineRule="auto"/>
        <w:rPr>
          <w:lang w:eastAsia="zh-CN"/>
        </w:rPr>
      </w:pPr>
      <w:r>
        <w:rPr>
          <w:rFonts w:hint="eastAsia"/>
          <w:lang w:val="zh-CN" w:eastAsia="zh-CN"/>
        </w:rPr>
        <w:t>　　</w:t>
      </w:r>
      <w:r>
        <w:rPr>
          <w:rFonts w:eastAsia="Calibri"/>
          <w:lang w:eastAsia="zh-CN"/>
        </w:rPr>
        <w:t>9.5.3</w:t>
      </w:r>
      <w:r>
        <w:rPr>
          <w:rFonts w:hint="eastAsia"/>
          <w:lang w:val="zh-CN" w:eastAsia="zh-CN"/>
        </w:rPr>
        <w:t>　工程开工前，承包人应根据本工程的特点制定施工现场施工质量与安全事故应急预案，并报发包人备案。</w:t>
      </w:r>
    </w:p>
    <w:p>
      <w:pPr>
        <w:spacing w:line="360" w:lineRule="auto"/>
        <w:rPr>
          <w:lang w:eastAsia="zh-CN"/>
        </w:rPr>
      </w:pPr>
      <w:r>
        <w:rPr>
          <w:rFonts w:hint="eastAsia"/>
          <w:lang w:val="zh-CN" w:eastAsia="zh-CN"/>
        </w:rPr>
        <w:t>　　</w:t>
      </w:r>
      <w:r>
        <w:rPr>
          <w:rFonts w:eastAsia="Calibri"/>
          <w:lang w:eastAsia="zh-CN"/>
        </w:rPr>
        <w:t>9.5.4</w:t>
      </w:r>
      <w:r>
        <w:rPr>
          <w:rFonts w:hint="eastAsia"/>
          <w:lang w:val="zh-CN" w:eastAsia="zh-CN"/>
        </w:rPr>
        <w:t>　施工过程中发生事故时，发包人、承包人应立即启动应急预案。</w:t>
      </w:r>
    </w:p>
    <w:p>
      <w:pPr>
        <w:spacing w:line="360" w:lineRule="auto"/>
        <w:rPr>
          <w:lang w:eastAsia="zh-CN"/>
        </w:rPr>
      </w:pPr>
      <w:r>
        <w:rPr>
          <w:rFonts w:hint="eastAsia"/>
          <w:lang w:val="zh-CN" w:eastAsia="zh-CN"/>
        </w:rPr>
        <w:t>　　</w:t>
      </w:r>
      <w:r>
        <w:rPr>
          <w:rFonts w:eastAsia="Calibri"/>
          <w:lang w:eastAsia="zh-CN"/>
        </w:rPr>
        <w:t>9.5.5</w:t>
      </w:r>
      <w:r>
        <w:rPr>
          <w:rFonts w:hint="eastAsia"/>
          <w:lang w:val="zh-CN" w:eastAsia="zh-CN"/>
        </w:rPr>
        <w:t>　事故调查处理由发包人按相关规定履行手续，承包人应配合。</w:t>
      </w:r>
    </w:p>
    <w:p>
      <w:pPr>
        <w:spacing w:line="360" w:lineRule="auto"/>
        <w:rPr>
          <w:lang w:eastAsia="zh-CN"/>
        </w:rPr>
      </w:pPr>
      <w:r>
        <w:rPr>
          <w:rFonts w:hint="eastAsia"/>
          <w:lang w:val="zh-CN" w:eastAsia="zh-CN"/>
        </w:rPr>
        <w:t>　</w:t>
      </w:r>
      <w:r>
        <w:rPr>
          <w:rFonts w:eastAsia="Calibri"/>
          <w:lang w:eastAsia="zh-CN"/>
        </w:rPr>
        <w:t>9.6</w:t>
      </w:r>
      <w:r>
        <w:rPr>
          <w:rFonts w:hint="eastAsia"/>
          <w:lang w:val="zh-CN" w:eastAsia="zh-CN"/>
        </w:rPr>
        <w:t>　水土保持</w:t>
      </w:r>
    </w:p>
    <w:p>
      <w:pPr>
        <w:spacing w:line="360" w:lineRule="auto"/>
        <w:rPr>
          <w:lang w:eastAsia="zh-CN"/>
        </w:rPr>
      </w:pPr>
      <w:r>
        <w:rPr>
          <w:rFonts w:hint="eastAsia"/>
          <w:lang w:val="zh-CN" w:eastAsia="zh-CN"/>
        </w:rPr>
        <w:t>　　</w:t>
      </w:r>
      <w:r>
        <w:rPr>
          <w:rFonts w:eastAsia="Calibri"/>
          <w:lang w:eastAsia="zh-CN"/>
        </w:rPr>
        <w:t>9.6.1</w:t>
      </w:r>
      <w:r>
        <w:rPr>
          <w:rFonts w:hint="eastAsia"/>
          <w:lang w:val="zh-CN" w:eastAsia="zh-CN"/>
        </w:rPr>
        <w:t>　发包人应及时向承包人提供水土保持方案。</w:t>
      </w:r>
    </w:p>
    <w:p>
      <w:pPr>
        <w:spacing w:line="360" w:lineRule="auto"/>
        <w:rPr>
          <w:lang w:eastAsia="zh-CN"/>
        </w:rPr>
      </w:pPr>
      <w:r>
        <w:rPr>
          <w:rFonts w:hint="eastAsia"/>
          <w:lang w:val="zh-CN" w:eastAsia="zh-CN"/>
        </w:rPr>
        <w:t>　　</w:t>
      </w:r>
      <w:r>
        <w:rPr>
          <w:rFonts w:eastAsia="Calibri"/>
          <w:lang w:eastAsia="zh-CN"/>
        </w:rPr>
        <w:t>9.6.2</w:t>
      </w:r>
      <w:r>
        <w:rPr>
          <w:rFonts w:hint="eastAsia"/>
          <w:lang w:val="zh-CN" w:eastAsia="zh-CN"/>
        </w:rPr>
        <w:t>　承包人在施工过程中，应遵守有关水土保持的法律法规和规章，履行合同约定的水土保持义务，并对其违反法律和合同约定义务所造成的水土流失灾害、人身伤害和财产损失负责。</w:t>
      </w:r>
    </w:p>
    <w:p>
      <w:pPr>
        <w:spacing w:line="360" w:lineRule="auto"/>
        <w:rPr>
          <w:lang w:eastAsia="zh-CN"/>
        </w:rPr>
      </w:pPr>
      <w:r>
        <w:rPr>
          <w:rFonts w:hint="eastAsia"/>
          <w:lang w:val="zh-CN" w:eastAsia="zh-CN"/>
        </w:rPr>
        <w:t>　　</w:t>
      </w:r>
      <w:r>
        <w:rPr>
          <w:rFonts w:eastAsia="Calibri"/>
          <w:lang w:eastAsia="zh-CN"/>
        </w:rPr>
        <w:t>9.6.3</w:t>
      </w:r>
      <w:r>
        <w:rPr>
          <w:rFonts w:hint="eastAsia"/>
          <w:lang w:val="zh-CN" w:eastAsia="zh-CN"/>
        </w:rPr>
        <w:t>　承包人的水土保持措施计划，应满足技术标准和要求</w:t>
      </w:r>
      <w:r>
        <w:rPr>
          <w:rFonts w:eastAsia="Calibri"/>
          <w:lang w:eastAsia="zh-CN"/>
        </w:rPr>
        <w:t>(</w:t>
      </w:r>
      <w:r>
        <w:rPr>
          <w:rFonts w:hint="eastAsia"/>
          <w:lang w:val="zh-CN" w:eastAsia="zh-CN"/>
        </w:rPr>
        <w:t>合同技术条款</w:t>
      </w:r>
      <w:r>
        <w:rPr>
          <w:rFonts w:eastAsia="Calibri"/>
          <w:lang w:eastAsia="zh-CN"/>
        </w:rPr>
        <w:t>)</w:t>
      </w:r>
      <w:r>
        <w:rPr>
          <w:rFonts w:hint="eastAsia"/>
          <w:lang w:val="zh-CN" w:eastAsia="zh-CN"/>
        </w:rPr>
        <w:t>约定的要求。</w:t>
      </w:r>
    </w:p>
    <w:p>
      <w:pPr>
        <w:spacing w:line="360" w:lineRule="auto"/>
        <w:rPr>
          <w:lang w:eastAsia="zh-CN"/>
        </w:rPr>
      </w:pPr>
      <w:r>
        <w:rPr>
          <w:rFonts w:hint="eastAsia"/>
          <w:lang w:val="zh-CN" w:eastAsia="zh-CN"/>
        </w:rPr>
        <w:t>　</w:t>
      </w:r>
      <w:r>
        <w:rPr>
          <w:rFonts w:eastAsia="Calibri"/>
          <w:lang w:eastAsia="zh-CN"/>
        </w:rPr>
        <w:t>9.7</w:t>
      </w:r>
      <w:r>
        <w:rPr>
          <w:rFonts w:hint="eastAsia"/>
          <w:lang w:val="zh-CN" w:eastAsia="zh-CN"/>
        </w:rPr>
        <w:t>　文明工地</w:t>
      </w:r>
    </w:p>
    <w:p>
      <w:pPr>
        <w:spacing w:line="360" w:lineRule="auto"/>
        <w:rPr>
          <w:lang w:eastAsia="zh-CN"/>
        </w:rPr>
      </w:pPr>
      <w:r>
        <w:rPr>
          <w:rFonts w:hint="eastAsia"/>
          <w:lang w:val="zh-CN" w:eastAsia="zh-CN"/>
        </w:rPr>
        <w:t>　　</w:t>
      </w:r>
      <w:r>
        <w:rPr>
          <w:rFonts w:eastAsia="Calibri"/>
          <w:lang w:eastAsia="zh-CN"/>
        </w:rPr>
        <w:t>9.7.1</w:t>
      </w:r>
      <w:r>
        <w:rPr>
          <w:rFonts w:hint="eastAsia"/>
          <w:lang w:val="zh-CN" w:eastAsia="zh-CN"/>
        </w:rPr>
        <w:t>　发包人应按专用合同条款的约定，负责建立创建文明建设工地的组织机构，制定创建文明建设工地的规划和办法。</w:t>
      </w:r>
    </w:p>
    <w:p>
      <w:pPr>
        <w:spacing w:line="360" w:lineRule="auto"/>
        <w:rPr>
          <w:lang w:eastAsia="zh-CN"/>
        </w:rPr>
      </w:pPr>
      <w:r>
        <w:rPr>
          <w:rFonts w:hint="eastAsia"/>
          <w:lang w:val="zh-CN" w:eastAsia="zh-CN"/>
        </w:rPr>
        <w:t>　　</w:t>
      </w:r>
      <w:r>
        <w:rPr>
          <w:rFonts w:eastAsia="Calibri"/>
          <w:lang w:eastAsia="zh-CN"/>
        </w:rPr>
        <w:t>9.7.2</w:t>
      </w:r>
      <w:r>
        <w:rPr>
          <w:rFonts w:hint="eastAsia"/>
          <w:lang w:val="zh-CN" w:eastAsia="zh-CN"/>
        </w:rPr>
        <w:t>　承包人应按创建文明建设工地的规划和办法，履行职责，承担相应责任。所需费用应含在已标价工程量清单中。</w:t>
      </w:r>
    </w:p>
    <w:p>
      <w:pPr>
        <w:spacing w:line="360" w:lineRule="auto"/>
        <w:rPr>
          <w:lang w:eastAsia="zh-CN"/>
        </w:rPr>
      </w:pPr>
      <w:r>
        <w:rPr>
          <w:rFonts w:hint="eastAsia"/>
          <w:lang w:val="zh-CN" w:eastAsia="zh-CN"/>
        </w:rPr>
        <w:t>　</w:t>
      </w:r>
      <w:r>
        <w:rPr>
          <w:rFonts w:eastAsia="Calibri"/>
          <w:lang w:eastAsia="zh-CN"/>
        </w:rPr>
        <w:t>9.8</w:t>
      </w:r>
      <w:r>
        <w:rPr>
          <w:rFonts w:hint="eastAsia"/>
          <w:lang w:val="zh-CN" w:eastAsia="zh-CN"/>
        </w:rPr>
        <w:t>　防汛度汛</w:t>
      </w:r>
    </w:p>
    <w:p>
      <w:pPr>
        <w:spacing w:line="360" w:lineRule="auto"/>
        <w:rPr>
          <w:lang w:eastAsia="zh-CN"/>
        </w:rPr>
      </w:pPr>
      <w:r>
        <w:rPr>
          <w:rFonts w:hint="eastAsia"/>
          <w:lang w:val="zh-CN" w:eastAsia="zh-CN"/>
        </w:rPr>
        <w:t>　　</w:t>
      </w:r>
      <w:r>
        <w:rPr>
          <w:rFonts w:eastAsia="Calibri"/>
          <w:lang w:eastAsia="zh-CN"/>
        </w:rPr>
        <w:t>9.8.1</w:t>
      </w:r>
      <w:r>
        <w:rPr>
          <w:rFonts w:hint="eastAsia"/>
          <w:lang w:val="zh-CN" w:eastAsia="zh-CN"/>
        </w:rPr>
        <w:t>　发包人负责组织工程参建单位编制本工程的度汛方案和措施。</w:t>
      </w:r>
    </w:p>
    <w:p>
      <w:pPr>
        <w:spacing w:line="360" w:lineRule="auto"/>
        <w:rPr>
          <w:lang w:eastAsia="zh-CN"/>
        </w:rPr>
      </w:pPr>
      <w:r>
        <w:rPr>
          <w:rFonts w:hint="eastAsia"/>
          <w:lang w:val="zh-CN" w:eastAsia="zh-CN"/>
        </w:rPr>
        <w:t>　　</w:t>
      </w:r>
      <w:r>
        <w:rPr>
          <w:rFonts w:eastAsia="Calibri"/>
          <w:lang w:eastAsia="zh-CN"/>
        </w:rPr>
        <w:t>9.8.2</w:t>
      </w:r>
      <w:r>
        <w:rPr>
          <w:rFonts w:hint="eastAsia"/>
          <w:lang w:val="zh-CN" w:eastAsia="zh-CN"/>
        </w:rPr>
        <w:t>　承包人应根据发包人编制的本工程度汛方案和措施，制定相应的度汛方案，报发包人批准后实施。</w:t>
      </w:r>
    </w:p>
    <w:p>
      <w:pPr>
        <w:pStyle w:val="7"/>
        <w:spacing w:line="360" w:lineRule="auto"/>
        <w:rPr>
          <w:rFonts w:ascii="Times New Roman" w:hAnsi="Times New Roman" w:cs="Times New Roman"/>
          <w:sz w:val="24"/>
          <w:szCs w:val="24"/>
          <w:lang w:eastAsia="zh-CN"/>
        </w:rPr>
      </w:pPr>
      <w:r>
        <w:rPr>
          <w:rFonts w:ascii="Times New Roman" w:hAnsi="Times New Roman" w:eastAsia="Calibri" w:cs="Times New Roman"/>
          <w:sz w:val="24"/>
          <w:szCs w:val="24"/>
          <w:lang w:eastAsia="zh-CN"/>
        </w:rPr>
        <w:t>10</w:t>
      </w:r>
      <w:r>
        <w:rPr>
          <w:rFonts w:hint="eastAsia" w:ascii="Times New Roman" w:hAnsi="Times New Roman" w:cs="Times New Roman"/>
          <w:sz w:val="24"/>
          <w:szCs w:val="24"/>
          <w:lang w:val="zh-CN" w:eastAsia="zh-CN"/>
        </w:rPr>
        <w:t>　进度计划</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相应条款，并补充以下内容：</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10.1</w:t>
      </w:r>
      <w:r>
        <w:rPr>
          <w:rFonts w:hint="eastAsia" w:ascii="Times New Roman" w:hAnsi="Times New Roman" w:cs="Times New Roman"/>
          <w:sz w:val="24"/>
          <w:szCs w:val="24"/>
          <w:lang w:val="zh-CN" w:eastAsia="zh-CN"/>
        </w:rPr>
        <w:t>　合同进度计划</w:t>
      </w:r>
    </w:p>
    <w:p>
      <w:pPr>
        <w:spacing w:line="360" w:lineRule="auto"/>
        <w:rPr>
          <w:lang w:eastAsia="zh-CN"/>
        </w:rPr>
      </w:pPr>
      <w:r>
        <w:rPr>
          <w:rFonts w:hint="eastAsia"/>
          <w:lang w:val="zh-CN" w:eastAsia="zh-CN"/>
        </w:rPr>
        <w:t>　　承包人应按技术标准和要求</w:t>
      </w:r>
      <w:r>
        <w:rPr>
          <w:rFonts w:eastAsia="Calibri"/>
          <w:lang w:eastAsia="zh-CN"/>
        </w:rPr>
        <w:t>(</w:t>
      </w:r>
      <w:r>
        <w:rPr>
          <w:rFonts w:hint="eastAsia"/>
          <w:lang w:val="zh-CN" w:eastAsia="zh-CN"/>
        </w:rPr>
        <w:t>合同技术条款</w:t>
      </w:r>
      <w:r>
        <w:rPr>
          <w:rFonts w:eastAsia="Calibri"/>
          <w:lang w:eastAsia="zh-CN"/>
        </w:rPr>
        <w:t>)</w:t>
      </w:r>
      <w:r>
        <w:rPr>
          <w:rFonts w:hint="eastAsia"/>
          <w:lang w:val="zh-CN" w:eastAsia="zh-CN"/>
        </w:rPr>
        <w:t>约定的内容和期限以及监理人的指示，编制详细的施工总进度计划及其说明提交监理人审批。监理人应在技术标准和要求</w:t>
      </w:r>
      <w:r>
        <w:rPr>
          <w:rFonts w:eastAsia="Calibri"/>
          <w:lang w:eastAsia="zh-CN"/>
        </w:rPr>
        <w:t>(</w:t>
      </w:r>
      <w:r>
        <w:rPr>
          <w:rFonts w:hint="eastAsia"/>
          <w:lang w:val="zh-CN" w:eastAsia="zh-CN"/>
        </w:rPr>
        <w:t>合同技术条款</w:t>
      </w:r>
      <w:r>
        <w:rPr>
          <w:rFonts w:eastAsia="Calibri"/>
          <w:lang w:eastAsia="zh-CN"/>
        </w:rPr>
        <w:t>)</w:t>
      </w:r>
      <w:r>
        <w:rPr>
          <w:rFonts w:hint="eastAsia"/>
          <w:lang w:val="zh-CN" w:eastAsia="zh-CN"/>
        </w:rPr>
        <w:t>约定的期限内批复承包人，否则该进度计划视为已得到批准。</w:t>
      </w:r>
      <w:r>
        <w:rPr>
          <w:rFonts w:hint="eastAsia"/>
          <w:lang w:val="zh-CN"/>
        </w:rPr>
        <w:t>经监理人批准的施工进度计划称为合同进度计划，是控制合同工程进度的依据。</w:t>
      </w:r>
      <w:r>
        <w:rPr>
          <w:rFonts w:hint="eastAsia"/>
          <w:lang w:val="zh-CN" w:eastAsia="zh-CN"/>
        </w:rPr>
        <w:t>承包人还应根据合同进度计划，编制更为详细的分阶段或单位工程或分部工程进度计划，报监理人审批。</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10.2</w:t>
      </w:r>
      <w:r>
        <w:rPr>
          <w:rFonts w:hint="eastAsia" w:ascii="Times New Roman" w:hAnsi="Times New Roman" w:cs="Times New Roman"/>
          <w:sz w:val="24"/>
          <w:szCs w:val="24"/>
          <w:lang w:val="zh-CN" w:eastAsia="zh-CN"/>
        </w:rPr>
        <w:t>　合同进度计划的修订</w:t>
      </w:r>
    </w:p>
    <w:p>
      <w:pPr>
        <w:spacing w:line="360" w:lineRule="auto"/>
        <w:rPr>
          <w:lang w:eastAsia="zh-CN"/>
        </w:rPr>
      </w:pPr>
      <w:r>
        <w:rPr>
          <w:rFonts w:hint="eastAsia"/>
          <w:lang w:val="zh-CN" w:eastAsia="zh-CN"/>
        </w:rPr>
        <w:t>　　不论何种原因造成工程的实际进度与第</w:t>
      </w:r>
      <w:r>
        <w:rPr>
          <w:rFonts w:eastAsia="Calibri"/>
          <w:lang w:eastAsia="zh-CN"/>
        </w:rPr>
        <w:t>10.1</w:t>
      </w:r>
      <w:r>
        <w:rPr>
          <w:rFonts w:hint="eastAsia"/>
          <w:lang w:val="zh-CN" w:eastAsia="zh-CN"/>
        </w:rPr>
        <w:t>款的合同进度计划不符时，承包人均应在</w:t>
      </w:r>
      <w:r>
        <w:rPr>
          <w:rFonts w:eastAsia="Calibri"/>
          <w:lang w:eastAsia="zh-CN"/>
        </w:rPr>
        <w:t>14</w:t>
      </w:r>
      <w:r>
        <w:rPr>
          <w:rFonts w:hint="eastAsia"/>
          <w:lang w:val="zh-CN" w:eastAsia="zh-CN"/>
        </w:rPr>
        <w:t>天内向监理人提交修订合同进度计划的申请报告，并附有关措施和相关资料，报监理人审批，监理人应在收到申请报告后的</w:t>
      </w:r>
      <w:r>
        <w:rPr>
          <w:rFonts w:eastAsia="Calibri"/>
          <w:lang w:eastAsia="zh-CN"/>
        </w:rPr>
        <w:t>14</w:t>
      </w:r>
      <w:r>
        <w:rPr>
          <w:rFonts w:hint="eastAsia"/>
          <w:lang w:val="zh-CN" w:eastAsia="zh-CN"/>
        </w:rPr>
        <w:t>天内批复。当监理人认为需要修订合同进度计划时，承包人应按监理人的指示，在</w:t>
      </w:r>
      <w:r>
        <w:rPr>
          <w:rFonts w:eastAsia="Calibri"/>
          <w:lang w:eastAsia="zh-CN"/>
        </w:rPr>
        <w:t>14</w:t>
      </w:r>
      <w:r>
        <w:rPr>
          <w:rFonts w:hint="eastAsia"/>
          <w:lang w:val="zh-CN" w:eastAsia="zh-CN"/>
        </w:rPr>
        <w:t>天内向监理人提交修订的合同进度计划，并附调整计划的相关资料，提交监理人审批。监理人应在收到进度计划后的</w:t>
      </w:r>
      <w:r>
        <w:rPr>
          <w:rFonts w:eastAsia="Calibri"/>
          <w:lang w:eastAsia="zh-CN"/>
        </w:rPr>
        <w:t>14</w:t>
      </w:r>
      <w:r>
        <w:rPr>
          <w:rFonts w:hint="eastAsia"/>
          <w:lang w:val="zh-CN" w:eastAsia="zh-CN"/>
        </w:rPr>
        <w:t>天内批复。</w:t>
      </w:r>
    </w:p>
    <w:p>
      <w:pPr>
        <w:spacing w:line="360" w:lineRule="auto"/>
        <w:rPr>
          <w:lang w:eastAsia="zh-CN"/>
        </w:rPr>
      </w:pPr>
      <w:r>
        <w:rPr>
          <w:rFonts w:hint="eastAsia"/>
          <w:lang w:val="zh-CN" w:eastAsia="zh-CN"/>
        </w:rPr>
        <w:t>　　不论何种原因造成施工进度延迟，承包人均应按监理人的指示，采取有效措施赶上进度。</w:t>
      </w:r>
      <w:r>
        <w:rPr>
          <w:rFonts w:hint="eastAsia"/>
          <w:lang w:val="zh-CN"/>
        </w:rPr>
        <w:t>承包人应在向监理人提交修订合同进度计划的同时，编制一份赶工措施报告提交监理人审批。</w:t>
      </w:r>
      <w:r>
        <w:rPr>
          <w:rFonts w:hint="eastAsia"/>
          <w:lang w:val="zh-CN" w:eastAsia="zh-CN"/>
        </w:rPr>
        <w:t>由于发包人原因造成施工进度延迟，应按第</w:t>
      </w:r>
      <w:r>
        <w:rPr>
          <w:rFonts w:eastAsia="Calibri"/>
          <w:lang w:eastAsia="zh-CN"/>
        </w:rPr>
        <w:t>11.3</w:t>
      </w:r>
      <w:r>
        <w:rPr>
          <w:rFonts w:hint="eastAsia"/>
          <w:lang w:val="zh-CN" w:eastAsia="zh-CN"/>
        </w:rPr>
        <w:t>款的约定办理；由于承包人原因造成施工进度延迟，应按第</w:t>
      </w:r>
      <w:r>
        <w:rPr>
          <w:rFonts w:eastAsia="Calibri"/>
          <w:lang w:eastAsia="zh-CN"/>
        </w:rPr>
        <w:t>11.5</w:t>
      </w:r>
      <w:r>
        <w:rPr>
          <w:rFonts w:hint="eastAsia"/>
          <w:lang w:val="zh-CN" w:eastAsia="zh-CN"/>
        </w:rPr>
        <w:t>款的约定办理。</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10.3</w:t>
      </w:r>
      <w:r>
        <w:rPr>
          <w:rFonts w:hint="eastAsia" w:ascii="Times New Roman" w:hAnsi="Times New Roman" w:cs="Times New Roman"/>
          <w:sz w:val="24"/>
          <w:szCs w:val="24"/>
          <w:lang w:val="zh-CN" w:eastAsia="zh-CN"/>
        </w:rPr>
        <w:t>　单位工程进度计划</w:t>
      </w:r>
    </w:p>
    <w:p>
      <w:pPr>
        <w:spacing w:line="360" w:lineRule="auto"/>
        <w:rPr>
          <w:lang w:eastAsia="zh-CN"/>
        </w:rPr>
      </w:pPr>
      <w:r>
        <w:rPr>
          <w:rFonts w:hint="eastAsia"/>
          <w:lang w:val="zh-CN" w:eastAsia="zh-CN"/>
        </w:rPr>
        <w:t>　　监理人认为有必要时，承包人应按监理人指示的内容和期限，并根据合同进度计划的进度控制要求，编制单位工程进度计划，提交监理人审批。</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10.4</w:t>
      </w:r>
      <w:r>
        <w:rPr>
          <w:rFonts w:hint="eastAsia" w:ascii="Times New Roman" w:hAnsi="Times New Roman" w:cs="Times New Roman"/>
          <w:sz w:val="24"/>
          <w:szCs w:val="24"/>
          <w:lang w:val="zh-CN" w:eastAsia="zh-CN"/>
        </w:rPr>
        <w:t>　提交资金流估算表</w:t>
      </w:r>
    </w:p>
    <w:p>
      <w:pPr>
        <w:spacing w:line="360" w:lineRule="auto"/>
        <w:rPr>
          <w:lang w:eastAsia="zh-CN"/>
        </w:rPr>
      </w:pPr>
      <w:r>
        <w:rPr>
          <w:rFonts w:hint="eastAsia"/>
          <w:lang w:val="zh-CN" w:eastAsia="zh-CN"/>
        </w:rPr>
        <w:t>　　承包人应在按第</w:t>
      </w:r>
      <w:r>
        <w:rPr>
          <w:rFonts w:eastAsia="Calibri"/>
          <w:lang w:eastAsia="zh-CN"/>
        </w:rPr>
        <w:t>10.1</w:t>
      </w:r>
      <w:r>
        <w:rPr>
          <w:rFonts w:hint="eastAsia"/>
          <w:lang w:val="zh-CN" w:eastAsia="zh-CN"/>
        </w:rPr>
        <w:t>款约定向监理人提交施工总进度计划的同时，按下表约定的格式，向监理人提交按月的资金流估算表。</w:t>
      </w:r>
      <w:r>
        <w:rPr>
          <w:rFonts w:hint="eastAsia"/>
          <w:lang w:val="zh-CN"/>
        </w:rPr>
        <w:t>估算表应包括承包人计划可从发包人处得到的全部款额，以供发包人参考。</w:t>
      </w:r>
      <w:r>
        <w:rPr>
          <w:rFonts w:hint="eastAsia"/>
          <w:lang w:val="zh-CN" w:eastAsia="zh-CN"/>
        </w:rPr>
        <w:t>此后，当监理人提出要求时，承包人应在监理人指定的期限内提交修订的资金流估算表。</w:t>
      </w:r>
    </w:p>
    <w:p>
      <w:pPr>
        <w:jc w:val="center"/>
        <w:rPr>
          <w:b/>
          <w:lang w:eastAsia="zh-CN"/>
        </w:rPr>
      </w:pPr>
      <w:r>
        <w:rPr>
          <w:rFonts w:hint="eastAsia"/>
          <w:b/>
          <w:lang w:val="zh-CN" w:eastAsia="zh-CN"/>
        </w:rPr>
        <w:t>资金流估算表</w:t>
      </w:r>
      <w:r>
        <w:rPr>
          <w:rFonts w:eastAsia="Calibri"/>
          <w:b/>
          <w:lang w:eastAsia="zh-CN"/>
        </w:rPr>
        <w:t>(</w:t>
      </w:r>
      <w:r>
        <w:rPr>
          <w:rFonts w:hint="eastAsia"/>
          <w:b/>
          <w:lang w:val="zh-CN" w:eastAsia="zh-CN"/>
        </w:rPr>
        <w:t>参考格式</w:t>
      </w:r>
      <w:r>
        <w:rPr>
          <w:rFonts w:eastAsia="Calibri"/>
          <w:b/>
          <w:lang w:eastAsia="zh-CN"/>
        </w:rPr>
        <w:t>)</w:t>
      </w:r>
    </w:p>
    <w:p>
      <w:pPr>
        <w:wordWrap w:val="0"/>
        <w:jc w:val="right"/>
      </w:pPr>
      <w:r>
        <w:rPr>
          <w:rFonts w:hint="eastAsia"/>
          <w:lang w:val="zh-CN"/>
        </w:rPr>
        <w:t>金额单位：</w:t>
      </w:r>
      <w: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645"/>
        <w:gridCol w:w="840"/>
        <w:gridCol w:w="1065"/>
        <w:gridCol w:w="1049"/>
        <w:gridCol w:w="852"/>
        <w:gridCol w:w="852"/>
        <w:gridCol w:w="852"/>
        <w:gridCol w:w="853"/>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r>
              <w:rPr>
                <w:rFonts w:hint="eastAsia"/>
                <w:sz w:val="20"/>
                <w:szCs w:val="20"/>
              </w:rPr>
              <w:t>年</w:t>
            </w:r>
          </w:p>
        </w:tc>
        <w:tc>
          <w:tcPr>
            <w:tcW w:w="645"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r>
              <w:rPr>
                <w:rFonts w:hint="eastAsia"/>
                <w:sz w:val="20"/>
                <w:szCs w:val="20"/>
              </w:rPr>
              <w:t>月</w:t>
            </w:r>
          </w:p>
        </w:tc>
        <w:tc>
          <w:tcPr>
            <w:tcW w:w="840"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r>
              <w:rPr>
                <w:rFonts w:hint="eastAsia"/>
                <w:sz w:val="20"/>
                <w:szCs w:val="20"/>
              </w:rPr>
              <w:t>工程预付款</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r>
              <w:rPr>
                <w:rFonts w:hint="eastAsia"/>
                <w:sz w:val="20"/>
                <w:szCs w:val="20"/>
              </w:rPr>
              <w:t>完成工作量付款</w:t>
            </w:r>
          </w:p>
        </w:tc>
        <w:tc>
          <w:tcPr>
            <w:tcW w:w="1049"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r>
              <w:rPr>
                <w:rFonts w:hint="eastAsia"/>
                <w:sz w:val="20"/>
                <w:szCs w:val="20"/>
              </w:rPr>
              <w:t>质量保证金扣留</w:t>
            </w:r>
          </w:p>
        </w:tc>
        <w:tc>
          <w:tcPr>
            <w:tcW w:w="852"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r>
              <w:rPr>
                <w:rFonts w:hint="eastAsia"/>
                <w:sz w:val="20"/>
                <w:szCs w:val="20"/>
              </w:rPr>
              <w:t>材料款扣除</w:t>
            </w:r>
          </w:p>
        </w:tc>
        <w:tc>
          <w:tcPr>
            <w:tcW w:w="852"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r>
              <w:rPr>
                <w:rFonts w:hint="eastAsia"/>
                <w:sz w:val="20"/>
                <w:szCs w:val="20"/>
              </w:rPr>
              <w:t>预付款扣除</w:t>
            </w:r>
          </w:p>
        </w:tc>
        <w:tc>
          <w:tcPr>
            <w:tcW w:w="852"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r>
              <w:rPr>
                <w:rFonts w:hint="eastAsia"/>
                <w:sz w:val="20"/>
                <w:szCs w:val="20"/>
              </w:rPr>
              <w:t>其它</w:t>
            </w:r>
          </w:p>
        </w:tc>
        <w:tc>
          <w:tcPr>
            <w:tcW w:w="853"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r>
              <w:rPr>
                <w:rFonts w:hint="eastAsia"/>
                <w:sz w:val="20"/>
                <w:szCs w:val="20"/>
              </w:rPr>
              <w:t>应收款</w:t>
            </w:r>
          </w:p>
        </w:tc>
        <w:tc>
          <w:tcPr>
            <w:tcW w:w="853"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r>
              <w:rPr>
                <w:rFonts w:hint="eastAsia"/>
                <w:sz w:val="20"/>
                <w:szCs w:val="20"/>
              </w:rPr>
              <w:t>累计应收款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645"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1049"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645"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1049"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645"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1049"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r>
    </w:tbl>
    <w:p>
      <w:pPr>
        <w:pStyle w:val="7"/>
        <w:spacing w:line="360" w:lineRule="auto"/>
        <w:rPr>
          <w:rFonts w:ascii="Times New Roman" w:hAnsi="Times New Roman" w:cs="Times New Roman"/>
          <w:sz w:val="24"/>
          <w:szCs w:val="24"/>
        </w:rPr>
      </w:pPr>
      <w:r>
        <w:rPr>
          <w:rFonts w:ascii="Times New Roman" w:hAnsi="Times New Roman" w:eastAsia="Calibri" w:cs="Times New Roman"/>
          <w:sz w:val="24"/>
          <w:szCs w:val="24"/>
        </w:rPr>
        <w:t>11</w:t>
      </w:r>
      <w:r>
        <w:rPr>
          <w:rFonts w:hint="eastAsia" w:ascii="Times New Roman" w:hAnsi="Times New Roman" w:cs="Times New Roman"/>
          <w:sz w:val="24"/>
          <w:szCs w:val="24"/>
          <w:lang w:val="zh-CN"/>
        </w:rPr>
        <w:t>　开工和竣工</w:t>
      </w:r>
      <w:r>
        <w:rPr>
          <w:rFonts w:ascii="Times New Roman" w:hAnsi="Times New Roman" w:eastAsia="Calibri" w:cs="Times New Roman"/>
          <w:sz w:val="24"/>
          <w:szCs w:val="24"/>
        </w:rPr>
        <w:t>(</w:t>
      </w:r>
      <w:r>
        <w:rPr>
          <w:rFonts w:hint="eastAsia" w:ascii="Times New Roman" w:hAnsi="Times New Roman" w:cs="Times New Roman"/>
          <w:sz w:val="24"/>
          <w:szCs w:val="24"/>
          <w:lang w:val="zh-CN"/>
        </w:rPr>
        <w:t>完工</w:t>
      </w:r>
      <w:r>
        <w:rPr>
          <w:rFonts w:ascii="Times New Roman" w:hAnsi="Times New Roman" w:eastAsia="Calibri" w:cs="Times New Roman"/>
          <w:sz w:val="24"/>
          <w:szCs w:val="24"/>
        </w:rPr>
        <w:t>)</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相应条款，并补充以下内容：</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11.1</w:t>
      </w:r>
      <w:r>
        <w:rPr>
          <w:rFonts w:hint="eastAsia" w:ascii="Times New Roman" w:hAnsi="Times New Roman" w:cs="Times New Roman"/>
          <w:sz w:val="24"/>
          <w:szCs w:val="24"/>
          <w:lang w:val="zh-CN" w:eastAsia="zh-CN"/>
        </w:rPr>
        <w:t>　开工</w:t>
      </w:r>
    </w:p>
    <w:p>
      <w:pPr>
        <w:spacing w:line="360" w:lineRule="auto"/>
        <w:rPr>
          <w:lang w:eastAsia="zh-CN"/>
        </w:rPr>
      </w:pPr>
      <w:r>
        <w:rPr>
          <w:rFonts w:hint="eastAsia"/>
          <w:lang w:val="zh-CN" w:eastAsia="zh-CN"/>
        </w:rPr>
        <w:t>　　</w:t>
      </w:r>
      <w:r>
        <w:rPr>
          <w:rFonts w:eastAsia="Calibri"/>
          <w:lang w:eastAsia="zh-CN"/>
        </w:rPr>
        <w:t>11.1.3</w:t>
      </w:r>
      <w:r>
        <w:rPr>
          <w:rFonts w:hint="eastAsia"/>
          <w:lang w:val="zh-CN" w:eastAsia="zh-CN"/>
        </w:rPr>
        <w:t>　若发包人未能按合同约定向承包人提供开工的必要条件，承包人有权要求延长工期。监理人应在收到承包人的书面要求后，按第</w:t>
      </w:r>
      <w:r>
        <w:rPr>
          <w:rFonts w:eastAsia="Calibri"/>
          <w:lang w:eastAsia="zh-CN"/>
        </w:rPr>
        <w:t>3.5</w:t>
      </w:r>
      <w:r>
        <w:rPr>
          <w:rFonts w:hint="eastAsia"/>
          <w:lang w:val="zh-CN" w:eastAsia="zh-CN"/>
        </w:rPr>
        <w:t>款的约定，与合同双方商定或确定增加的费用和延长的工期。</w:t>
      </w:r>
    </w:p>
    <w:p>
      <w:pPr>
        <w:spacing w:line="360" w:lineRule="auto"/>
        <w:rPr>
          <w:lang w:eastAsia="zh-CN"/>
        </w:rPr>
      </w:pPr>
      <w:r>
        <w:rPr>
          <w:rFonts w:hint="eastAsia"/>
          <w:lang w:val="zh-CN" w:eastAsia="zh-CN"/>
        </w:rPr>
        <w:t>　　</w:t>
      </w:r>
      <w:r>
        <w:rPr>
          <w:rFonts w:eastAsia="Calibri"/>
          <w:lang w:eastAsia="zh-CN"/>
        </w:rPr>
        <w:t>11.1.4</w:t>
      </w:r>
      <w:r>
        <w:rPr>
          <w:rFonts w:hint="eastAsia"/>
          <w:lang w:val="zh-CN" w:eastAsia="zh-CN"/>
        </w:rPr>
        <w:t>　承包人在接到开工通知后</w:t>
      </w:r>
      <w:r>
        <w:rPr>
          <w:rFonts w:eastAsia="Calibri"/>
          <w:lang w:eastAsia="zh-CN"/>
        </w:rPr>
        <w:t>14</w:t>
      </w:r>
      <w:r>
        <w:rPr>
          <w:rFonts w:hint="eastAsia"/>
          <w:lang w:val="zh-CN" w:eastAsia="zh-CN"/>
        </w:rPr>
        <w:t>天内未按进度计划要求及时进场组织施工，监理人可通知承包人在接到通知后</w:t>
      </w:r>
      <w:r>
        <w:rPr>
          <w:rFonts w:eastAsia="Calibri"/>
          <w:lang w:eastAsia="zh-CN"/>
        </w:rPr>
        <w:t>7</w:t>
      </w:r>
      <w:r>
        <w:rPr>
          <w:rFonts w:hint="eastAsia"/>
          <w:lang w:val="zh-CN" w:eastAsia="zh-CN"/>
        </w:rPr>
        <w:t>天内提交一份说明其进场延误的书面报告，报送监理人。书面报告应说明不能及时进场的原因和补救措施，由此增加的费用和工期延误责任由承包人承担。</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11.2</w:t>
      </w:r>
      <w:r>
        <w:rPr>
          <w:rFonts w:hint="eastAsia" w:ascii="Times New Roman" w:hAnsi="Times New Roman" w:cs="Times New Roman"/>
          <w:sz w:val="24"/>
          <w:szCs w:val="24"/>
          <w:lang w:val="zh-CN" w:eastAsia="zh-CN"/>
        </w:rPr>
        <w:t>　竣工</w:t>
      </w:r>
      <w:r>
        <w:rPr>
          <w:rFonts w:ascii="Times New Roman" w:hAnsi="Times New Roman" w:eastAsia="Calibri" w:cs="Times New Roman"/>
          <w:sz w:val="24"/>
          <w:szCs w:val="24"/>
          <w:lang w:eastAsia="zh-CN"/>
        </w:rPr>
        <w:t>(</w:t>
      </w:r>
      <w:r>
        <w:rPr>
          <w:rFonts w:hint="eastAsia" w:ascii="Times New Roman" w:hAnsi="Times New Roman" w:cs="Times New Roman"/>
          <w:sz w:val="24"/>
          <w:szCs w:val="24"/>
          <w:lang w:val="zh-CN" w:eastAsia="zh-CN"/>
        </w:rPr>
        <w:t>完工</w:t>
      </w:r>
      <w:r>
        <w:rPr>
          <w:rFonts w:ascii="Times New Roman" w:hAnsi="Times New Roman" w:eastAsia="Calibri" w:cs="Times New Roman"/>
          <w:sz w:val="24"/>
          <w:szCs w:val="24"/>
          <w:lang w:eastAsia="zh-CN"/>
        </w:rPr>
        <w:t>)</w:t>
      </w:r>
    </w:p>
    <w:p>
      <w:pPr>
        <w:spacing w:line="360" w:lineRule="auto"/>
        <w:rPr>
          <w:lang w:eastAsia="zh-CN"/>
        </w:rPr>
      </w:pPr>
      <w:r>
        <w:rPr>
          <w:rFonts w:hint="eastAsia"/>
          <w:lang w:val="zh-CN" w:eastAsia="zh-CN"/>
        </w:rPr>
        <w:t>　　承包人应在第</w:t>
      </w:r>
      <w:r>
        <w:rPr>
          <w:rFonts w:eastAsia="Calibri"/>
          <w:lang w:eastAsia="zh-CN"/>
        </w:rPr>
        <w:t>1.1.4.3</w:t>
      </w:r>
      <w:r>
        <w:rPr>
          <w:rFonts w:hint="eastAsia"/>
          <w:lang w:val="zh-CN" w:eastAsia="zh-CN"/>
        </w:rPr>
        <w:t>目约定的期限内完成合同工程。合同工程实际完工日期在合同工程完工证书中明确。</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11.4</w:t>
      </w:r>
      <w:r>
        <w:rPr>
          <w:rFonts w:hint="eastAsia" w:ascii="Times New Roman" w:hAnsi="Times New Roman" w:cs="Times New Roman"/>
          <w:sz w:val="24"/>
          <w:szCs w:val="24"/>
          <w:lang w:val="zh-CN" w:eastAsia="zh-CN"/>
        </w:rPr>
        <w:t>　异常恶劣的气候条件</w:t>
      </w:r>
    </w:p>
    <w:p>
      <w:pPr>
        <w:spacing w:line="360" w:lineRule="auto"/>
        <w:rPr>
          <w:lang w:eastAsia="zh-CN"/>
        </w:rPr>
      </w:pPr>
      <w:r>
        <w:rPr>
          <w:rFonts w:hint="eastAsia"/>
          <w:lang w:val="zh-CN" w:eastAsia="zh-CN"/>
        </w:rPr>
        <w:t>　　</w:t>
      </w:r>
      <w:r>
        <w:rPr>
          <w:rFonts w:eastAsia="Calibri"/>
          <w:lang w:eastAsia="zh-CN"/>
        </w:rPr>
        <w:t>11.4.1</w:t>
      </w:r>
      <w:r>
        <w:rPr>
          <w:rFonts w:hint="eastAsia"/>
          <w:lang w:val="zh-CN" w:eastAsia="zh-CN"/>
        </w:rPr>
        <w:t>　当工程所在地发生危及施工安全的异常恶劣气候时，发包人和承包人应按本合同通用合同条款第</w:t>
      </w:r>
      <w:r>
        <w:rPr>
          <w:rFonts w:eastAsia="Calibri"/>
          <w:lang w:eastAsia="zh-CN"/>
        </w:rPr>
        <w:t>12</w:t>
      </w:r>
      <w:r>
        <w:rPr>
          <w:rFonts w:hint="eastAsia"/>
          <w:lang w:val="zh-CN" w:eastAsia="zh-CN"/>
        </w:rPr>
        <w:t>条的约定，及时采取暂停施工或部分暂停施工措施。异常恶劣气候条件解除后，承包人应及时安排复工。</w:t>
      </w:r>
    </w:p>
    <w:p>
      <w:pPr>
        <w:spacing w:line="360" w:lineRule="auto"/>
        <w:rPr>
          <w:lang w:eastAsia="zh-CN"/>
        </w:rPr>
      </w:pPr>
      <w:r>
        <w:rPr>
          <w:rFonts w:hint="eastAsia"/>
          <w:lang w:val="zh-CN" w:eastAsia="zh-CN"/>
        </w:rPr>
        <w:t>　　</w:t>
      </w:r>
      <w:r>
        <w:rPr>
          <w:rFonts w:eastAsia="Calibri"/>
          <w:lang w:eastAsia="zh-CN"/>
        </w:rPr>
        <w:t>11.4.2</w:t>
      </w:r>
      <w:r>
        <w:rPr>
          <w:rFonts w:hint="eastAsia"/>
          <w:lang w:val="zh-CN" w:eastAsia="zh-CN"/>
        </w:rPr>
        <w:t>　异常恶劣气候条件造成的工期延误和工程损坏，应由发包人与承包人参照本合同通用合同条款第</w:t>
      </w:r>
      <w:r>
        <w:rPr>
          <w:rFonts w:eastAsia="Calibri"/>
          <w:lang w:eastAsia="zh-CN"/>
        </w:rPr>
        <w:t>21.3</w:t>
      </w:r>
      <w:r>
        <w:rPr>
          <w:rFonts w:hint="eastAsia"/>
          <w:lang w:val="zh-CN" w:eastAsia="zh-CN"/>
        </w:rPr>
        <w:t>款的约定协商处理。</w:t>
      </w:r>
    </w:p>
    <w:p>
      <w:pPr>
        <w:spacing w:line="360" w:lineRule="auto"/>
        <w:rPr>
          <w:lang w:eastAsia="zh-CN"/>
        </w:rPr>
      </w:pPr>
      <w:r>
        <w:rPr>
          <w:rFonts w:hint="eastAsia"/>
          <w:lang w:val="zh-CN" w:eastAsia="zh-CN"/>
        </w:rPr>
        <w:t>　　</w:t>
      </w:r>
      <w:r>
        <w:rPr>
          <w:rFonts w:eastAsia="Calibri"/>
          <w:lang w:eastAsia="zh-CN"/>
        </w:rPr>
        <w:t>11.4.3</w:t>
      </w:r>
      <w:r>
        <w:rPr>
          <w:rFonts w:hint="eastAsia"/>
          <w:lang w:val="zh-CN" w:eastAsia="zh-CN"/>
        </w:rPr>
        <w:t>　本合同工程界定异常恶劣气候条件的范围在专用合同条款中约定。</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11.6</w:t>
      </w:r>
      <w:r>
        <w:rPr>
          <w:rFonts w:hint="eastAsia" w:ascii="Times New Roman" w:hAnsi="Times New Roman" w:cs="Times New Roman"/>
          <w:sz w:val="24"/>
          <w:szCs w:val="24"/>
          <w:lang w:val="zh-CN" w:eastAsia="zh-CN"/>
        </w:rPr>
        <w:t>　工期提前</w:t>
      </w:r>
    </w:p>
    <w:p>
      <w:pPr>
        <w:spacing w:line="360" w:lineRule="auto"/>
        <w:rPr>
          <w:lang w:eastAsia="zh-CN"/>
        </w:rPr>
      </w:pPr>
      <w:r>
        <w:rPr>
          <w:rFonts w:hint="eastAsia"/>
          <w:lang w:val="zh-CN" w:eastAsia="zh-CN"/>
        </w:rPr>
        <w:t>　　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pPr>
        <w:spacing w:line="360" w:lineRule="auto"/>
        <w:rPr>
          <w:lang w:eastAsia="zh-CN"/>
        </w:rPr>
      </w:pPr>
      <w:r>
        <w:rPr>
          <w:rFonts w:hint="eastAsia"/>
          <w:lang w:val="zh-CN" w:eastAsia="zh-CN"/>
        </w:rPr>
        <w:t>　　发包人要求提前完工的，双方协商一致后应签订提前完工协议，协议内容包括：</w:t>
      </w:r>
    </w:p>
    <w:p>
      <w:pPr>
        <w:spacing w:line="360" w:lineRule="auto"/>
        <w:rPr>
          <w:lang w:eastAsia="zh-CN"/>
        </w:rPr>
      </w:pPr>
      <w:r>
        <w:rPr>
          <w:rFonts w:hint="eastAsia"/>
          <w:lang w:val="zh-CN" w:eastAsia="zh-CN"/>
        </w:rPr>
        <w:t>　　</w:t>
      </w:r>
      <w:r>
        <w:rPr>
          <w:rFonts w:eastAsia="Calibri"/>
          <w:lang w:eastAsia="zh-CN"/>
        </w:rPr>
        <w:t>(1)</w:t>
      </w:r>
      <w:r>
        <w:rPr>
          <w:rFonts w:hint="eastAsia"/>
          <w:lang w:val="zh-CN" w:eastAsia="zh-CN"/>
        </w:rPr>
        <w:t>提前的时间和修订后的进度计划；</w:t>
      </w:r>
    </w:p>
    <w:p>
      <w:pPr>
        <w:spacing w:line="360" w:lineRule="auto"/>
        <w:rPr>
          <w:lang w:eastAsia="zh-CN"/>
        </w:rPr>
      </w:pPr>
      <w:r>
        <w:rPr>
          <w:rFonts w:hint="eastAsia"/>
          <w:lang w:val="zh-CN" w:eastAsia="zh-CN"/>
        </w:rPr>
        <w:t>　　</w:t>
      </w:r>
      <w:r>
        <w:rPr>
          <w:rFonts w:eastAsia="Calibri"/>
          <w:lang w:eastAsia="zh-CN"/>
        </w:rPr>
        <w:t>(2)</w:t>
      </w:r>
      <w:r>
        <w:rPr>
          <w:rFonts w:hint="eastAsia"/>
          <w:lang w:val="zh-CN" w:eastAsia="zh-CN"/>
        </w:rPr>
        <w:t>承包人的赶工措施；</w:t>
      </w:r>
    </w:p>
    <w:p>
      <w:pPr>
        <w:spacing w:line="360" w:lineRule="auto"/>
        <w:rPr>
          <w:lang w:eastAsia="zh-CN"/>
        </w:rPr>
      </w:pPr>
      <w:r>
        <w:rPr>
          <w:rFonts w:hint="eastAsia"/>
          <w:lang w:val="zh-CN" w:eastAsia="zh-CN"/>
        </w:rPr>
        <w:t>　　</w:t>
      </w:r>
      <w:r>
        <w:rPr>
          <w:rFonts w:eastAsia="Calibri"/>
          <w:lang w:eastAsia="zh-CN"/>
        </w:rPr>
        <w:t>(3)</w:t>
      </w:r>
      <w:r>
        <w:rPr>
          <w:rFonts w:hint="eastAsia"/>
          <w:lang w:val="zh-CN" w:eastAsia="zh-CN"/>
        </w:rPr>
        <w:t>发包人为赶工提供的条件；</w:t>
      </w:r>
    </w:p>
    <w:p>
      <w:pPr>
        <w:spacing w:line="360" w:lineRule="auto"/>
        <w:rPr>
          <w:lang w:eastAsia="zh-CN"/>
        </w:rPr>
      </w:pPr>
      <w:r>
        <w:rPr>
          <w:rFonts w:hint="eastAsia"/>
          <w:lang w:val="zh-CN" w:eastAsia="zh-CN"/>
        </w:rPr>
        <w:t>　　</w:t>
      </w:r>
      <w:r>
        <w:rPr>
          <w:rFonts w:eastAsia="Calibri"/>
          <w:lang w:eastAsia="zh-CN"/>
        </w:rPr>
        <w:t>(4)</w:t>
      </w:r>
      <w:r>
        <w:rPr>
          <w:rFonts w:hint="eastAsia"/>
          <w:lang w:val="zh-CN" w:eastAsia="zh-CN"/>
        </w:rPr>
        <w:t>赶工费用</w:t>
      </w:r>
      <w:r>
        <w:rPr>
          <w:rFonts w:eastAsia="Calibri"/>
          <w:lang w:eastAsia="zh-CN"/>
        </w:rPr>
        <w:t>(</w:t>
      </w:r>
      <w:r>
        <w:rPr>
          <w:rFonts w:hint="eastAsia"/>
          <w:lang w:val="zh-CN" w:eastAsia="zh-CN"/>
        </w:rPr>
        <w:t>包括利润和奖金</w:t>
      </w:r>
      <w:r>
        <w:rPr>
          <w:rFonts w:eastAsia="Calibri"/>
          <w:lang w:eastAsia="zh-CN"/>
        </w:rPr>
        <w:t>)</w:t>
      </w:r>
      <w:r>
        <w:rPr>
          <w:rFonts w:hint="eastAsia"/>
          <w:lang w:val="zh-CN" w:eastAsia="zh-CN"/>
        </w:rPr>
        <w:t>。</w:t>
      </w:r>
    </w:p>
    <w:p>
      <w:pPr>
        <w:pStyle w:val="7"/>
        <w:spacing w:line="360" w:lineRule="auto"/>
        <w:rPr>
          <w:rFonts w:ascii="Times New Roman" w:hAnsi="Times New Roman" w:cs="Times New Roman"/>
          <w:sz w:val="24"/>
          <w:szCs w:val="24"/>
          <w:lang w:eastAsia="zh-CN"/>
        </w:rPr>
      </w:pPr>
      <w:r>
        <w:rPr>
          <w:rFonts w:ascii="Times New Roman" w:hAnsi="Times New Roman" w:eastAsia="Calibri" w:cs="Times New Roman"/>
          <w:sz w:val="24"/>
          <w:szCs w:val="24"/>
          <w:lang w:eastAsia="zh-CN"/>
        </w:rPr>
        <w:t>12</w:t>
      </w:r>
      <w:r>
        <w:rPr>
          <w:rFonts w:hint="eastAsia" w:ascii="Times New Roman" w:hAnsi="Times New Roman" w:cs="Times New Roman"/>
          <w:sz w:val="24"/>
          <w:szCs w:val="24"/>
          <w:lang w:val="zh-CN" w:eastAsia="zh-CN"/>
        </w:rPr>
        <w:t>　暂停施工</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相应条款，并补充以下内容：</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12.2</w:t>
      </w:r>
      <w:r>
        <w:rPr>
          <w:rFonts w:hint="eastAsia" w:ascii="Times New Roman" w:hAnsi="Times New Roman" w:cs="Times New Roman"/>
          <w:sz w:val="24"/>
          <w:szCs w:val="24"/>
          <w:lang w:val="zh-CN" w:eastAsia="zh-CN"/>
        </w:rPr>
        <w:t>　发包人暂停施工的责任</w:t>
      </w:r>
    </w:p>
    <w:p>
      <w:pPr>
        <w:spacing w:line="360" w:lineRule="auto"/>
        <w:rPr>
          <w:lang w:eastAsia="zh-CN"/>
        </w:rPr>
      </w:pPr>
      <w:r>
        <w:rPr>
          <w:rFonts w:hint="eastAsia"/>
          <w:lang w:val="zh-CN" w:eastAsia="zh-CN"/>
        </w:rPr>
        <w:t>　　由于发包人原因引起的暂停施工造成工期延误的，承包人有权要求发包人延长工期和</w:t>
      </w:r>
      <w:r>
        <w:rPr>
          <w:rFonts w:eastAsia="Calibri"/>
          <w:lang w:eastAsia="zh-CN"/>
        </w:rPr>
        <w:t>(</w:t>
      </w:r>
      <w:r>
        <w:rPr>
          <w:rFonts w:hint="eastAsia"/>
          <w:lang w:val="zh-CN" w:eastAsia="zh-CN"/>
        </w:rPr>
        <w:t>或</w:t>
      </w:r>
      <w:r>
        <w:rPr>
          <w:rFonts w:eastAsia="Calibri"/>
          <w:lang w:eastAsia="zh-CN"/>
        </w:rPr>
        <w:t>)</w:t>
      </w:r>
      <w:r>
        <w:rPr>
          <w:rFonts w:hint="eastAsia"/>
          <w:lang w:val="zh-CN" w:eastAsia="zh-CN"/>
        </w:rPr>
        <w:t>增加费用，并支付合理利润。</w:t>
      </w:r>
    </w:p>
    <w:p>
      <w:pPr>
        <w:spacing w:line="360" w:lineRule="auto"/>
        <w:rPr>
          <w:lang w:eastAsia="zh-CN"/>
        </w:rPr>
      </w:pPr>
      <w:r>
        <w:rPr>
          <w:rFonts w:hint="eastAsia"/>
          <w:lang w:val="zh-CN" w:eastAsia="zh-CN"/>
        </w:rPr>
        <w:t>　　属于下列任何一种情况引起的暂停施工，均为发包人的责任：</w:t>
      </w:r>
    </w:p>
    <w:p>
      <w:pPr>
        <w:spacing w:line="360" w:lineRule="auto"/>
        <w:rPr>
          <w:lang w:eastAsia="zh-CN"/>
        </w:rPr>
      </w:pPr>
      <w:r>
        <w:rPr>
          <w:rFonts w:hint="eastAsia"/>
          <w:lang w:val="zh-CN" w:eastAsia="zh-CN"/>
        </w:rPr>
        <w:t>　　</w:t>
      </w:r>
      <w:r>
        <w:rPr>
          <w:rFonts w:eastAsia="Calibri"/>
          <w:lang w:eastAsia="zh-CN"/>
        </w:rPr>
        <w:t>(1)</w:t>
      </w:r>
      <w:r>
        <w:rPr>
          <w:rFonts w:hint="eastAsia"/>
          <w:lang w:val="zh-CN" w:eastAsia="zh-CN"/>
        </w:rPr>
        <w:t>由于发包人违约引起的暂停施工；</w:t>
      </w:r>
    </w:p>
    <w:p>
      <w:pPr>
        <w:spacing w:line="360" w:lineRule="auto"/>
        <w:rPr>
          <w:lang w:eastAsia="zh-CN"/>
        </w:rPr>
      </w:pPr>
      <w:r>
        <w:rPr>
          <w:rFonts w:hint="eastAsia"/>
          <w:lang w:val="zh-CN" w:eastAsia="zh-CN"/>
        </w:rPr>
        <w:t>　　</w:t>
      </w:r>
      <w:r>
        <w:rPr>
          <w:rFonts w:eastAsia="Calibri"/>
          <w:lang w:eastAsia="zh-CN"/>
        </w:rPr>
        <w:t>(2)</w:t>
      </w:r>
      <w:r>
        <w:rPr>
          <w:rFonts w:hint="eastAsia"/>
          <w:lang w:val="zh-CN" w:eastAsia="zh-CN"/>
        </w:rPr>
        <w:t>由于不可抗力的自然或社会因素引起的暂停施工；</w:t>
      </w:r>
    </w:p>
    <w:p>
      <w:pPr>
        <w:spacing w:line="360" w:lineRule="auto"/>
        <w:rPr>
          <w:lang w:eastAsia="zh-CN"/>
        </w:rPr>
      </w:pPr>
      <w:r>
        <w:rPr>
          <w:rFonts w:hint="eastAsia"/>
          <w:lang w:val="zh-CN" w:eastAsia="zh-CN"/>
        </w:rPr>
        <w:t>　　</w:t>
      </w:r>
      <w:r>
        <w:rPr>
          <w:rFonts w:eastAsia="Calibri"/>
          <w:lang w:eastAsia="zh-CN"/>
        </w:rPr>
        <w:t>(3)</w:t>
      </w:r>
      <w:r>
        <w:rPr>
          <w:rFonts w:hint="eastAsia"/>
          <w:lang w:val="zh-CN" w:eastAsia="zh-CN"/>
        </w:rPr>
        <w:t>专用合同条款中约定的其它由于发包人原因引起的暂停施工。</w:t>
      </w:r>
    </w:p>
    <w:p>
      <w:pPr>
        <w:pStyle w:val="7"/>
        <w:spacing w:line="360" w:lineRule="auto"/>
        <w:rPr>
          <w:rFonts w:ascii="Times New Roman" w:hAnsi="Times New Roman" w:cs="Times New Roman"/>
          <w:sz w:val="24"/>
          <w:szCs w:val="24"/>
          <w:lang w:eastAsia="zh-CN"/>
        </w:rPr>
      </w:pPr>
      <w:r>
        <w:rPr>
          <w:rFonts w:ascii="Times New Roman" w:hAnsi="Times New Roman" w:eastAsia="Calibri" w:cs="Times New Roman"/>
          <w:sz w:val="24"/>
          <w:szCs w:val="24"/>
          <w:lang w:eastAsia="zh-CN"/>
        </w:rPr>
        <w:t>13</w:t>
      </w:r>
      <w:r>
        <w:rPr>
          <w:rFonts w:hint="eastAsia" w:ascii="Times New Roman" w:hAnsi="Times New Roman" w:cs="Times New Roman"/>
          <w:sz w:val="24"/>
          <w:szCs w:val="24"/>
          <w:lang w:val="zh-CN" w:eastAsia="zh-CN"/>
        </w:rPr>
        <w:t>　工程质量</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相应条款，并补充以下内容：</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13.2</w:t>
      </w:r>
      <w:r>
        <w:rPr>
          <w:rFonts w:hint="eastAsia" w:ascii="Times New Roman" w:hAnsi="Times New Roman" w:cs="Times New Roman"/>
          <w:sz w:val="24"/>
          <w:szCs w:val="24"/>
          <w:lang w:val="zh-CN" w:eastAsia="zh-CN"/>
        </w:rPr>
        <w:t>　承包人的质量管理</w:t>
      </w:r>
    </w:p>
    <w:p>
      <w:pPr>
        <w:spacing w:line="360" w:lineRule="auto"/>
        <w:rPr>
          <w:lang w:eastAsia="zh-CN"/>
        </w:rPr>
      </w:pPr>
      <w:r>
        <w:rPr>
          <w:rFonts w:hint="eastAsia"/>
          <w:lang w:val="zh-CN" w:eastAsia="zh-CN"/>
        </w:rPr>
        <w:t>　　</w:t>
      </w:r>
      <w:r>
        <w:rPr>
          <w:rFonts w:eastAsia="Calibri"/>
          <w:lang w:eastAsia="zh-CN"/>
        </w:rPr>
        <w:t>13.2.1</w:t>
      </w:r>
      <w:r>
        <w:rPr>
          <w:rFonts w:hint="eastAsia"/>
          <w:lang w:val="zh-CN" w:eastAsia="zh-CN"/>
        </w:rPr>
        <w:t>　承包人应在施工场地设置专门的质量检查机构，配备专职质量检查人员，建立完善的质量检查制度。承包人应按技术标准和要求</w:t>
      </w:r>
      <w:r>
        <w:rPr>
          <w:rFonts w:eastAsia="Calibri"/>
          <w:lang w:eastAsia="zh-CN"/>
        </w:rPr>
        <w:t>(</w:t>
      </w:r>
      <w:r>
        <w:rPr>
          <w:rFonts w:hint="eastAsia"/>
          <w:lang w:val="zh-CN" w:eastAsia="zh-CN"/>
        </w:rPr>
        <w:t>合同技术条款</w:t>
      </w:r>
      <w:r>
        <w:rPr>
          <w:rFonts w:eastAsia="Calibri"/>
          <w:lang w:eastAsia="zh-CN"/>
        </w:rPr>
        <w:t>)</w:t>
      </w:r>
      <w:r>
        <w:rPr>
          <w:rFonts w:hint="eastAsia"/>
          <w:lang w:val="zh-CN" w:eastAsia="zh-CN"/>
        </w:rPr>
        <w:t>约定的内容和期限，编制工程质量保证措施文件，包括质量检查机构的组织和岗位责任、质量检查人员的组成、质量检查程序和实施细则等，提交监理人审批。监理人应在技术标准和要求</w:t>
      </w:r>
      <w:r>
        <w:rPr>
          <w:rFonts w:eastAsia="Calibri"/>
          <w:lang w:eastAsia="zh-CN"/>
        </w:rPr>
        <w:t>(</w:t>
      </w:r>
      <w:r>
        <w:rPr>
          <w:rFonts w:hint="eastAsia"/>
          <w:lang w:val="zh-CN" w:eastAsia="zh-CN"/>
        </w:rPr>
        <w:t>合同技术条款</w:t>
      </w:r>
      <w:r>
        <w:rPr>
          <w:rFonts w:eastAsia="Calibri"/>
          <w:lang w:eastAsia="zh-CN"/>
        </w:rPr>
        <w:t>)</w:t>
      </w:r>
      <w:r>
        <w:rPr>
          <w:rFonts w:hint="eastAsia"/>
          <w:lang w:val="zh-CN" w:eastAsia="zh-CN"/>
        </w:rPr>
        <w:t>约定的期限内批复承包人。</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13.7</w:t>
      </w:r>
      <w:r>
        <w:rPr>
          <w:rFonts w:hint="eastAsia" w:ascii="Times New Roman" w:hAnsi="Times New Roman" w:cs="Times New Roman"/>
          <w:sz w:val="24"/>
          <w:szCs w:val="24"/>
          <w:lang w:val="zh-CN" w:eastAsia="zh-CN"/>
        </w:rPr>
        <w:t>　质量评定</w:t>
      </w:r>
    </w:p>
    <w:p>
      <w:pPr>
        <w:spacing w:line="360" w:lineRule="auto"/>
        <w:rPr>
          <w:lang w:eastAsia="zh-CN"/>
        </w:rPr>
      </w:pPr>
      <w:r>
        <w:rPr>
          <w:rFonts w:hint="eastAsia"/>
          <w:lang w:val="zh-CN" w:eastAsia="zh-CN"/>
        </w:rPr>
        <w:t>　　</w:t>
      </w:r>
      <w:r>
        <w:rPr>
          <w:rFonts w:eastAsia="Calibri"/>
          <w:lang w:eastAsia="zh-CN"/>
        </w:rPr>
        <w:t>13.7.1</w:t>
      </w:r>
      <w:r>
        <w:rPr>
          <w:rFonts w:hint="eastAsia"/>
          <w:lang w:val="zh-CN" w:eastAsia="zh-CN"/>
        </w:rPr>
        <w:t>　发包人应组织承包人进行工程项目划分，并确定单位工程、主要分部工程、重要隐蔽单元工程和关键部位单元工程。</w:t>
      </w:r>
    </w:p>
    <w:p>
      <w:pPr>
        <w:spacing w:line="360" w:lineRule="auto"/>
        <w:rPr>
          <w:lang w:eastAsia="zh-CN"/>
        </w:rPr>
      </w:pPr>
      <w:r>
        <w:rPr>
          <w:rFonts w:hint="eastAsia"/>
          <w:lang w:val="zh-CN" w:eastAsia="zh-CN"/>
        </w:rPr>
        <w:t>　　</w:t>
      </w:r>
      <w:r>
        <w:rPr>
          <w:rFonts w:eastAsia="Calibri"/>
          <w:lang w:eastAsia="zh-CN"/>
        </w:rPr>
        <w:t>13.7.2</w:t>
      </w:r>
      <w:r>
        <w:rPr>
          <w:rFonts w:hint="eastAsia"/>
          <w:lang w:val="zh-CN" w:eastAsia="zh-CN"/>
        </w:rPr>
        <w:t>　工程实施过程中，单位工程、主要分部工程、重要隐蔽单元工程和关键部位单元工程的项目划分需要调整时，承包人应报发包人确认。</w:t>
      </w:r>
    </w:p>
    <w:p>
      <w:pPr>
        <w:spacing w:line="360" w:lineRule="auto"/>
        <w:rPr>
          <w:lang w:eastAsia="zh-CN"/>
        </w:rPr>
      </w:pPr>
      <w:r>
        <w:rPr>
          <w:rFonts w:hint="eastAsia"/>
          <w:lang w:val="zh-CN" w:eastAsia="zh-CN"/>
        </w:rPr>
        <w:t>　　</w:t>
      </w:r>
      <w:r>
        <w:rPr>
          <w:rFonts w:eastAsia="Calibri"/>
          <w:lang w:eastAsia="zh-CN"/>
        </w:rPr>
        <w:t>13.7.3</w:t>
      </w:r>
      <w:r>
        <w:rPr>
          <w:rFonts w:hint="eastAsia"/>
          <w:lang w:val="zh-CN" w:eastAsia="zh-CN"/>
        </w:rPr>
        <w:t>　承包人应在单元</w:t>
      </w:r>
      <w:r>
        <w:rPr>
          <w:rFonts w:eastAsia="Calibri"/>
          <w:lang w:eastAsia="zh-CN"/>
        </w:rPr>
        <w:t>(</w:t>
      </w:r>
      <w:r>
        <w:rPr>
          <w:rFonts w:hint="eastAsia"/>
          <w:lang w:val="zh-CN" w:eastAsia="zh-CN"/>
        </w:rPr>
        <w:t>工序</w:t>
      </w:r>
      <w:r>
        <w:rPr>
          <w:rFonts w:eastAsia="Calibri"/>
          <w:lang w:eastAsia="zh-CN"/>
        </w:rPr>
        <w:t>)</w:t>
      </w:r>
      <w:r>
        <w:rPr>
          <w:rFonts w:hint="eastAsia"/>
          <w:lang w:val="zh-CN" w:eastAsia="zh-CN"/>
        </w:rPr>
        <w:t>工程质量自评合格后，报监理人核定质量等级并签证认可。</w:t>
      </w:r>
    </w:p>
    <w:p>
      <w:pPr>
        <w:spacing w:line="360" w:lineRule="auto"/>
        <w:rPr>
          <w:lang w:eastAsia="zh-CN"/>
        </w:rPr>
      </w:pPr>
      <w:r>
        <w:rPr>
          <w:rFonts w:hint="eastAsia"/>
          <w:lang w:val="zh-CN" w:eastAsia="zh-CN"/>
        </w:rPr>
        <w:t>　　</w:t>
      </w:r>
      <w:r>
        <w:rPr>
          <w:rFonts w:eastAsia="Calibri"/>
          <w:lang w:eastAsia="zh-CN"/>
        </w:rPr>
        <w:t>13.7.4</w:t>
      </w:r>
      <w:r>
        <w:rPr>
          <w:rFonts w:hint="eastAsia"/>
          <w:lang w:val="zh-CN" w:eastAsia="zh-CN"/>
        </w:rPr>
        <w:t>　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pPr>
        <w:spacing w:line="360" w:lineRule="auto"/>
        <w:rPr>
          <w:lang w:eastAsia="zh-CN"/>
        </w:rPr>
      </w:pPr>
      <w:r>
        <w:rPr>
          <w:rFonts w:hint="eastAsia"/>
          <w:lang w:val="zh-CN" w:eastAsia="zh-CN"/>
        </w:rPr>
        <w:t>　　</w:t>
      </w:r>
      <w:r>
        <w:rPr>
          <w:rFonts w:eastAsia="Calibri"/>
          <w:lang w:eastAsia="zh-CN"/>
        </w:rPr>
        <w:t>13.7.5</w:t>
      </w:r>
      <w:r>
        <w:rPr>
          <w:rFonts w:hint="eastAsia"/>
          <w:lang w:val="zh-CN" w:eastAsia="zh-CN"/>
        </w:rPr>
        <w:t>　承包人应在分部工程质量自评合格后，报监理人复核和发包人认定。发包人负责按有关规定完成分部工程质量结论报工程质量监督机构核备</w:t>
      </w:r>
      <w:r>
        <w:rPr>
          <w:rFonts w:eastAsia="Calibri"/>
          <w:lang w:eastAsia="zh-CN"/>
        </w:rPr>
        <w:t>(</w:t>
      </w:r>
      <w:r>
        <w:rPr>
          <w:rFonts w:hint="eastAsia"/>
          <w:lang w:val="zh-CN" w:eastAsia="zh-CN"/>
        </w:rPr>
        <w:t>核定</w:t>
      </w:r>
      <w:r>
        <w:rPr>
          <w:rFonts w:eastAsia="Calibri"/>
          <w:lang w:eastAsia="zh-CN"/>
        </w:rPr>
        <w:t>)</w:t>
      </w:r>
      <w:r>
        <w:rPr>
          <w:rFonts w:hint="eastAsia"/>
          <w:lang w:val="zh-CN" w:eastAsia="zh-CN"/>
        </w:rPr>
        <w:t>手续。</w:t>
      </w:r>
    </w:p>
    <w:p>
      <w:pPr>
        <w:spacing w:line="360" w:lineRule="auto"/>
        <w:rPr>
          <w:lang w:eastAsia="zh-CN"/>
        </w:rPr>
      </w:pPr>
      <w:r>
        <w:rPr>
          <w:rFonts w:hint="eastAsia"/>
          <w:lang w:val="zh-CN" w:eastAsia="zh-CN"/>
        </w:rPr>
        <w:t>　　</w:t>
      </w:r>
      <w:r>
        <w:rPr>
          <w:rFonts w:eastAsia="Calibri"/>
          <w:lang w:eastAsia="zh-CN"/>
        </w:rPr>
        <w:t>13.7.6</w:t>
      </w:r>
      <w:r>
        <w:rPr>
          <w:rFonts w:hint="eastAsia"/>
          <w:lang w:val="zh-CN" w:eastAsia="zh-CN"/>
        </w:rPr>
        <w:t>　承包人应在单位工程质量自评合格后，报监理人复核和发包人认定。发包人负责按有关规定完成单位工程质量结论报工程质量监督机构核定手续。</w:t>
      </w:r>
    </w:p>
    <w:p>
      <w:pPr>
        <w:spacing w:line="360" w:lineRule="auto"/>
        <w:rPr>
          <w:lang w:eastAsia="zh-CN"/>
        </w:rPr>
      </w:pPr>
      <w:r>
        <w:rPr>
          <w:rFonts w:hint="eastAsia"/>
          <w:lang w:val="zh-CN" w:eastAsia="zh-CN"/>
        </w:rPr>
        <w:t>　　</w:t>
      </w:r>
      <w:r>
        <w:rPr>
          <w:rFonts w:eastAsia="Calibri"/>
          <w:lang w:eastAsia="zh-CN"/>
        </w:rPr>
        <w:t>13.7.7</w:t>
      </w:r>
      <w:r>
        <w:rPr>
          <w:rFonts w:hint="eastAsia"/>
          <w:lang w:val="zh-CN" w:eastAsia="zh-CN"/>
        </w:rPr>
        <w:t>　除专用合同条款另有约定外，工程质量等级分为合格和优良，应分别达到约定的标准。</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13.8</w:t>
      </w:r>
      <w:r>
        <w:rPr>
          <w:rFonts w:hint="eastAsia" w:ascii="Times New Roman" w:hAnsi="Times New Roman" w:cs="Times New Roman"/>
          <w:sz w:val="24"/>
          <w:szCs w:val="24"/>
          <w:lang w:val="zh-CN" w:eastAsia="zh-CN"/>
        </w:rPr>
        <w:t>　质量事故处理</w:t>
      </w:r>
    </w:p>
    <w:p>
      <w:pPr>
        <w:spacing w:line="360" w:lineRule="auto"/>
        <w:rPr>
          <w:lang w:eastAsia="zh-CN"/>
        </w:rPr>
      </w:pPr>
      <w:r>
        <w:rPr>
          <w:rFonts w:hint="eastAsia"/>
          <w:lang w:val="zh-CN" w:eastAsia="zh-CN"/>
        </w:rPr>
        <w:t>　　</w:t>
      </w:r>
      <w:r>
        <w:rPr>
          <w:rFonts w:eastAsia="Calibri"/>
          <w:lang w:eastAsia="zh-CN"/>
        </w:rPr>
        <w:t>13.8.1</w:t>
      </w:r>
      <w:r>
        <w:rPr>
          <w:rFonts w:hint="eastAsia"/>
          <w:lang w:val="zh-CN" w:eastAsia="zh-CN"/>
        </w:rPr>
        <w:t>　发生质量事故时，承包人应及时向发包人和监理人报告。</w:t>
      </w:r>
    </w:p>
    <w:p>
      <w:pPr>
        <w:spacing w:line="360" w:lineRule="auto"/>
        <w:rPr>
          <w:lang w:eastAsia="zh-CN"/>
        </w:rPr>
      </w:pPr>
      <w:r>
        <w:rPr>
          <w:rFonts w:hint="eastAsia"/>
          <w:lang w:val="zh-CN" w:eastAsia="zh-CN"/>
        </w:rPr>
        <w:t>　　</w:t>
      </w:r>
      <w:r>
        <w:rPr>
          <w:rFonts w:eastAsia="Calibri"/>
          <w:lang w:eastAsia="zh-CN"/>
        </w:rPr>
        <w:t>13.8.2</w:t>
      </w:r>
      <w:r>
        <w:rPr>
          <w:rFonts w:hint="eastAsia"/>
          <w:lang w:val="zh-CN" w:eastAsia="zh-CN"/>
        </w:rPr>
        <w:t>　质量事故调查处理由发包人按相关规定履行手续，承包人应配合。</w:t>
      </w:r>
    </w:p>
    <w:p>
      <w:pPr>
        <w:spacing w:line="360" w:lineRule="auto"/>
        <w:rPr>
          <w:lang w:eastAsia="zh-CN"/>
        </w:rPr>
      </w:pPr>
      <w:r>
        <w:rPr>
          <w:rFonts w:hint="eastAsia"/>
          <w:lang w:val="zh-CN" w:eastAsia="zh-CN"/>
        </w:rPr>
        <w:t>　　</w:t>
      </w:r>
      <w:r>
        <w:rPr>
          <w:rFonts w:eastAsia="Calibri"/>
          <w:lang w:eastAsia="zh-CN"/>
        </w:rPr>
        <w:t>13.8.3</w:t>
      </w:r>
      <w:r>
        <w:rPr>
          <w:rFonts w:hint="eastAsia"/>
          <w:lang w:val="zh-CN" w:eastAsia="zh-CN"/>
        </w:rPr>
        <w:t>　承包人应对质量缺陷进行备案。发包人委托监理人对质量缺陷备案情况进行监督检查并履行相关手续。</w:t>
      </w:r>
    </w:p>
    <w:p>
      <w:pPr>
        <w:spacing w:line="360" w:lineRule="auto"/>
        <w:rPr>
          <w:lang w:eastAsia="zh-CN"/>
        </w:rPr>
      </w:pPr>
      <w:r>
        <w:rPr>
          <w:rFonts w:hint="eastAsia"/>
          <w:lang w:val="zh-CN" w:eastAsia="zh-CN"/>
        </w:rPr>
        <w:t>　　</w:t>
      </w:r>
      <w:r>
        <w:rPr>
          <w:rFonts w:eastAsia="Calibri"/>
          <w:lang w:eastAsia="zh-CN"/>
        </w:rPr>
        <w:t>13.8.4</w:t>
      </w:r>
      <w:r>
        <w:rPr>
          <w:rFonts w:hint="eastAsia"/>
          <w:lang w:val="zh-CN" w:eastAsia="zh-CN"/>
        </w:rPr>
        <w:t>　除专用合同条款另有约定外，工程竣工验收时，发包人负责向竣工验收委员会汇报并提交历次质量缺陷处理的备案资料。</w:t>
      </w:r>
    </w:p>
    <w:p>
      <w:pPr>
        <w:pStyle w:val="7"/>
        <w:spacing w:line="360" w:lineRule="auto"/>
        <w:rPr>
          <w:rFonts w:ascii="Times New Roman" w:hAnsi="Times New Roman" w:cs="Times New Roman"/>
          <w:sz w:val="24"/>
          <w:szCs w:val="24"/>
          <w:lang w:eastAsia="zh-CN"/>
        </w:rPr>
      </w:pPr>
      <w:r>
        <w:rPr>
          <w:rFonts w:ascii="Times New Roman" w:hAnsi="Times New Roman" w:eastAsia="Calibri" w:cs="Times New Roman"/>
          <w:sz w:val="24"/>
          <w:szCs w:val="24"/>
          <w:lang w:eastAsia="zh-CN"/>
        </w:rPr>
        <w:t>14</w:t>
      </w:r>
      <w:r>
        <w:rPr>
          <w:rFonts w:hint="eastAsia" w:ascii="Times New Roman" w:hAnsi="Times New Roman" w:cs="Times New Roman"/>
          <w:sz w:val="24"/>
          <w:szCs w:val="24"/>
          <w:lang w:val="zh-CN" w:eastAsia="zh-CN"/>
        </w:rPr>
        <w:t>　试验和检验</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相应条款，并补充以下内容：</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14.1</w:t>
      </w:r>
      <w:r>
        <w:rPr>
          <w:rFonts w:hint="eastAsia" w:ascii="Times New Roman" w:hAnsi="Times New Roman" w:cs="Times New Roman"/>
          <w:sz w:val="24"/>
          <w:szCs w:val="24"/>
          <w:lang w:val="zh-CN" w:eastAsia="zh-CN"/>
        </w:rPr>
        <w:t>　材料、工程设备和工程的试验和检验</w:t>
      </w:r>
    </w:p>
    <w:p>
      <w:pPr>
        <w:spacing w:line="360" w:lineRule="auto"/>
        <w:rPr>
          <w:lang w:eastAsia="zh-CN"/>
        </w:rPr>
      </w:pPr>
      <w:r>
        <w:rPr>
          <w:rFonts w:hint="eastAsia"/>
          <w:lang w:val="zh-CN" w:eastAsia="zh-CN"/>
        </w:rPr>
        <w:t>　　</w:t>
      </w:r>
      <w:r>
        <w:rPr>
          <w:rFonts w:eastAsia="Calibri"/>
          <w:lang w:eastAsia="zh-CN"/>
        </w:rPr>
        <w:t>14.1.4</w:t>
      </w:r>
      <w:r>
        <w:rPr>
          <w:rFonts w:hint="eastAsia"/>
          <w:lang w:val="zh-CN" w:eastAsia="zh-CN"/>
        </w:rPr>
        <w:t>　承包人应按相关规定和标准对水泥、钢材等原材料与中间产品质量进行检验，并报监理人复核。</w:t>
      </w:r>
    </w:p>
    <w:p>
      <w:pPr>
        <w:spacing w:line="360" w:lineRule="auto"/>
        <w:rPr>
          <w:lang w:eastAsia="zh-CN"/>
        </w:rPr>
      </w:pPr>
      <w:r>
        <w:rPr>
          <w:rFonts w:hint="eastAsia"/>
          <w:lang w:val="zh-CN" w:eastAsia="zh-CN"/>
        </w:rPr>
        <w:t>　　</w:t>
      </w:r>
      <w:r>
        <w:rPr>
          <w:rFonts w:eastAsia="Calibri"/>
          <w:lang w:eastAsia="zh-CN"/>
        </w:rPr>
        <w:t>14.1.5</w:t>
      </w:r>
      <w:r>
        <w:rPr>
          <w:rFonts w:hint="eastAsia"/>
          <w:lang w:val="zh-CN" w:eastAsia="zh-CN"/>
        </w:rPr>
        <w:t>　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pPr>
        <w:spacing w:line="360" w:lineRule="auto"/>
        <w:rPr>
          <w:lang w:eastAsia="zh-CN"/>
        </w:rPr>
      </w:pPr>
      <w:r>
        <w:rPr>
          <w:rFonts w:hint="eastAsia"/>
          <w:lang w:val="zh-CN" w:eastAsia="zh-CN"/>
        </w:rPr>
        <w:t>　　</w:t>
      </w:r>
      <w:r>
        <w:rPr>
          <w:rFonts w:eastAsia="Calibri"/>
          <w:lang w:eastAsia="zh-CN"/>
        </w:rPr>
        <w:t>14.1.6</w:t>
      </w:r>
      <w:r>
        <w:rPr>
          <w:rFonts w:hint="eastAsia"/>
          <w:lang w:val="zh-CN" w:eastAsia="zh-CN"/>
        </w:rPr>
        <w:t>　对专用合同条款约定的试块、试件及有关材料，监理人实行见证取样。见证取样资料由承包人制备，记录应真实齐全，监理人、承包人等参与见证取样人员均应在相关文件上签字。</w:t>
      </w:r>
    </w:p>
    <w:p>
      <w:pPr>
        <w:pStyle w:val="7"/>
        <w:spacing w:line="360" w:lineRule="auto"/>
        <w:rPr>
          <w:rFonts w:ascii="Times New Roman" w:hAnsi="Times New Roman" w:cs="Times New Roman"/>
          <w:sz w:val="24"/>
          <w:szCs w:val="24"/>
          <w:lang w:eastAsia="zh-CN"/>
        </w:rPr>
      </w:pPr>
      <w:r>
        <w:rPr>
          <w:rFonts w:ascii="Times New Roman" w:hAnsi="Times New Roman" w:eastAsia="Calibri" w:cs="Times New Roman"/>
          <w:sz w:val="24"/>
          <w:szCs w:val="24"/>
          <w:lang w:eastAsia="zh-CN"/>
        </w:rPr>
        <w:t>15</w:t>
      </w:r>
      <w:r>
        <w:rPr>
          <w:rFonts w:hint="eastAsia" w:ascii="Times New Roman" w:hAnsi="Times New Roman" w:cs="Times New Roman"/>
          <w:sz w:val="24"/>
          <w:szCs w:val="24"/>
          <w:lang w:val="zh-CN" w:eastAsia="zh-CN"/>
        </w:rPr>
        <w:t>　变更</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相应条款，并补充以下内容：</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15.1</w:t>
      </w:r>
      <w:r>
        <w:rPr>
          <w:rFonts w:hint="eastAsia" w:ascii="Times New Roman" w:hAnsi="Times New Roman" w:cs="Times New Roman"/>
          <w:sz w:val="24"/>
          <w:szCs w:val="24"/>
          <w:lang w:val="zh-CN" w:eastAsia="zh-CN"/>
        </w:rPr>
        <w:t>　变更的范围和内容</w:t>
      </w:r>
    </w:p>
    <w:p>
      <w:pPr>
        <w:spacing w:line="360" w:lineRule="auto"/>
        <w:rPr>
          <w:lang w:eastAsia="zh-CN"/>
        </w:rPr>
      </w:pPr>
      <w:r>
        <w:rPr>
          <w:rFonts w:hint="eastAsia"/>
          <w:lang w:val="zh-CN" w:eastAsia="zh-CN"/>
        </w:rPr>
        <w:t>　　在履行合同中发生以下情形之一，应按照本款规定进行变更。</w:t>
      </w:r>
    </w:p>
    <w:p>
      <w:pPr>
        <w:spacing w:line="360" w:lineRule="auto"/>
        <w:rPr>
          <w:lang w:eastAsia="zh-CN"/>
        </w:rPr>
      </w:pPr>
      <w:r>
        <w:rPr>
          <w:rFonts w:hint="eastAsia"/>
          <w:lang w:val="zh-CN" w:eastAsia="zh-CN"/>
        </w:rPr>
        <w:t>　　</w:t>
      </w:r>
      <w:r>
        <w:rPr>
          <w:rFonts w:eastAsia="Calibri"/>
          <w:lang w:eastAsia="zh-CN"/>
        </w:rPr>
        <w:t>(1)</w:t>
      </w:r>
      <w:r>
        <w:rPr>
          <w:rFonts w:hint="eastAsia"/>
          <w:lang w:val="zh-CN" w:eastAsia="zh-CN"/>
        </w:rPr>
        <w:t>取消合同中任何一项工作，但被取消的工作不能转由发包人或其它人实施；</w:t>
      </w:r>
    </w:p>
    <w:p>
      <w:pPr>
        <w:spacing w:line="360" w:lineRule="auto"/>
        <w:rPr>
          <w:lang w:eastAsia="zh-CN"/>
        </w:rPr>
      </w:pPr>
      <w:r>
        <w:rPr>
          <w:rFonts w:hint="eastAsia"/>
          <w:lang w:val="zh-CN" w:eastAsia="zh-CN"/>
        </w:rPr>
        <w:t>　　</w:t>
      </w:r>
      <w:r>
        <w:rPr>
          <w:rFonts w:eastAsia="Calibri"/>
          <w:lang w:eastAsia="zh-CN"/>
        </w:rPr>
        <w:t>(2)</w:t>
      </w:r>
      <w:r>
        <w:rPr>
          <w:rFonts w:hint="eastAsia"/>
          <w:lang w:val="zh-CN" w:eastAsia="zh-CN"/>
        </w:rPr>
        <w:t>改变合同中任何一项工作的质量或其它特性；</w:t>
      </w:r>
    </w:p>
    <w:p>
      <w:pPr>
        <w:spacing w:line="360" w:lineRule="auto"/>
        <w:rPr>
          <w:lang w:eastAsia="zh-CN"/>
        </w:rPr>
      </w:pPr>
      <w:r>
        <w:rPr>
          <w:rFonts w:hint="eastAsia"/>
          <w:lang w:val="zh-CN" w:eastAsia="zh-CN"/>
        </w:rPr>
        <w:t>　　</w:t>
      </w:r>
      <w:r>
        <w:rPr>
          <w:rFonts w:eastAsia="Calibri"/>
          <w:lang w:eastAsia="zh-CN"/>
        </w:rPr>
        <w:t>(3)</w:t>
      </w:r>
      <w:r>
        <w:rPr>
          <w:rFonts w:hint="eastAsia"/>
          <w:lang w:val="zh-CN" w:eastAsia="zh-CN"/>
        </w:rPr>
        <w:t>改变合同工程的基线、标高、位置或尺寸；</w:t>
      </w:r>
    </w:p>
    <w:p>
      <w:pPr>
        <w:spacing w:line="360" w:lineRule="auto"/>
        <w:rPr>
          <w:lang w:eastAsia="zh-CN"/>
        </w:rPr>
      </w:pPr>
      <w:r>
        <w:rPr>
          <w:rFonts w:hint="eastAsia"/>
          <w:lang w:val="zh-CN" w:eastAsia="zh-CN"/>
        </w:rPr>
        <w:t>　　</w:t>
      </w:r>
      <w:r>
        <w:rPr>
          <w:rFonts w:eastAsia="Calibri"/>
          <w:lang w:eastAsia="zh-CN"/>
        </w:rPr>
        <w:t>(4)</w:t>
      </w:r>
      <w:r>
        <w:rPr>
          <w:rFonts w:hint="eastAsia"/>
          <w:lang w:val="zh-CN" w:eastAsia="zh-CN"/>
        </w:rPr>
        <w:t>改变合同中任何一项工作的施工时间或改变已批准的施工工艺或顺序；</w:t>
      </w:r>
    </w:p>
    <w:p>
      <w:pPr>
        <w:spacing w:line="360" w:lineRule="auto"/>
        <w:rPr>
          <w:lang w:eastAsia="zh-CN"/>
        </w:rPr>
      </w:pPr>
      <w:r>
        <w:rPr>
          <w:rFonts w:hint="eastAsia"/>
          <w:lang w:val="zh-CN" w:eastAsia="zh-CN"/>
        </w:rPr>
        <w:t>　　</w:t>
      </w:r>
      <w:r>
        <w:rPr>
          <w:rFonts w:eastAsia="Calibri"/>
          <w:lang w:eastAsia="zh-CN"/>
        </w:rPr>
        <w:t>(5)</w:t>
      </w:r>
      <w:r>
        <w:rPr>
          <w:rFonts w:hint="eastAsia"/>
          <w:lang w:val="zh-CN" w:eastAsia="zh-CN"/>
        </w:rPr>
        <w:t>为完成工程需要追加的额外工作；</w:t>
      </w:r>
    </w:p>
    <w:p>
      <w:pPr>
        <w:spacing w:line="360" w:lineRule="auto"/>
        <w:rPr>
          <w:lang w:eastAsia="zh-CN"/>
        </w:rPr>
      </w:pPr>
      <w:r>
        <w:rPr>
          <w:rFonts w:hint="eastAsia"/>
          <w:lang w:val="zh-CN" w:eastAsia="zh-CN"/>
        </w:rPr>
        <w:t>　　</w:t>
      </w:r>
      <w:r>
        <w:rPr>
          <w:rFonts w:eastAsia="Calibri"/>
          <w:lang w:eastAsia="zh-CN"/>
        </w:rPr>
        <w:t>(6)</w:t>
      </w:r>
      <w:r>
        <w:rPr>
          <w:rFonts w:hint="eastAsia"/>
          <w:lang w:val="zh-CN" w:eastAsia="zh-CN"/>
        </w:rPr>
        <w:t>增加或减少专用合同条款中约定的关键项目工程量超过其工程总量的一定数量百分比。</w:t>
      </w:r>
    </w:p>
    <w:p>
      <w:pPr>
        <w:spacing w:line="360" w:lineRule="auto"/>
        <w:rPr>
          <w:lang w:eastAsia="zh-CN"/>
        </w:rPr>
      </w:pPr>
      <w:r>
        <w:rPr>
          <w:rFonts w:hint="eastAsia"/>
          <w:lang w:val="zh-CN" w:eastAsia="zh-CN"/>
        </w:rPr>
        <w:t>　　上述第</w:t>
      </w:r>
      <w:r>
        <w:rPr>
          <w:rFonts w:eastAsia="Calibri"/>
          <w:lang w:eastAsia="zh-CN"/>
        </w:rPr>
        <w:t>(1)</w:t>
      </w:r>
      <w:r>
        <w:rPr>
          <w:rFonts w:hint="eastAsia"/>
          <w:lang w:val="zh-CN" w:eastAsia="zh-CN"/>
        </w:rPr>
        <w:t>～</w:t>
      </w:r>
      <w:r>
        <w:rPr>
          <w:rFonts w:eastAsia="Calibri"/>
          <w:lang w:eastAsia="zh-CN"/>
        </w:rPr>
        <w:t>(6)</w:t>
      </w:r>
      <w:r>
        <w:rPr>
          <w:rFonts w:hint="eastAsia"/>
          <w:lang w:val="zh-CN" w:eastAsia="zh-CN"/>
        </w:rPr>
        <w:t>目的变更内容引起工程施工组织和进度计划发生实质性变动和影响其原定的价格时，才予调整该项目的单价。第</w:t>
      </w:r>
      <w:r>
        <w:rPr>
          <w:rFonts w:eastAsia="Calibri"/>
          <w:lang w:eastAsia="zh-CN"/>
        </w:rPr>
        <w:t>(6)</w:t>
      </w:r>
      <w:r>
        <w:rPr>
          <w:rFonts w:hint="eastAsia"/>
          <w:lang w:val="zh-CN" w:eastAsia="zh-CN"/>
        </w:rPr>
        <w:t>目情形下单价调整方式在专用合同条款中约定。</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15.8</w:t>
      </w:r>
      <w:r>
        <w:rPr>
          <w:rFonts w:hint="eastAsia" w:ascii="Times New Roman" w:hAnsi="Times New Roman" w:cs="Times New Roman"/>
          <w:sz w:val="24"/>
          <w:szCs w:val="24"/>
          <w:lang w:val="zh-CN" w:eastAsia="zh-CN"/>
        </w:rPr>
        <w:t>　暂估价</w:t>
      </w:r>
    </w:p>
    <w:p>
      <w:pPr>
        <w:spacing w:line="360" w:lineRule="auto"/>
        <w:rPr>
          <w:lang w:eastAsia="zh-CN"/>
        </w:rPr>
      </w:pPr>
      <w:r>
        <w:rPr>
          <w:rFonts w:hint="eastAsia"/>
          <w:lang w:val="zh-CN" w:eastAsia="zh-CN"/>
        </w:rPr>
        <w:t>　　</w:t>
      </w:r>
      <w:r>
        <w:rPr>
          <w:rFonts w:eastAsia="Calibri"/>
          <w:lang w:eastAsia="zh-CN"/>
        </w:rPr>
        <w:t>15.8.1</w:t>
      </w:r>
      <w:r>
        <w:rPr>
          <w:rFonts w:hint="eastAsia"/>
          <w:lang w:val="zh-CN" w:eastAsia="zh-CN"/>
        </w:rPr>
        <w:t>　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w:t>
      </w:r>
      <w:r>
        <w:rPr>
          <w:rFonts w:hint="eastAsia"/>
          <w:lang w:val="zh-CN"/>
        </w:rPr>
        <w:t>暂估价项目中标金额与工程量清单中所列金额差以及相应的税金等其它费用列入合同价格。</w:t>
      </w:r>
      <w:r>
        <w:rPr>
          <w:rFonts w:hint="eastAsia"/>
          <w:lang w:val="zh-CN" w:eastAsia="zh-CN"/>
        </w:rPr>
        <w:t>必须招标的暂估价项目招标组织形式、发包人和承包人组织招标时双方的权利义务关系在专用合同条款中约定。</w:t>
      </w:r>
    </w:p>
    <w:p>
      <w:pPr>
        <w:pStyle w:val="7"/>
        <w:spacing w:line="360" w:lineRule="auto"/>
        <w:rPr>
          <w:rFonts w:ascii="Times New Roman" w:hAnsi="Times New Roman" w:cs="Times New Roman"/>
          <w:sz w:val="24"/>
          <w:szCs w:val="24"/>
          <w:lang w:eastAsia="zh-CN"/>
        </w:rPr>
      </w:pPr>
      <w:r>
        <w:rPr>
          <w:rFonts w:ascii="Times New Roman" w:hAnsi="Times New Roman" w:eastAsia="Calibri" w:cs="Times New Roman"/>
          <w:sz w:val="24"/>
          <w:szCs w:val="24"/>
          <w:lang w:eastAsia="zh-CN"/>
        </w:rPr>
        <w:t>16</w:t>
      </w:r>
      <w:r>
        <w:rPr>
          <w:rFonts w:hint="eastAsia" w:ascii="Times New Roman" w:hAnsi="Times New Roman" w:cs="Times New Roman"/>
          <w:sz w:val="24"/>
          <w:szCs w:val="24"/>
          <w:lang w:val="zh-CN" w:eastAsia="zh-CN"/>
        </w:rPr>
        <w:t>　价格调整</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相应条款，并补充以下内容：</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16.1</w:t>
      </w:r>
      <w:r>
        <w:rPr>
          <w:rFonts w:hint="eastAsia" w:ascii="Times New Roman" w:hAnsi="Times New Roman" w:cs="Times New Roman"/>
          <w:sz w:val="24"/>
          <w:szCs w:val="24"/>
          <w:lang w:val="zh-CN" w:eastAsia="zh-CN"/>
        </w:rPr>
        <w:t>　物价波动引起的价格调整</w:t>
      </w:r>
    </w:p>
    <w:p>
      <w:pPr>
        <w:spacing w:line="360" w:lineRule="auto"/>
        <w:rPr>
          <w:lang w:eastAsia="zh-CN"/>
        </w:rPr>
      </w:pPr>
      <w:r>
        <w:rPr>
          <w:rFonts w:hint="eastAsia"/>
          <w:lang w:val="zh-CN" w:eastAsia="zh-CN"/>
        </w:rPr>
        <w:t>由于物价波动原因引起合同价格需要调整的，其价格调整方式在专用合同条款中约定。</w:t>
      </w:r>
    </w:p>
    <w:p>
      <w:pPr>
        <w:spacing w:line="360" w:lineRule="auto"/>
        <w:rPr>
          <w:lang w:eastAsia="zh-CN"/>
        </w:rPr>
      </w:pPr>
      <w:r>
        <w:rPr>
          <w:rFonts w:hint="eastAsia"/>
          <w:lang w:val="zh-CN" w:eastAsia="zh-CN"/>
        </w:rPr>
        <w:t>　　</w:t>
      </w:r>
      <w:r>
        <w:rPr>
          <w:rFonts w:eastAsia="Calibri"/>
          <w:lang w:eastAsia="zh-CN"/>
        </w:rPr>
        <w:t>16.1.2</w:t>
      </w:r>
      <w:r>
        <w:rPr>
          <w:rFonts w:hint="eastAsia"/>
          <w:lang w:val="zh-CN" w:eastAsia="zh-CN"/>
        </w:rPr>
        <w:t>　采用造价信息调整价格差额</w:t>
      </w:r>
    </w:p>
    <w:p>
      <w:pPr>
        <w:spacing w:line="360" w:lineRule="auto"/>
        <w:rPr>
          <w:lang w:eastAsia="zh-CN"/>
        </w:rPr>
      </w:pPr>
      <w:r>
        <w:rPr>
          <w:rFonts w:hint="eastAsia"/>
          <w:lang w:val="zh-CN" w:eastAsia="zh-CN"/>
        </w:rPr>
        <w:t>　　施工期内，因人工、材料、设备和机械台班价格波动影响合同价格时，人工、机械使用费按照国家或省</w:t>
      </w:r>
      <w:r>
        <w:rPr>
          <w:rFonts w:eastAsia="Calibri"/>
          <w:lang w:eastAsia="zh-CN"/>
        </w:rPr>
        <w:t>(</w:t>
      </w:r>
      <w:r>
        <w:rPr>
          <w:rFonts w:hint="eastAsia"/>
          <w:lang w:val="zh-CN" w:eastAsia="zh-CN"/>
        </w:rPr>
        <w:t>自治区、直辖市</w:t>
      </w:r>
      <w:r>
        <w:rPr>
          <w:rFonts w:eastAsia="Calibri"/>
          <w:lang w:eastAsia="zh-CN"/>
        </w:rPr>
        <w:t>)</w:t>
      </w:r>
      <w:r>
        <w:rPr>
          <w:rFonts w:hint="eastAsia"/>
          <w:lang w:val="zh-CN" w:eastAsia="zh-CN"/>
        </w:rPr>
        <w:t>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pPr>
        <w:spacing w:line="360" w:lineRule="auto"/>
        <w:rPr>
          <w:lang w:eastAsia="zh-CN"/>
        </w:rPr>
      </w:pPr>
      <w:r>
        <w:rPr>
          <w:rFonts w:hint="eastAsia"/>
          <w:lang w:val="zh-CN" w:eastAsia="zh-CN"/>
        </w:rPr>
        <w:t>工程造价信息的来源以及价格调整的项目和系数在专用合同条款中约定。</w:t>
      </w:r>
    </w:p>
    <w:p>
      <w:pPr>
        <w:pStyle w:val="7"/>
        <w:spacing w:line="360" w:lineRule="auto"/>
        <w:rPr>
          <w:rFonts w:ascii="Times New Roman" w:hAnsi="Times New Roman" w:cs="Times New Roman"/>
          <w:sz w:val="24"/>
          <w:szCs w:val="24"/>
          <w:lang w:eastAsia="zh-CN"/>
        </w:rPr>
      </w:pPr>
      <w:r>
        <w:rPr>
          <w:rFonts w:ascii="Times New Roman" w:hAnsi="Times New Roman" w:eastAsia="Calibri" w:cs="Times New Roman"/>
          <w:sz w:val="24"/>
          <w:szCs w:val="24"/>
          <w:lang w:eastAsia="zh-CN"/>
        </w:rPr>
        <w:t>17</w:t>
      </w:r>
      <w:r>
        <w:rPr>
          <w:rFonts w:hint="eastAsia" w:ascii="Times New Roman" w:hAnsi="Times New Roman" w:cs="Times New Roman"/>
          <w:sz w:val="24"/>
          <w:szCs w:val="24"/>
          <w:lang w:val="zh-CN" w:eastAsia="zh-CN"/>
        </w:rPr>
        <w:t>　计量与支付</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相应条款，并补充以下内容：</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17.1</w:t>
      </w:r>
      <w:r>
        <w:rPr>
          <w:rFonts w:hint="eastAsia" w:ascii="Times New Roman" w:hAnsi="Times New Roman" w:cs="Times New Roman"/>
          <w:sz w:val="24"/>
          <w:szCs w:val="24"/>
          <w:lang w:val="zh-CN" w:eastAsia="zh-CN"/>
        </w:rPr>
        <w:t>　计量</w:t>
      </w:r>
    </w:p>
    <w:p>
      <w:pPr>
        <w:spacing w:line="360" w:lineRule="auto"/>
        <w:rPr>
          <w:lang w:eastAsia="zh-CN"/>
        </w:rPr>
      </w:pPr>
      <w:r>
        <w:rPr>
          <w:rFonts w:hint="eastAsia"/>
          <w:lang w:val="zh-CN" w:eastAsia="zh-CN"/>
        </w:rPr>
        <w:t>　　</w:t>
      </w:r>
      <w:r>
        <w:rPr>
          <w:rFonts w:eastAsia="Calibri"/>
          <w:lang w:eastAsia="zh-CN"/>
        </w:rPr>
        <w:t>17.1.2</w:t>
      </w:r>
      <w:r>
        <w:rPr>
          <w:rFonts w:hint="eastAsia"/>
          <w:lang w:val="zh-CN" w:eastAsia="zh-CN"/>
        </w:rPr>
        <w:t>　计量方法</w:t>
      </w:r>
    </w:p>
    <w:p>
      <w:pPr>
        <w:spacing w:line="360" w:lineRule="auto"/>
        <w:rPr>
          <w:lang w:eastAsia="zh-CN"/>
        </w:rPr>
      </w:pPr>
      <w:r>
        <w:rPr>
          <w:rFonts w:hint="eastAsia"/>
          <w:lang w:val="zh-CN" w:eastAsia="zh-CN"/>
        </w:rPr>
        <w:t>　　结算工程量应按工程量清单中约定的方法计量。</w:t>
      </w:r>
    </w:p>
    <w:p>
      <w:pPr>
        <w:spacing w:line="360" w:lineRule="auto"/>
        <w:rPr>
          <w:lang w:eastAsia="zh-CN"/>
        </w:rPr>
      </w:pPr>
      <w:r>
        <w:rPr>
          <w:rFonts w:hint="eastAsia"/>
          <w:lang w:val="zh-CN" w:eastAsia="zh-CN"/>
        </w:rPr>
        <w:t>　　</w:t>
      </w:r>
      <w:r>
        <w:rPr>
          <w:rFonts w:eastAsia="Calibri"/>
          <w:lang w:eastAsia="zh-CN"/>
        </w:rPr>
        <w:t>17.1.5</w:t>
      </w:r>
      <w:r>
        <w:rPr>
          <w:rFonts w:hint="eastAsia"/>
          <w:lang w:val="zh-CN" w:eastAsia="zh-CN"/>
        </w:rPr>
        <w:t>　总价子目的计量</w:t>
      </w:r>
    </w:p>
    <w:p>
      <w:pPr>
        <w:spacing w:line="360" w:lineRule="auto"/>
        <w:rPr>
          <w:lang w:eastAsia="zh-CN"/>
        </w:rPr>
      </w:pPr>
      <w:r>
        <w:rPr>
          <w:rFonts w:hint="eastAsia"/>
          <w:lang w:val="zh-CN" w:eastAsia="zh-CN"/>
        </w:rPr>
        <w:t>　　总价子目的分解和计量按照下述约定进行。</w:t>
      </w:r>
    </w:p>
    <w:p>
      <w:pPr>
        <w:spacing w:line="360" w:lineRule="auto"/>
        <w:rPr>
          <w:lang w:eastAsia="zh-CN"/>
        </w:rPr>
      </w:pPr>
      <w:r>
        <w:rPr>
          <w:rFonts w:hint="eastAsia"/>
          <w:lang w:val="zh-CN" w:eastAsia="zh-CN"/>
        </w:rPr>
        <w:t>　　</w:t>
      </w:r>
      <w:r>
        <w:rPr>
          <w:rFonts w:eastAsia="Calibri"/>
          <w:lang w:eastAsia="zh-CN"/>
        </w:rPr>
        <w:t>(1)</w:t>
      </w:r>
      <w:r>
        <w:rPr>
          <w:rFonts w:hint="eastAsia"/>
          <w:lang w:val="zh-CN" w:eastAsia="zh-CN"/>
        </w:rPr>
        <w:t>总价子目的计量和支付应以总价为基础，不因第</w:t>
      </w:r>
      <w:r>
        <w:rPr>
          <w:rFonts w:eastAsia="Calibri"/>
          <w:lang w:eastAsia="zh-CN"/>
        </w:rPr>
        <w:t>16.1</w:t>
      </w:r>
      <w:r>
        <w:rPr>
          <w:rFonts w:hint="eastAsia"/>
          <w:lang w:val="zh-CN" w:eastAsia="zh-CN"/>
        </w:rPr>
        <w:t>款中的因素而进行调整。承包人实际完成的工程量，是进行工程目标管理和控制进度支付的依据。</w:t>
      </w:r>
    </w:p>
    <w:p>
      <w:pPr>
        <w:spacing w:line="360" w:lineRule="auto"/>
        <w:rPr>
          <w:lang w:eastAsia="zh-CN"/>
        </w:rPr>
      </w:pPr>
      <w:r>
        <w:rPr>
          <w:rFonts w:hint="eastAsia"/>
          <w:lang w:val="zh-CN" w:eastAsia="zh-CN"/>
        </w:rPr>
        <w:t>　　</w:t>
      </w:r>
      <w:r>
        <w:rPr>
          <w:rFonts w:eastAsia="Calibri"/>
          <w:lang w:eastAsia="zh-CN"/>
        </w:rPr>
        <w:t>(2)</w:t>
      </w:r>
      <w:r>
        <w:rPr>
          <w:rFonts w:hint="eastAsia"/>
          <w:lang w:val="zh-CN" w:eastAsia="zh-CN"/>
        </w:rPr>
        <w:t>承包人应按工程量清单的要求对总价子目进行分解，并在签订协议书后的</w:t>
      </w:r>
      <w:r>
        <w:rPr>
          <w:rFonts w:eastAsia="Calibri"/>
          <w:lang w:eastAsia="zh-CN"/>
        </w:rPr>
        <w:t>28</w:t>
      </w:r>
      <w:r>
        <w:rPr>
          <w:rFonts w:hint="eastAsia"/>
          <w:lang w:val="zh-CN" w:eastAsia="zh-CN"/>
        </w:rPr>
        <w:t>天内将各子目的总价支付分解表提交监理人审批。</w:t>
      </w:r>
      <w:r>
        <w:rPr>
          <w:rFonts w:hint="eastAsia"/>
          <w:lang w:val="zh-CN"/>
        </w:rPr>
        <w:t>分解表应标明其所属子目和分阶段需支付的金额。</w:t>
      </w:r>
      <w:r>
        <w:rPr>
          <w:rFonts w:hint="eastAsia"/>
          <w:lang w:val="zh-CN" w:eastAsia="zh-CN"/>
        </w:rPr>
        <w:t>承包人应按批准的各总价子目支付周期，对已完成的总价子目进行计量，确定分项的应付金额列入进度付款申请单中。</w:t>
      </w:r>
    </w:p>
    <w:p>
      <w:pPr>
        <w:spacing w:line="360" w:lineRule="auto"/>
        <w:rPr>
          <w:lang w:eastAsia="zh-CN"/>
        </w:rPr>
      </w:pPr>
      <w:r>
        <w:rPr>
          <w:rFonts w:hint="eastAsia"/>
          <w:lang w:val="zh-CN" w:eastAsia="zh-CN"/>
        </w:rPr>
        <w:t>　　</w:t>
      </w:r>
      <w:r>
        <w:rPr>
          <w:rFonts w:eastAsia="Calibri"/>
          <w:lang w:eastAsia="zh-CN"/>
        </w:rPr>
        <w:t>(3)</w:t>
      </w:r>
      <w:r>
        <w:rPr>
          <w:rFonts w:hint="eastAsia"/>
          <w:lang w:val="zh-CN" w:eastAsia="zh-CN"/>
        </w:rPr>
        <w:t>监理人对承包人提交的上述资料进行复核，以确定分阶段实际完成的工程量和工程形象目标。对其有异议的，可要求承包人按第</w:t>
      </w:r>
      <w:r>
        <w:rPr>
          <w:rFonts w:eastAsia="Calibri"/>
          <w:lang w:eastAsia="zh-CN"/>
        </w:rPr>
        <w:t>8.2</w:t>
      </w:r>
      <w:r>
        <w:rPr>
          <w:rFonts w:hint="eastAsia"/>
          <w:lang w:val="zh-CN" w:eastAsia="zh-CN"/>
        </w:rPr>
        <w:t>款约定进行共同复核和抽样复测。</w:t>
      </w:r>
    </w:p>
    <w:p>
      <w:pPr>
        <w:spacing w:line="360" w:lineRule="auto"/>
        <w:rPr>
          <w:lang w:eastAsia="zh-CN"/>
        </w:rPr>
      </w:pPr>
      <w:r>
        <w:rPr>
          <w:rFonts w:hint="eastAsia"/>
          <w:lang w:val="zh-CN" w:eastAsia="zh-CN"/>
        </w:rPr>
        <w:t>　　</w:t>
      </w:r>
      <w:r>
        <w:rPr>
          <w:rFonts w:eastAsia="Calibri"/>
          <w:lang w:eastAsia="zh-CN"/>
        </w:rPr>
        <w:t>(4)</w:t>
      </w:r>
      <w:r>
        <w:rPr>
          <w:rFonts w:hint="eastAsia"/>
          <w:lang w:val="zh-CN" w:eastAsia="zh-CN"/>
        </w:rPr>
        <w:t>除按照第</w:t>
      </w:r>
      <w:r>
        <w:rPr>
          <w:rFonts w:eastAsia="Calibri"/>
          <w:lang w:eastAsia="zh-CN"/>
        </w:rPr>
        <w:t>15</w:t>
      </w:r>
      <w:r>
        <w:rPr>
          <w:rFonts w:hint="eastAsia"/>
          <w:lang w:val="zh-CN" w:eastAsia="zh-CN"/>
        </w:rPr>
        <w:t>条约定的变更外，总价子目的工程量是承包人用于结算的最终工程量。</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17.2</w:t>
      </w:r>
      <w:r>
        <w:rPr>
          <w:rFonts w:hint="eastAsia" w:ascii="Times New Roman" w:hAnsi="Times New Roman" w:cs="Times New Roman"/>
          <w:sz w:val="24"/>
          <w:szCs w:val="24"/>
          <w:lang w:val="zh-CN" w:eastAsia="zh-CN"/>
        </w:rPr>
        <w:t>　预付款</w:t>
      </w:r>
    </w:p>
    <w:p>
      <w:pPr>
        <w:spacing w:line="360" w:lineRule="auto"/>
        <w:rPr>
          <w:lang w:eastAsia="zh-CN"/>
        </w:rPr>
      </w:pPr>
      <w:r>
        <w:rPr>
          <w:rFonts w:hint="eastAsia"/>
          <w:lang w:val="zh-CN" w:eastAsia="zh-CN"/>
        </w:rPr>
        <w:t>　　</w:t>
      </w:r>
      <w:r>
        <w:rPr>
          <w:rFonts w:eastAsia="Calibri"/>
          <w:lang w:eastAsia="zh-CN"/>
        </w:rPr>
        <w:t>17.2.1</w:t>
      </w:r>
      <w:r>
        <w:rPr>
          <w:rFonts w:hint="eastAsia"/>
          <w:lang w:val="zh-CN" w:eastAsia="zh-CN"/>
        </w:rPr>
        <w:t>　预付款</w:t>
      </w:r>
    </w:p>
    <w:p>
      <w:pPr>
        <w:spacing w:line="360" w:lineRule="auto"/>
        <w:rPr>
          <w:lang w:eastAsia="zh-CN"/>
        </w:rPr>
      </w:pPr>
      <w:r>
        <w:rPr>
          <w:rFonts w:hint="eastAsia"/>
          <w:lang w:val="zh-CN" w:eastAsia="zh-CN"/>
        </w:rPr>
        <w:t>　　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pPr>
        <w:spacing w:line="360" w:lineRule="auto"/>
        <w:rPr>
          <w:lang w:eastAsia="zh-CN"/>
        </w:rPr>
      </w:pPr>
      <w:r>
        <w:rPr>
          <w:rFonts w:hint="eastAsia"/>
          <w:lang w:val="zh-CN" w:eastAsia="zh-CN"/>
        </w:rPr>
        <w:t>　　</w:t>
      </w:r>
      <w:r>
        <w:rPr>
          <w:rFonts w:eastAsia="Calibri"/>
          <w:lang w:eastAsia="zh-CN"/>
        </w:rPr>
        <w:t>17.2.2</w:t>
      </w:r>
      <w:r>
        <w:rPr>
          <w:rFonts w:hint="eastAsia"/>
          <w:lang w:val="zh-CN" w:eastAsia="zh-CN"/>
        </w:rPr>
        <w:t>　预付款保函</w:t>
      </w:r>
      <w:r>
        <w:rPr>
          <w:rFonts w:eastAsia="Calibri"/>
          <w:lang w:eastAsia="zh-CN"/>
        </w:rPr>
        <w:t>(</w:t>
      </w:r>
      <w:r>
        <w:rPr>
          <w:rFonts w:hint="eastAsia"/>
          <w:lang w:val="zh-CN" w:eastAsia="zh-CN"/>
        </w:rPr>
        <w:t>担保</w:t>
      </w:r>
      <w:r>
        <w:rPr>
          <w:rFonts w:eastAsia="Calibri"/>
          <w:lang w:eastAsia="zh-CN"/>
        </w:rPr>
        <w:t>)</w:t>
      </w:r>
    </w:p>
    <w:p>
      <w:pPr>
        <w:spacing w:line="360" w:lineRule="auto"/>
        <w:rPr>
          <w:lang w:eastAsia="zh-CN"/>
        </w:rPr>
      </w:pPr>
      <w:r>
        <w:rPr>
          <w:rFonts w:hint="eastAsia"/>
          <w:lang w:val="zh-CN" w:eastAsia="zh-CN"/>
        </w:rPr>
        <w:t>　　</w:t>
      </w:r>
      <w:r>
        <w:rPr>
          <w:rFonts w:eastAsia="Calibri"/>
          <w:lang w:eastAsia="zh-CN"/>
        </w:rPr>
        <w:t>(1)</w:t>
      </w:r>
      <w:r>
        <w:rPr>
          <w:rFonts w:hint="eastAsia"/>
          <w:lang w:val="zh-CN" w:eastAsia="zh-CN"/>
        </w:rPr>
        <w:t>承包人应在收到第一次工程预付款的同时向发包人提交工程预付款担保，担保金额应与第一次工程预付款金额相同，工程预付款担保在第一次工程预付款被发包人扣回前一直有效。</w:t>
      </w:r>
    </w:p>
    <w:p>
      <w:pPr>
        <w:spacing w:line="360" w:lineRule="auto"/>
        <w:rPr>
          <w:lang w:eastAsia="zh-CN"/>
        </w:rPr>
      </w:pPr>
      <w:r>
        <w:rPr>
          <w:rFonts w:hint="eastAsia"/>
          <w:lang w:val="zh-CN" w:eastAsia="zh-CN"/>
        </w:rPr>
        <w:t>　　</w:t>
      </w:r>
      <w:r>
        <w:rPr>
          <w:rFonts w:eastAsia="Calibri"/>
          <w:lang w:eastAsia="zh-CN"/>
        </w:rPr>
        <w:t>(2)</w:t>
      </w:r>
      <w:r>
        <w:rPr>
          <w:rFonts w:hint="eastAsia"/>
          <w:lang w:val="zh-CN" w:eastAsia="zh-CN"/>
        </w:rPr>
        <w:t>工程材料预付款的担保在专用合同条款中约定。</w:t>
      </w:r>
    </w:p>
    <w:p>
      <w:pPr>
        <w:spacing w:line="360" w:lineRule="auto"/>
        <w:rPr>
          <w:lang w:eastAsia="zh-CN"/>
        </w:rPr>
      </w:pPr>
      <w:r>
        <w:rPr>
          <w:rFonts w:hint="eastAsia"/>
          <w:lang w:val="zh-CN" w:eastAsia="zh-CN"/>
        </w:rPr>
        <w:t>　　</w:t>
      </w:r>
      <w:r>
        <w:rPr>
          <w:rFonts w:eastAsia="Calibri"/>
          <w:lang w:eastAsia="zh-CN"/>
        </w:rPr>
        <w:t>(3)</w:t>
      </w:r>
      <w:r>
        <w:rPr>
          <w:rFonts w:hint="eastAsia"/>
          <w:lang w:val="zh-CN" w:eastAsia="zh-CN"/>
        </w:rPr>
        <w:t>预付款担保的担保金额可根据预付款扣回的金额相应递减。</w:t>
      </w:r>
    </w:p>
    <w:p>
      <w:pPr>
        <w:spacing w:line="360" w:lineRule="auto"/>
        <w:rPr>
          <w:lang w:eastAsia="zh-CN"/>
        </w:rPr>
      </w:pPr>
      <w:r>
        <w:rPr>
          <w:rFonts w:hint="eastAsia"/>
          <w:lang w:val="zh-CN" w:eastAsia="zh-CN"/>
        </w:rPr>
        <w:t>　　</w:t>
      </w:r>
      <w:r>
        <w:rPr>
          <w:rFonts w:eastAsia="Calibri"/>
          <w:lang w:eastAsia="zh-CN"/>
        </w:rPr>
        <w:t>17.2.3</w:t>
      </w:r>
      <w:r>
        <w:rPr>
          <w:rFonts w:hint="eastAsia"/>
          <w:lang w:val="zh-CN" w:eastAsia="zh-CN"/>
        </w:rPr>
        <w:t>　预付款的扣回与还清</w:t>
      </w:r>
    </w:p>
    <w:p>
      <w:pPr>
        <w:spacing w:line="360" w:lineRule="auto"/>
        <w:rPr>
          <w:lang w:eastAsia="zh-CN"/>
        </w:rPr>
      </w:pPr>
      <w:r>
        <w:rPr>
          <w:rFonts w:hint="eastAsia"/>
          <w:lang w:val="zh-CN" w:eastAsia="zh-CN"/>
        </w:rPr>
        <w:t>　　预付款在进度付款中扣回，扣回与还清办法在专用合同条款中约定。在颁发合同工程完工证书前，由于不可抗力或其它原因解除合同时，预付款尚未扣清的，尚未扣清的预付款余额应作为承包人的到期应付款。</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17.4</w:t>
      </w:r>
      <w:r>
        <w:rPr>
          <w:rFonts w:hint="eastAsia" w:ascii="Times New Roman" w:hAnsi="Times New Roman" w:cs="Times New Roman"/>
          <w:sz w:val="24"/>
          <w:szCs w:val="24"/>
          <w:lang w:val="zh-CN" w:eastAsia="zh-CN"/>
        </w:rPr>
        <w:t>　质量保证金</w:t>
      </w:r>
    </w:p>
    <w:p>
      <w:pPr>
        <w:spacing w:line="360" w:lineRule="auto"/>
        <w:rPr>
          <w:lang w:eastAsia="zh-CN"/>
        </w:rPr>
      </w:pPr>
      <w:r>
        <w:rPr>
          <w:rFonts w:hint="eastAsia"/>
          <w:lang w:val="zh-CN" w:eastAsia="zh-CN"/>
        </w:rPr>
        <w:t>　　</w:t>
      </w:r>
      <w:r>
        <w:rPr>
          <w:rFonts w:eastAsia="Calibri"/>
          <w:lang w:eastAsia="zh-CN"/>
        </w:rPr>
        <w:t>17.4.1</w:t>
      </w:r>
      <w:r>
        <w:rPr>
          <w:rFonts w:hint="eastAsia"/>
          <w:lang w:val="zh-CN" w:eastAsia="zh-CN"/>
        </w:rPr>
        <w:t>　监理人应从第一个工程进度付款周期开始，在发包人的进度付款中，按专用合同条款的约定扣留质量保证金，直至扣留的质量保证金总额达到专用合同条款约定的金额或比例为止。质量保证金的计算额度不包括预付款的支付与扣回金额。</w:t>
      </w:r>
    </w:p>
    <w:p>
      <w:pPr>
        <w:spacing w:line="360" w:lineRule="auto"/>
        <w:rPr>
          <w:lang w:eastAsia="zh-CN"/>
        </w:rPr>
      </w:pPr>
      <w:r>
        <w:rPr>
          <w:rFonts w:hint="eastAsia"/>
          <w:lang w:val="zh-CN" w:eastAsia="zh-CN"/>
        </w:rPr>
        <w:t>　　</w:t>
      </w:r>
      <w:r>
        <w:rPr>
          <w:rFonts w:eastAsia="Calibri"/>
          <w:lang w:eastAsia="zh-CN"/>
        </w:rPr>
        <w:t>17.4.2</w:t>
      </w:r>
      <w:r>
        <w:rPr>
          <w:rFonts w:hint="eastAsia"/>
          <w:lang w:val="zh-CN" w:eastAsia="zh-CN"/>
        </w:rPr>
        <w:t>　合同工程完工证书颁发后</w:t>
      </w:r>
      <w:r>
        <w:rPr>
          <w:rFonts w:eastAsia="Calibri"/>
          <w:lang w:eastAsia="zh-CN"/>
        </w:rPr>
        <w:t>14</w:t>
      </w:r>
      <w:r>
        <w:rPr>
          <w:rFonts w:hint="eastAsia"/>
          <w:lang w:val="zh-CN" w:eastAsia="zh-CN"/>
        </w:rPr>
        <w:t>天内，发包人将质量保证金总额的一半支付给承包人。在第</w:t>
      </w:r>
      <w:r>
        <w:rPr>
          <w:rFonts w:eastAsia="Calibri"/>
          <w:lang w:eastAsia="zh-CN"/>
        </w:rPr>
        <w:t>1.1.4.5</w:t>
      </w:r>
      <w:r>
        <w:rPr>
          <w:rFonts w:hint="eastAsia"/>
          <w:lang w:val="zh-CN" w:eastAsia="zh-CN"/>
        </w:rPr>
        <w:t>目约定的缺陷责任期</w:t>
      </w:r>
      <w:r>
        <w:rPr>
          <w:rFonts w:eastAsia="Calibri"/>
          <w:lang w:eastAsia="zh-CN"/>
        </w:rPr>
        <w:t>(</w:t>
      </w:r>
      <w:r>
        <w:rPr>
          <w:rFonts w:hint="eastAsia"/>
          <w:lang w:val="zh-CN" w:eastAsia="zh-CN"/>
        </w:rPr>
        <w:t>工程质量保修期</w:t>
      </w:r>
      <w:r>
        <w:rPr>
          <w:rFonts w:eastAsia="Calibri"/>
          <w:lang w:eastAsia="zh-CN"/>
        </w:rPr>
        <w:t>)</w:t>
      </w:r>
      <w:r>
        <w:rPr>
          <w:rFonts w:hint="eastAsia"/>
          <w:lang w:val="zh-CN" w:eastAsia="zh-CN"/>
        </w:rPr>
        <w:t>满时，发包人将在</w:t>
      </w:r>
      <w:r>
        <w:rPr>
          <w:rFonts w:eastAsia="Calibri"/>
          <w:lang w:eastAsia="zh-CN"/>
        </w:rPr>
        <w:t>30</w:t>
      </w:r>
      <w:r>
        <w:rPr>
          <w:rFonts w:hint="eastAsia"/>
          <w:lang w:val="zh-CN" w:eastAsia="zh-CN"/>
        </w:rPr>
        <w:t>个工作日内会同承包人按照合同约定的内容核实承包人是否完成保修责任。如无异议，发包人应当在核实后将剩余的质量保证金支付给承包人。</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17.5</w:t>
      </w:r>
      <w:r>
        <w:rPr>
          <w:rFonts w:hint="eastAsia" w:ascii="Times New Roman" w:hAnsi="Times New Roman" w:cs="Times New Roman"/>
          <w:sz w:val="24"/>
          <w:szCs w:val="24"/>
          <w:lang w:val="zh-CN" w:eastAsia="zh-CN"/>
        </w:rPr>
        <w:t>　竣工结算</w:t>
      </w:r>
      <w:r>
        <w:rPr>
          <w:rFonts w:ascii="Times New Roman" w:hAnsi="Times New Roman" w:eastAsia="Calibri" w:cs="Times New Roman"/>
          <w:sz w:val="24"/>
          <w:szCs w:val="24"/>
          <w:lang w:eastAsia="zh-CN"/>
        </w:rPr>
        <w:t>(</w:t>
      </w:r>
      <w:r>
        <w:rPr>
          <w:rFonts w:hint="eastAsia" w:ascii="Times New Roman" w:hAnsi="Times New Roman" w:cs="Times New Roman"/>
          <w:sz w:val="24"/>
          <w:szCs w:val="24"/>
          <w:lang w:val="zh-CN" w:eastAsia="zh-CN"/>
        </w:rPr>
        <w:t>完工结算</w:t>
      </w:r>
      <w:r>
        <w:rPr>
          <w:rFonts w:ascii="Times New Roman" w:hAnsi="Times New Roman" w:eastAsia="Calibri" w:cs="Times New Roman"/>
          <w:sz w:val="24"/>
          <w:szCs w:val="24"/>
          <w:lang w:eastAsia="zh-CN"/>
        </w:rPr>
        <w:t>)</w:t>
      </w:r>
    </w:p>
    <w:p>
      <w:pPr>
        <w:spacing w:line="360" w:lineRule="auto"/>
        <w:rPr>
          <w:lang w:eastAsia="zh-CN"/>
        </w:rPr>
      </w:pPr>
      <w:r>
        <w:rPr>
          <w:rFonts w:hint="eastAsia"/>
          <w:lang w:val="zh-CN" w:eastAsia="zh-CN"/>
        </w:rPr>
        <w:t>　　</w:t>
      </w:r>
      <w:r>
        <w:rPr>
          <w:rFonts w:eastAsia="Calibri"/>
          <w:lang w:eastAsia="zh-CN"/>
        </w:rPr>
        <w:t>17.5.1</w:t>
      </w:r>
      <w:r>
        <w:rPr>
          <w:rFonts w:hint="eastAsia"/>
          <w:lang w:val="zh-CN" w:eastAsia="zh-CN"/>
        </w:rPr>
        <w:t>　竣工</w:t>
      </w:r>
      <w:r>
        <w:rPr>
          <w:rFonts w:eastAsia="Calibri"/>
          <w:lang w:eastAsia="zh-CN"/>
        </w:rPr>
        <w:t>(</w:t>
      </w:r>
      <w:r>
        <w:rPr>
          <w:rFonts w:hint="eastAsia"/>
          <w:lang w:val="zh-CN" w:eastAsia="zh-CN"/>
        </w:rPr>
        <w:t>完工</w:t>
      </w:r>
      <w:r>
        <w:rPr>
          <w:rFonts w:eastAsia="Calibri"/>
          <w:lang w:eastAsia="zh-CN"/>
        </w:rPr>
        <w:t>)</w:t>
      </w:r>
      <w:r>
        <w:rPr>
          <w:rFonts w:hint="eastAsia"/>
          <w:lang w:val="zh-CN" w:eastAsia="zh-CN"/>
        </w:rPr>
        <w:t>付款申请单</w:t>
      </w:r>
    </w:p>
    <w:p>
      <w:pPr>
        <w:spacing w:line="360" w:lineRule="auto"/>
        <w:rPr>
          <w:lang w:eastAsia="zh-CN"/>
        </w:rPr>
      </w:pPr>
      <w:r>
        <w:rPr>
          <w:rFonts w:hint="eastAsia"/>
          <w:lang w:val="zh-CN" w:eastAsia="zh-CN"/>
        </w:rPr>
        <w:t>　　</w:t>
      </w:r>
      <w:r>
        <w:rPr>
          <w:rFonts w:eastAsia="Calibri"/>
          <w:lang w:eastAsia="zh-CN"/>
        </w:rPr>
        <w:t>(1)</w:t>
      </w:r>
      <w:r>
        <w:rPr>
          <w:rFonts w:hint="eastAsia"/>
          <w:lang w:val="zh-CN" w:eastAsia="zh-CN"/>
        </w:rPr>
        <w:t>承包人应在合同工程完工证书颁发后</w:t>
      </w:r>
      <w:r>
        <w:rPr>
          <w:rFonts w:eastAsia="Calibri"/>
          <w:lang w:eastAsia="zh-CN"/>
        </w:rPr>
        <w:t>28</w:t>
      </w:r>
      <w:r>
        <w:rPr>
          <w:rFonts w:hint="eastAsia"/>
          <w:lang w:val="zh-CN" w:eastAsia="zh-CN"/>
        </w:rPr>
        <w:t>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pPr>
        <w:spacing w:line="360" w:lineRule="auto"/>
        <w:rPr>
          <w:lang w:eastAsia="zh-CN"/>
        </w:rPr>
      </w:pPr>
      <w:r>
        <w:rPr>
          <w:rFonts w:hint="eastAsia"/>
          <w:lang w:val="zh-CN" w:eastAsia="zh-CN"/>
        </w:rPr>
        <w:t>　　</w:t>
      </w:r>
      <w:r>
        <w:rPr>
          <w:rFonts w:eastAsia="Calibri"/>
          <w:lang w:eastAsia="zh-CN"/>
        </w:rPr>
        <w:t>(2)</w:t>
      </w:r>
      <w:r>
        <w:rPr>
          <w:rFonts w:hint="eastAsia"/>
          <w:lang w:val="zh-CN" w:eastAsia="zh-CN"/>
        </w:rPr>
        <w:t>监理人对完工付款申请单有异议的，有权要求承包人进行修正和提供补充资料。经监理人和承包人协商后，由承包人向监理人提交修正后的完工付款申请单。</w:t>
      </w:r>
    </w:p>
    <w:p>
      <w:pPr>
        <w:spacing w:line="360" w:lineRule="auto"/>
        <w:rPr>
          <w:lang w:eastAsia="zh-CN"/>
        </w:rPr>
      </w:pPr>
      <w:r>
        <w:rPr>
          <w:rFonts w:hint="eastAsia"/>
          <w:lang w:val="zh-CN" w:eastAsia="zh-CN"/>
        </w:rPr>
        <w:t>　　</w:t>
      </w:r>
      <w:r>
        <w:rPr>
          <w:rFonts w:eastAsia="Calibri"/>
          <w:lang w:eastAsia="zh-CN"/>
        </w:rPr>
        <w:t>17.5.2</w:t>
      </w:r>
      <w:r>
        <w:rPr>
          <w:rFonts w:hint="eastAsia"/>
          <w:lang w:val="zh-CN" w:eastAsia="zh-CN"/>
        </w:rPr>
        <w:t>　竣工</w:t>
      </w:r>
      <w:r>
        <w:rPr>
          <w:rFonts w:eastAsia="Calibri"/>
          <w:lang w:eastAsia="zh-CN"/>
        </w:rPr>
        <w:t>(</w:t>
      </w:r>
      <w:r>
        <w:rPr>
          <w:rFonts w:hint="eastAsia"/>
          <w:lang w:val="zh-CN" w:eastAsia="zh-CN"/>
        </w:rPr>
        <w:t>完工</w:t>
      </w:r>
      <w:r>
        <w:rPr>
          <w:rFonts w:eastAsia="Calibri"/>
          <w:lang w:eastAsia="zh-CN"/>
        </w:rPr>
        <w:t>)</w:t>
      </w:r>
      <w:r>
        <w:rPr>
          <w:rFonts w:hint="eastAsia"/>
          <w:lang w:val="zh-CN" w:eastAsia="zh-CN"/>
        </w:rPr>
        <w:t>付款证书及支付时间</w:t>
      </w:r>
    </w:p>
    <w:p>
      <w:pPr>
        <w:spacing w:line="360" w:lineRule="auto"/>
        <w:rPr>
          <w:lang w:eastAsia="zh-CN"/>
        </w:rPr>
      </w:pPr>
      <w:r>
        <w:rPr>
          <w:rFonts w:hint="eastAsia"/>
          <w:lang w:val="zh-CN" w:eastAsia="zh-CN"/>
        </w:rPr>
        <w:t>　　</w:t>
      </w:r>
      <w:r>
        <w:rPr>
          <w:rFonts w:eastAsia="Calibri"/>
          <w:lang w:eastAsia="zh-CN"/>
        </w:rPr>
        <w:t>(1)</w:t>
      </w:r>
      <w:r>
        <w:rPr>
          <w:rFonts w:hint="eastAsia"/>
          <w:lang w:val="zh-CN" w:eastAsia="zh-CN"/>
        </w:rPr>
        <w:t>监理人在收到承包人提交的完工付款申请单后的</w:t>
      </w:r>
      <w:r>
        <w:rPr>
          <w:rFonts w:eastAsia="Calibri"/>
          <w:lang w:eastAsia="zh-CN"/>
        </w:rPr>
        <w:t>14</w:t>
      </w:r>
      <w:r>
        <w:rPr>
          <w:rFonts w:hint="eastAsia"/>
          <w:lang w:val="zh-CN" w:eastAsia="zh-CN"/>
        </w:rPr>
        <w:t>天内完成核查，提出发包人到期应支付给承包人的价款送发包人审核并抄送承包人。发包人应在收到后</w:t>
      </w:r>
      <w:r>
        <w:rPr>
          <w:rFonts w:eastAsia="Calibri"/>
          <w:lang w:eastAsia="zh-CN"/>
        </w:rPr>
        <w:t>14</w:t>
      </w:r>
      <w:r>
        <w:rPr>
          <w:rFonts w:hint="eastAsia"/>
          <w:lang w:val="zh-CN" w:eastAsia="zh-CN"/>
        </w:rPr>
        <w:t>天内审核完毕，由监理人向承包人出具经发包人签认的完工付款证书。</w:t>
      </w:r>
      <w:r>
        <w:rPr>
          <w:rFonts w:hint="eastAsia"/>
          <w:lang w:val="zh-CN"/>
        </w:rPr>
        <w:t>监理人未在约定时间内核查，又未提出具体意见的，视为承包人提交的完工付款申请单已经监理人核查同意。</w:t>
      </w:r>
      <w:r>
        <w:rPr>
          <w:rFonts w:hint="eastAsia"/>
          <w:lang w:val="zh-CN" w:eastAsia="zh-CN"/>
        </w:rPr>
        <w:t>发包人未在约定时间内审核又未提出具体意见的，监理人提出发包人到期应支付给承包人的价款视为已经发包人同意。</w:t>
      </w:r>
    </w:p>
    <w:p>
      <w:pPr>
        <w:spacing w:line="360" w:lineRule="auto"/>
        <w:rPr>
          <w:lang w:eastAsia="zh-CN"/>
        </w:rPr>
      </w:pPr>
      <w:r>
        <w:rPr>
          <w:rFonts w:hint="eastAsia"/>
          <w:lang w:val="zh-CN" w:eastAsia="zh-CN"/>
        </w:rPr>
        <w:t>　　</w:t>
      </w:r>
      <w:r>
        <w:rPr>
          <w:rFonts w:eastAsia="Calibri"/>
          <w:lang w:eastAsia="zh-CN"/>
        </w:rPr>
        <w:t>(2)</w:t>
      </w:r>
      <w:r>
        <w:rPr>
          <w:rFonts w:hint="eastAsia"/>
          <w:lang w:val="zh-CN" w:eastAsia="zh-CN"/>
        </w:rPr>
        <w:t>发包人应在监理人出具完工付款证书后的</w:t>
      </w:r>
      <w:r>
        <w:rPr>
          <w:rFonts w:eastAsia="Calibri"/>
          <w:lang w:eastAsia="zh-CN"/>
        </w:rPr>
        <w:t>14</w:t>
      </w:r>
      <w:r>
        <w:rPr>
          <w:rFonts w:hint="eastAsia"/>
          <w:lang w:val="zh-CN" w:eastAsia="zh-CN"/>
        </w:rPr>
        <w:t>天内，将应支付款支付给承包人。发包人不按期支付的，按第</w:t>
      </w:r>
      <w:r>
        <w:rPr>
          <w:rFonts w:eastAsia="Calibri"/>
          <w:lang w:eastAsia="zh-CN"/>
        </w:rPr>
        <w:t>17.3.3(2)</w:t>
      </w:r>
      <w:r>
        <w:rPr>
          <w:rFonts w:hint="eastAsia"/>
          <w:lang w:val="zh-CN" w:eastAsia="zh-CN"/>
        </w:rPr>
        <w:t>目的约定，将逾期付款违约金支付给承包人。</w:t>
      </w:r>
    </w:p>
    <w:p>
      <w:pPr>
        <w:spacing w:line="360" w:lineRule="auto"/>
        <w:rPr>
          <w:lang w:eastAsia="zh-CN"/>
        </w:rPr>
      </w:pPr>
      <w:r>
        <w:rPr>
          <w:rFonts w:hint="eastAsia"/>
          <w:lang w:val="zh-CN" w:eastAsia="zh-CN"/>
        </w:rPr>
        <w:t>　　</w:t>
      </w:r>
      <w:r>
        <w:rPr>
          <w:rFonts w:eastAsia="Calibri"/>
          <w:lang w:eastAsia="zh-CN"/>
        </w:rPr>
        <w:t>(3)</w:t>
      </w:r>
      <w:r>
        <w:rPr>
          <w:rFonts w:hint="eastAsia"/>
          <w:lang w:val="zh-CN" w:eastAsia="zh-CN"/>
        </w:rPr>
        <w:t>承包人对发包人签认的完工付款证书有异议的，发包人可出具完工付款申请单中承包人已同意部分的临时付款证书。存在争议的部分，按第</w:t>
      </w:r>
      <w:r>
        <w:rPr>
          <w:rFonts w:eastAsia="Calibri"/>
          <w:lang w:eastAsia="zh-CN"/>
        </w:rPr>
        <w:t>24</w:t>
      </w:r>
      <w:r>
        <w:rPr>
          <w:rFonts w:hint="eastAsia"/>
          <w:lang w:val="zh-CN" w:eastAsia="zh-CN"/>
        </w:rPr>
        <w:t>条的约定办理。</w:t>
      </w:r>
    </w:p>
    <w:p>
      <w:pPr>
        <w:spacing w:line="360" w:lineRule="auto"/>
        <w:rPr>
          <w:lang w:eastAsia="zh-CN"/>
        </w:rPr>
      </w:pPr>
      <w:r>
        <w:rPr>
          <w:rFonts w:hint="eastAsia"/>
          <w:lang w:val="zh-CN" w:eastAsia="zh-CN"/>
        </w:rPr>
        <w:t>　　</w:t>
      </w:r>
      <w:r>
        <w:rPr>
          <w:rFonts w:eastAsia="Calibri"/>
          <w:lang w:eastAsia="zh-CN"/>
        </w:rPr>
        <w:t>(4)</w:t>
      </w:r>
      <w:r>
        <w:rPr>
          <w:rFonts w:hint="eastAsia"/>
          <w:lang w:val="zh-CN" w:eastAsia="zh-CN"/>
        </w:rPr>
        <w:t>完工付款涉及政府投资资金的，按第</w:t>
      </w:r>
      <w:r>
        <w:rPr>
          <w:rFonts w:eastAsia="Calibri"/>
          <w:lang w:eastAsia="zh-CN"/>
        </w:rPr>
        <w:t>17.3.3(4)</w:t>
      </w:r>
      <w:r>
        <w:rPr>
          <w:rFonts w:hint="eastAsia"/>
          <w:lang w:val="zh-CN" w:eastAsia="zh-CN"/>
        </w:rPr>
        <w:t>目的约定办理。</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17.6</w:t>
      </w:r>
      <w:r>
        <w:rPr>
          <w:rFonts w:hint="eastAsia" w:ascii="Times New Roman" w:hAnsi="Times New Roman" w:cs="Times New Roman"/>
          <w:sz w:val="24"/>
          <w:szCs w:val="24"/>
          <w:lang w:val="zh-CN" w:eastAsia="zh-CN"/>
        </w:rPr>
        <w:t>　最终结清</w:t>
      </w:r>
    </w:p>
    <w:p>
      <w:pPr>
        <w:spacing w:line="360" w:lineRule="auto"/>
        <w:rPr>
          <w:lang w:eastAsia="zh-CN"/>
        </w:rPr>
      </w:pPr>
      <w:r>
        <w:rPr>
          <w:rFonts w:hint="eastAsia"/>
          <w:lang w:val="zh-CN" w:eastAsia="zh-CN"/>
        </w:rPr>
        <w:t>　　</w:t>
      </w:r>
      <w:r>
        <w:rPr>
          <w:rFonts w:eastAsia="Calibri"/>
          <w:lang w:eastAsia="zh-CN"/>
        </w:rPr>
        <w:t>17.6.1</w:t>
      </w:r>
      <w:r>
        <w:rPr>
          <w:rFonts w:hint="eastAsia"/>
          <w:lang w:val="zh-CN" w:eastAsia="zh-CN"/>
        </w:rPr>
        <w:t>　最终结清申请单</w:t>
      </w:r>
    </w:p>
    <w:p>
      <w:pPr>
        <w:spacing w:line="360" w:lineRule="auto"/>
        <w:rPr>
          <w:lang w:eastAsia="zh-CN"/>
        </w:rPr>
      </w:pPr>
      <w:r>
        <w:rPr>
          <w:rFonts w:hint="eastAsia"/>
          <w:lang w:val="zh-CN" w:eastAsia="zh-CN"/>
        </w:rPr>
        <w:t>　　</w:t>
      </w:r>
      <w:r>
        <w:rPr>
          <w:rFonts w:eastAsia="Calibri"/>
          <w:lang w:eastAsia="zh-CN"/>
        </w:rPr>
        <w:t>(1)</w:t>
      </w:r>
      <w:r>
        <w:rPr>
          <w:rFonts w:hint="eastAsia"/>
          <w:lang w:val="zh-CN" w:eastAsia="zh-CN"/>
        </w:rPr>
        <w:t>工程质量保修责任终止证书签发后，承包人应按监理人批准的格式提交最终结清申请单。提交最终结清申请单的份数在专用合同条款中约定。</w:t>
      </w:r>
    </w:p>
    <w:p>
      <w:pPr>
        <w:spacing w:line="360" w:lineRule="auto"/>
        <w:rPr>
          <w:lang w:eastAsia="zh-CN"/>
        </w:rPr>
      </w:pPr>
      <w:r>
        <w:rPr>
          <w:rFonts w:hint="eastAsia"/>
          <w:lang w:val="zh-CN" w:eastAsia="zh-CN"/>
        </w:rPr>
        <w:t>　　</w:t>
      </w:r>
      <w:r>
        <w:rPr>
          <w:rFonts w:eastAsia="Calibri"/>
          <w:lang w:eastAsia="zh-CN"/>
        </w:rPr>
        <w:t>(2)</w:t>
      </w:r>
      <w:r>
        <w:rPr>
          <w:rFonts w:hint="eastAsia"/>
          <w:lang w:val="zh-CN" w:eastAsia="zh-CN"/>
        </w:rPr>
        <w:t>发包人对最终结清申请单内容有异议的，有权要求承包人进行修正和提供补充资料，由承包人向监理人提交修正后的最终结清申请单。</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17.7</w:t>
      </w:r>
      <w:r>
        <w:rPr>
          <w:rFonts w:hint="eastAsia" w:ascii="Times New Roman" w:hAnsi="Times New Roman" w:cs="Times New Roman"/>
          <w:sz w:val="24"/>
          <w:szCs w:val="24"/>
          <w:lang w:val="zh-CN" w:eastAsia="zh-CN"/>
        </w:rPr>
        <w:t>　竣工财务决算</w:t>
      </w:r>
    </w:p>
    <w:p>
      <w:pPr>
        <w:spacing w:line="360" w:lineRule="auto"/>
        <w:rPr>
          <w:lang w:eastAsia="zh-CN"/>
        </w:rPr>
      </w:pPr>
      <w:r>
        <w:rPr>
          <w:rFonts w:hint="eastAsia"/>
          <w:lang w:val="zh-CN" w:eastAsia="zh-CN"/>
        </w:rPr>
        <w:t>　　发包人负责编制本工程项目竣工财务决算，承包人应按专用合同条款的约定提供竣工财务决算编制所需的相关材料。</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17.8</w:t>
      </w:r>
      <w:r>
        <w:rPr>
          <w:rFonts w:hint="eastAsia" w:ascii="Times New Roman" w:hAnsi="Times New Roman" w:cs="Times New Roman"/>
          <w:sz w:val="24"/>
          <w:szCs w:val="24"/>
          <w:lang w:val="zh-CN" w:eastAsia="zh-CN"/>
        </w:rPr>
        <w:t>　竣工审计</w:t>
      </w:r>
    </w:p>
    <w:p>
      <w:pPr>
        <w:spacing w:line="360" w:lineRule="auto"/>
        <w:rPr>
          <w:lang w:eastAsia="zh-CN"/>
        </w:rPr>
      </w:pPr>
      <w:r>
        <w:rPr>
          <w:rFonts w:hint="eastAsia"/>
          <w:lang w:val="zh-CN" w:eastAsia="zh-CN"/>
        </w:rPr>
        <w:t>　　发包人负责完成本工程竣工审计手续，承包人应完成相关配合工作。</w:t>
      </w:r>
    </w:p>
    <w:p>
      <w:pPr>
        <w:pStyle w:val="7"/>
        <w:spacing w:line="360" w:lineRule="auto"/>
        <w:rPr>
          <w:rFonts w:ascii="Times New Roman" w:hAnsi="Times New Roman" w:cs="Times New Roman"/>
          <w:sz w:val="24"/>
          <w:szCs w:val="24"/>
          <w:lang w:eastAsia="zh-CN"/>
        </w:rPr>
      </w:pPr>
      <w:r>
        <w:rPr>
          <w:rFonts w:ascii="Times New Roman" w:hAnsi="Times New Roman" w:eastAsia="Calibri" w:cs="Times New Roman"/>
          <w:sz w:val="24"/>
          <w:szCs w:val="24"/>
          <w:lang w:eastAsia="zh-CN"/>
        </w:rPr>
        <w:t>18</w:t>
      </w:r>
      <w:r>
        <w:rPr>
          <w:rFonts w:hint="eastAsia" w:ascii="Times New Roman" w:hAnsi="Times New Roman" w:cs="Times New Roman"/>
          <w:sz w:val="24"/>
          <w:szCs w:val="24"/>
          <w:lang w:val="zh-CN" w:eastAsia="zh-CN"/>
        </w:rPr>
        <w:t>　竣工验收</w:t>
      </w:r>
      <w:r>
        <w:rPr>
          <w:rFonts w:ascii="Times New Roman" w:hAnsi="Times New Roman" w:eastAsia="Calibri" w:cs="Times New Roman"/>
          <w:sz w:val="24"/>
          <w:szCs w:val="24"/>
          <w:lang w:eastAsia="zh-CN"/>
        </w:rPr>
        <w:t>(</w:t>
      </w:r>
      <w:r>
        <w:rPr>
          <w:rFonts w:hint="eastAsia" w:ascii="Times New Roman" w:hAnsi="Times New Roman" w:cs="Times New Roman"/>
          <w:sz w:val="24"/>
          <w:szCs w:val="24"/>
          <w:lang w:val="zh-CN" w:eastAsia="zh-CN"/>
        </w:rPr>
        <w:t>验收</w:t>
      </w:r>
      <w:r>
        <w:rPr>
          <w:rFonts w:ascii="Times New Roman" w:hAnsi="Times New Roman" w:eastAsia="Calibri" w:cs="Times New Roman"/>
          <w:sz w:val="24"/>
          <w:szCs w:val="24"/>
          <w:lang w:eastAsia="zh-CN"/>
        </w:rPr>
        <w:t>)</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相应条款，并补充以下内容：</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18.1</w:t>
      </w:r>
      <w:r>
        <w:rPr>
          <w:rFonts w:hint="eastAsia" w:ascii="Times New Roman" w:hAnsi="Times New Roman" w:cs="Times New Roman"/>
          <w:sz w:val="24"/>
          <w:szCs w:val="24"/>
          <w:lang w:val="zh-CN" w:eastAsia="zh-CN"/>
        </w:rPr>
        <w:t>　验收工作分类</w:t>
      </w:r>
    </w:p>
    <w:p>
      <w:pPr>
        <w:spacing w:line="360" w:lineRule="auto"/>
        <w:rPr>
          <w:lang w:eastAsia="zh-CN"/>
        </w:rPr>
      </w:pPr>
      <w:r>
        <w:rPr>
          <w:rFonts w:hint="eastAsia"/>
          <w:lang w:val="zh-CN" w:eastAsia="zh-CN"/>
        </w:rPr>
        <w:t>　　本工程验收工作按主持单位分为法人验收和政府验收。</w:t>
      </w:r>
      <w:r>
        <w:rPr>
          <w:rFonts w:hint="eastAsia"/>
          <w:lang w:val="zh-CN"/>
        </w:rPr>
        <w:t>法人验收和政府验收的类别在专用合同条款中约定。除专用合同条款另有约定外，法人验收由发包人主持。</w:t>
      </w:r>
      <w:r>
        <w:rPr>
          <w:rFonts w:hint="eastAsia"/>
          <w:lang w:val="zh-CN" w:eastAsia="zh-CN"/>
        </w:rPr>
        <w:t>承包人应完成法人验收和政府验收的配合工作，所需费用应含在已标价工程量清单中。</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18.2</w:t>
      </w:r>
      <w:r>
        <w:rPr>
          <w:rFonts w:hint="eastAsia" w:ascii="Times New Roman" w:hAnsi="Times New Roman" w:cs="Times New Roman"/>
          <w:sz w:val="24"/>
          <w:szCs w:val="24"/>
          <w:lang w:val="zh-CN" w:eastAsia="zh-CN"/>
        </w:rPr>
        <w:t>　分部工程验收</w:t>
      </w:r>
    </w:p>
    <w:p>
      <w:pPr>
        <w:spacing w:line="360" w:lineRule="auto"/>
        <w:rPr>
          <w:lang w:eastAsia="zh-CN"/>
        </w:rPr>
      </w:pPr>
      <w:r>
        <w:rPr>
          <w:rFonts w:hint="eastAsia"/>
          <w:lang w:val="zh-CN" w:eastAsia="zh-CN"/>
        </w:rPr>
        <w:t>　　</w:t>
      </w:r>
      <w:r>
        <w:rPr>
          <w:rFonts w:eastAsia="Calibri"/>
          <w:lang w:eastAsia="zh-CN"/>
        </w:rPr>
        <w:t>18.2.1</w:t>
      </w:r>
      <w:r>
        <w:rPr>
          <w:rFonts w:hint="eastAsia"/>
          <w:lang w:val="zh-CN" w:eastAsia="zh-CN"/>
        </w:rPr>
        <w:t>　分部工程具备验收条件时，承包人应向发包人提交验收申请报告，发包人应在收到验收申请报告之日起</w:t>
      </w:r>
      <w:r>
        <w:rPr>
          <w:rFonts w:eastAsia="Calibri"/>
          <w:lang w:eastAsia="zh-CN"/>
        </w:rPr>
        <w:t>10</w:t>
      </w:r>
      <w:r>
        <w:rPr>
          <w:rFonts w:hint="eastAsia"/>
          <w:lang w:val="zh-CN" w:eastAsia="zh-CN"/>
        </w:rPr>
        <w:t>个工作日内决定是否同意进行验收。</w:t>
      </w:r>
    </w:p>
    <w:p>
      <w:pPr>
        <w:spacing w:line="360" w:lineRule="auto"/>
        <w:rPr>
          <w:lang w:eastAsia="zh-CN"/>
        </w:rPr>
      </w:pPr>
      <w:r>
        <w:rPr>
          <w:rFonts w:hint="eastAsia"/>
          <w:lang w:val="zh-CN" w:eastAsia="zh-CN"/>
        </w:rPr>
        <w:t>　　</w:t>
      </w:r>
      <w:r>
        <w:rPr>
          <w:rFonts w:eastAsia="Calibri"/>
          <w:lang w:eastAsia="zh-CN"/>
        </w:rPr>
        <w:t>18.2.2</w:t>
      </w:r>
      <w:r>
        <w:rPr>
          <w:rFonts w:hint="eastAsia"/>
          <w:lang w:val="zh-CN" w:eastAsia="zh-CN"/>
        </w:rPr>
        <w:t>　除专用合同条款另有约定外，监理人主持分部工程验收，承包人应派符合条件的代表参加验收工作组。</w:t>
      </w:r>
    </w:p>
    <w:p>
      <w:pPr>
        <w:spacing w:line="360" w:lineRule="auto"/>
        <w:rPr>
          <w:lang w:eastAsia="zh-CN"/>
        </w:rPr>
      </w:pPr>
      <w:r>
        <w:rPr>
          <w:rFonts w:hint="eastAsia"/>
          <w:lang w:val="zh-CN" w:eastAsia="zh-CN"/>
        </w:rPr>
        <w:t>　　</w:t>
      </w:r>
      <w:r>
        <w:rPr>
          <w:rFonts w:eastAsia="Calibri"/>
          <w:lang w:eastAsia="zh-CN"/>
        </w:rPr>
        <w:t>18.2.3</w:t>
      </w:r>
      <w:r>
        <w:rPr>
          <w:rFonts w:hint="eastAsia"/>
          <w:lang w:val="zh-CN" w:eastAsia="zh-CN"/>
        </w:rPr>
        <w:t>　分部工程验收通过后，发包人向承包人发送分部工程验收鉴定书。承包人应及时完成分部工程验收鉴定书载明应由承包人处理的遗留问题。</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18.3</w:t>
      </w:r>
      <w:r>
        <w:rPr>
          <w:rFonts w:hint="eastAsia" w:ascii="Times New Roman" w:hAnsi="Times New Roman" w:cs="Times New Roman"/>
          <w:sz w:val="24"/>
          <w:szCs w:val="24"/>
          <w:lang w:val="zh-CN" w:eastAsia="zh-CN"/>
        </w:rPr>
        <w:t>　单位工程验收</w:t>
      </w:r>
    </w:p>
    <w:p>
      <w:pPr>
        <w:spacing w:line="360" w:lineRule="auto"/>
        <w:rPr>
          <w:lang w:eastAsia="zh-CN"/>
        </w:rPr>
      </w:pPr>
      <w:r>
        <w:rPr>
          <w:rFonts w:hint="eastAsia"/>
          <w:lang w:val="zh-CN" w:eastAsia="zh-CN"/>
        </w:rPr>
        <w:t>　　</w:t>
      </w:r>
      <w:r>
        <w:rPr>
          <w:rFonts w:eastAsia="Calibri"/>
          <w:lang w:eastAsia="zh-CN"/>
        </w:rPr>
        <w:t>18.3.1</w:t>
      </w:r>
      <w:r>
        <w:rPr>
          <w:rFonts w:hint="eastAsia"/>
          <w:lang w:val="zh-CN" w:eastAsia="zh-CN"/>
        </w:rPr>
        <w:t>　单位工程具备验收条件时，承包人应向发包人提交验收申请报告，发包人应在收到验收申请报告之日起</w:t>
      </w:r>
      <w:r>
        <w:rPr>
          <w:rFonts w:eastAsia="Calibri"/>
          <w:lang w:eastAsia="zh-CN"/>
        </w:rPr>
        <w:t>10</w:t>
      </w:r>
      <w:r>
        <w:rPr>
          <w:rFonts w:hint="eastAsia"/>
          <w:lang w:val="zh-CN" w:eastAsia="zh-CN"/>
        </w:rPr>
        <w:t>个工作日内决定是否同意进行验收。</w:t>
      </w:r>
    </w:p>
    <w:p>
      <w:pPr>
        <w:spacing w:line="360" w:lineRule="auto"/>
        <w:rPr>
          <w:lang w:eastAsia="zh-CN"/>
        </w:rPr>
      </w:pPr>
      <w:r>
        <w:rPr>
          <w:rFonts w:hint="eastAsia"/>
          <w:lang w:val="zh-CN" w:eastAsia="zh-CN"/>
        </w:rPr>
        <w:t>　　</w:t>
      </w:r>
      <w:r>
        <w:rPr>
          <w:rFonts w:eastAsia="Calibri"/>
          <w:lang w:eastAsia="zh-CN"/>
        </w:rPr>
        <w:t>18.3.2</w:t>
      </w:r>
      <w:r>
        <w:rPr>
          <w:rFonts w:hint="eastAsia"/>
          <w:lang w:val="zh-CN" w:eastAsia="zh-CN"/>
        </w:rPr>
        <w:t>　发包人主持单位工程验收，承包人应派符合条件的代表参加验收工作组。</w:t>
      </w:r>
    </w:p>
    <w:p>
      <w:pPr>
        <w:spacing w:line="360" w:lineRule="auto"/>
        <w:rPr>
          <w:lang w:eastAsia="zh-CN"/>
        </w:rPr>
      </w:pPr>
      <w:r>
        <w:rPr>
          <w:rFonts w:hint="eastAsia"/>
          <w:lang w:val="zh-CN" w:eastAsia="zh-CN"/>
        </w:rPr>
        <w:t>　　</w:t>
      </w:r>
      <w:r>
        <w:rPr>
          <w:rFonts w:eastAsia="Calibri"/>
          <w:lang w:eastAsia="zh-CN"/>
        </w:rPr>
        <w:t>18.3.3</w:t>
      </w:r>
      <w:r>
        <w:rPr>
          <w:rFonts w:hint="eastAsia"/>
          <w:lang w:val="zh-CN" w:eastAsia="zh-CN"/>
        </w:rPr>
        <w:t>　单位工程验收通过后，发包人向承包人发送单位工程验收鉴定书。承包人应及时完成单位工程验收鉴定书载明应由承包人处理的遗留问题。</w:t>
      </w:r>
    </w:p>
    <w:p>
      <w:pPr>
        <w:spacing w:line="360" w:lineRule="auto"/>
        <w:rPr>
          <w:lang w:eastAsia="zh-CN"/>
        </w:rPr>
      </w:pPr>
      <w:r>
        <w:rPr>
          <w:rFonts w:hint="eastAsia"/>
          <w:lang w:val="zh-CN" w:eastAsia="zh-CN"/>
        </w:rPr>
        <w:t>　　</w:t>
      </w:r>
      <w:r>
        <w:rPr>
          <w:rFonts w:eastAsia="Calibri"/>
          <w:lang w:eastAsia="zh-CN"/>
        </w:rPr>
        <w:t>18.3.4</w:t>
      </w:r>
      <w:r>
        <w:rPr>
          <w:rFonts w:hint="eastAsia"/>
          <w:lang w:val="zh-CN" w:eastAsia="zh-CN"/>
        </w:rPr>
        <w:t>　需提前投入使用的单位工程在专用合同条款中明确。</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18.4</w:t>
      </w:r>
      <w:r>
        <w:rPr>
          <w:rFonts w:hint="eastAsia" w:ascii="Times New Roman" w:hAnsi="Times New Roman" w:cs="Times New Roman"/>
          <w:sz w:val="24"/>
          <w:szCs w:val="24"/>
          <w:lang w:val="zh-CN" w:eastAsia="zh-CN"/>
        </w:rPr>
        <w:t>　合同工程完工验收</w:t>
      </w:r>
    </w:p>
    <w:p>
      <w:pPr>
        <w:spacing w:line="360" w:lineRule="auto"/>
        <w:rPr>
          <w:lang w:eastAsia="zh-CN"/>
        </w:rPr>
      </w:pPr>
      <w:r>
        <w:rPr>
          <w:rFonts w:hint="eastAsia"/>
          <w:lang w:val="zh-CN" w:eastAsia="zh-CN"/>
        </w:rPr>
        <w:t>　　</w:t>
      </w:r>
      <w:r>
        <w:rPr>
          <w:rFonts w:eastAsia="Calibri"/>
          <w:lang w:eastAsia="zh-CN"/>
        </w:rPr>
        <w:t>18.4.1</w:t>
      </w:r>
      <w:r>
        <w:rPr>
          <w:rFonts w:hint="eastAsia"/>
          <w:lang w:val="zh-CN" w:eastAsia="zh-CN"/>
        </w:rPr>
        <w:t>　合同工程具备验收条件时，承包人应向发包人提交验收申请报告，发包人应在收到验收申请报告之日起</w:t>
      </w:r>
      <w:r>
        <w:rPr>
          <w:rFonts w:eastAsia="Calibri"/>
          <w:lang w:eastAsia="zh-CN"/>
        </w:rPr>
        <w:t>20</w:t>
      </w:r>
      <w:r>
        <w:rPr>
          <w:rFonts w:hint="eastAsia"/>
          <w:lang w:val="zh-CN" w:eastAsia="zh-CN"/>
        </w:rPr>
        <w:t>个工作日内决定是否同意进行验收。</w:t>
      </w:r>
    </w:p>
    <w:p>
      <w:pPr>
        <w:spacing w:line="360" w:lineRule="auto"/>
        <w:rPr>
          <w:lang w:eastAsia="zh-CN"/>
        </w:rPr>
      </w:pPr>
      <w:r>
        <w:rPr>
          <w:rFonts w:hint="eastAsia"/>
          <w:lang w:val="zh-CN" w:eastAsia="zh-CN"/>
        </w:rPr>
        <w:t>　　</w:t>
      </w:r>
      <w:r>
        <w:rPr>
          <w:rFonts w:eastAsia="Calibri"/>
          <w:lang w:eastAsia="zh-CN"/>
        </w:rPr>
        <w:t>18.4.2</w:t>
      </w:r>
      <w:r>
        <w:rPr>
          <w:rFonts w:hint="eastAsia"/>
          <w:lang w:val="zh-CN" w:eastAsia="zh-CN"/>
        </w:rPr>
        <w:t>　发包人主持合同工程完工验收，承包人应派代表参加验收工作组。</w:t>
      </w:r>
    </w:p>
    <w:p>
      <w:pPr>
        <w:spacing w:line="360" w:lineRule="auto"/>
        <w:rPr>
          <w:lang w:eastAsia="zh-CN"/>
        </w:rPr>
      </w:pPr>
      <w:r>
        <w:rPr>
          <w:rFonts w:hint="eastAsia"/>
          <w:lang w:val="zh-CN" w:eastAsia="zh-CN"/>
        </w:rPr>
        <w:t>　　</w:t>
      </w:r>
      <w:r>
        <w:rPr>
          <w:rFonts w:eastAsia="Calibri"/>
          <w:lang w:eastAsia="zh-CN"/>
        </w:rPr>
        <w:t>18.4.3</w:t>
      </w:r>
      <w:r>
        <w:rPr>
          <w:rFonts w:hint="eastAsia"/>
          <w:lang w:val="zh-CN" w:eastAsia="zh-CN"/>
        </w:rPr>
        <w:t>　合同工程完工验收通过后，发包人向承包人发送合同工程完工验收鉴定书。承包人应及时完成合同工程完工验收鉴定书载明应由承包人处理的遗留问题。</w:t>
      </w:r>
    </w:p>
    <w:p>
      <w:pPr>
        <w:spacing w:line="360" w:lineRule="auto"/>
        <w:rPr>
          <w:lang w:eastAsia="zh-CN"/>
        </w:rPr>
      </w:pPr>
      <w:r>
        <w:rPr>
          <w:rFonts w:hint="eastAsia"/>
          <w:lang w:val="zh-CN" w:eastAsia="zh-CN"/>
        </w:rPr>
        <w:t>　　</w:t>
      </w:r>
      <w:r>
        <w:rPr>
          <w:rFonts w:eastAsia="Calibri"/>
          <w:lang w:eastAsia="zh-CN"/>
        </w:rPr>
        <w:t>18.4.4</w:t>
      </w:r>
      <w:r>
        <w:rPr>
          <w:rFonts w:hint="eastAsia"/>
          <w:lang w:val="zh-CN" w:eastAsia="zh-CN"/>
        </w:rPr>
        <w:t>　合同工程完工验收通过后，发包人与承包人应在</w:t>
      </w:r>
      <w:r>
        <w:rPr>
          <w:rFonts w:eastAsia="Calibri"/>
          <w:lang w:eastAsia="zh-CN"/>
        </w:rPr>
        <w:t>30</w:t>
      </w:r>
      <w:r>
        <w:rPr>
          <w:rFonts w:hint="eastAsia"/>
          <w:lang w:val="zh-CN" w:eastAsia="zh-CN"/>
        </w:rPr>
        <w:t>个工作日内组织专人负责工程交接，双方交接负责人应在交接记录上签字。</w:t>
      </w:r>
      <w:r>
        <w:rPr>
          <w:rFonts w:hint="eastAsia"/>
          <w:lang w:val="zh-CN"/>
        </w:rPr>
        <w:t>承包人应按验收鉴定书约定的时间及时移交工程及其档案资料。工程移交时，承包人应向发包人递交工程质量保修书。</w:t>
      </w:r>
      <w:r>
        <w:rPr>
          <w:rFonts w:hint="eastAsia"/>
          <w:lang w:val="zh-CN" w:eastAsia="zh-CN"/>
        </w:rPr>
        <w:t>在承包人递交了工程质量保修书、完成施工场地清理以及提交有关资料后，发包人应在</w:t>
      </w:r>
      <w:r>
        <w:rPr>
          <w:rFonts w:eastAsia="Calibri"/>
          <w:lang w:eastAsia="zh-CN"/>
        </w:rPr>
        <w:t>30</w:t>
      </w:r>
      <w:r>
        <w:rPr>
          <w:rFonts w:hint="eastAsia"/>
          <w:lang w:val="zh-CN" w:eastAsia="zh-CN"/>
        </w:rPr>
        <w:t>个工作日内向承包人颁发合同工程完工证书。</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18.5</w:t>
      </w:r>
      <w:r>
        <w:rPr>
          <w:rFonts w:hint="eastAsia" w:ascii="Times New Roman" w:hAnsi="Times New Roman" w:cs="Times New Roman"/>
          <w:sz w:val="24"/>
          <w:szCs w:val="24"/>
          <w:lang w:val="zh-CN" w:eastAsia="zh-CN"/>
        </w:rPr>
        <w:t>　阶段验收</w:t>
      </w:r>
    </w:p>
    <w:p>
      <w:pPr>
        <w:spacing w:line="360" w:lineRule="auto"/>
        <w:rPr>
          <w:lang w:eastAsia="zh-CN"/>
        </w:rPr>
      </w:pPr>
      <w:r>
        <w:rPr>
          <w:rFonts w:hint="eastAsia"/>
          <w:lang w:val="zh-CN" w:eastAsia="zh-CN"/>
        </w:rPr>
        <w:t>　　</w:t>
      </w:r>
      <w:r>
        <w:rPr>
          <w:rFonts w:eastAsia="Calibri"/>
          <w:lang w:eastAsia="zh-CN"/>
        </w:rPr>
        <w:t>18.5.1</w:t>
      </w:r>
      <w:r>
        <w:rPr>
          <w:rFonts w:hint="eastAsia"/>
          <w:lang w:val="zh-CN" w:eastAsia="zh-CN"/>
        </w:rPr>
        <w:t>　工程建设具备阶段验收条件时，发包人负责提出阶段验收申请报告。</w:t>
      </w:r>
      <w:r>
        <w:rPr>
          <w:rFonts w:hint="eastAsia"/>
          <w:lang w:val="zh-CN"/>
        </w:rPr>
        <w:t>承包人应派代表参加阶段验收，并作为被验收单位在验收鉴定书上签字。</w:t>
      </w:r>
      <w:r>
        <w:rPr>
          <w:rFonts w:hint="eastAsia"/>
          <w:lang w:val="zh-CN" w:eastAsia="zh-CN"/>
        </w:rPr>
        <w:t>阶段验收的具体类别在专用合同条款中约定。</w:t>
      </w:r>
    </w:p>
    <w:p>
      <w:pPr>
        <w:spacing w:line="360" w:lineRule="auto"/>
        <w:rPr>
          <w:lang w:eastAsia="zh-CN"/>
        </w:rPr>
      </w:pPr>
      <w:r>
        <w:rPr>
          <w:rFonts w:hint="eastAsia"/>
          <w:lang w:val="zh-CN" w:eastAsia="zh-CN"/>
        </w:rPr>
        <w:t>　　</w:t>
      </w:r>
      <w:r>
        <w:rPr>
          <w:rFonts w:eastAsia="Calibri"/>
          <w:lang w:eastAsia="zh-CN"/>
        </w:rPr>
        <w:t>18.5.2</w:t>
      </w:r>
      <w:r>
        <w:rPr>
          <w:rFonts w:hint="eastAsia"/>
          <w:lang w:val="zh-CN" w:eastAsia="zh-CN"/>
        </w:rPr>
        <w:t>　承包人应及时完成阶段验收鉴定书载明应由承包人处理的遗留问题。</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18.6</w:t>
      </w:r>
      <w:r>
        <w:rPr>
          <w:rFonts w:hint="eastAsia" w:ascii="Times New Roman" w:hAnsi="Times New Roman" w:cs="Times New Roman"/>
          <w:sz w:val="24"/>
          <w:szCs w:val="24"/>
          <w:lang w:val="zh-CN" w:eastAsia="zh-CN"/>
        </w:rPr>
        <w:t>　专项验收</w:t>
      </w:r>
    </w:p>
    <w:p>
      <w:pPr>
        <w:spacing w:line="360" w:lineRule="auto"/>
        <w:rPr>
          <w:lang w:eastAsia="zh-CN"/>
        </w:rPr>
      </w:pPr>
      <w:r>
        <w:rPr>
          <w:rFonts w:hint="eastAsia"/>
          <w:lang w:val="zh-CN" w:eastAsia="zh-CN"/>
        </w:rPr>
        <w:t>　　</w:t>
      </w:r>
      <w:r>
        <w:rPr>
          <w:rFonts w:eastAsia="Calibri"/>
          <w:lang w:eastAsia="zh-CN"/>
        </w:rPr>
        <w:t>18.6.1</w:t>
      </w:r>
      <w:r>
        <w:rPr>
          <w:rFonts w:hint="eastAsia"/>
          <w:lang w:val="zh-CN" w:eastAsia="zh-CN"/>
        </w:rPr>
        <w:t>　发包人负责提出专项验收申请报告。</w:t>
      </w:r>
      <w:r>
        <w:rPr>
          <w:rFonts w:hint="eastAsia"/>
          <w:lang w:val="zh-CN"/>
        </w:rPr>
        <w:t>承包人应按专项验收的相关规定参加专项验收。</w:t>
      </w:r>
      <w:r>
        <w:rPr>
          <w:rFonts w:hint="eastAsia"/>
          <w:lang w:val="zh-CN" w:eastAsia="zh-CN"/>
        </w:rPr>
        <w:t>专项验收的具体类别在专用合同条款中约定。</w:t>
      </w:r>
    </w:p>
    <w:p>
      <w:pPr>
        <w:spacing w:line="360" w:lineRule="auto"/>
        <w:rPr>
          <w:lang w:eastAsia="zh-CN"/>
        </w:rPr>
      </w:pPr>
      <w:r>
        <w:rPr>
          <w:rFonts w:hint="eastAsia"/>
          <w:lang w:val="zh-CN" w:eastAsia="zh-CN"/>
        </w:rPr>
        <w:t>　　</w:t>
      </w:r>
      <w:r>
        <w:rPr>
          <w:rFonts w:eastAsia="Calibri"/>
          <w:lang w:eastAsia="zh-CN"/>
        </w:rPr>
        <w:t>18.6.2</w:t>
      </w:r>
      <w:r>
        <w:rPr>
          <w:rFonts w:hint="eastAsia"/>
          <w:lang w:val="zh-CN" w:eastAsia="zh-CN"/>
        </w:rPr>
        <w:t>　承包人应及时完成专项验收成果性文件载明应由承包人处理的遗留问题。</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18.7</w:t>
      </w:r>
      <w:r>
        <w:rPr>
          <w:rFonts w:hint="eastAsia" w:ascii="Times New Roman" w:hAnsi="Times New Roman" w:cs="Times New Roman"/>
          <w:sz w:val="24"/>
          <w:szCs w:val="24"/>
          <w:lang w:val="zh-CN" w:eastAsia="zh-CN"/>
        </w:rPr>
        <w:t>　竣工验收</w:t>
      </w:r>
    </w:p>
    <w:p>
      <w:pPr>
        <w:spacing w:line="360" w:lineRule="auto"/>
        <w:rPr>
          <w:lang w:eastAsia="zh-CN"/>
        </w:rPr>
      </w:pPr>
      <w:r>
        <w:rPr>
          <w:rFonts w:hint="eastAsia"/>
          <w:lang w:val="zh-CN" w:eastAsia="zh-CN"/>
        </w:rPr>
        <w:t>　　</w:t>
      </w:r>
      <w:r>
        <w:rPr>
          <w:rFonts w:eastAsia="Calibri"/>
          <w:lang w:eastAsia="zh-CN"/>
        </w:rPr>
        <w:t>18.7.1</w:t>
      </w:r>
      <w:r>
        <w:rPr>
          <w:rFonts w:hint="eastAsia"/>
          <w:lang w:val="zh-CN" w:eastAsia="zh-CN"/>
        </w:rPr>
        <w:t>　申请竣工验收前，发包人组织竣工验收自查，承包人应派代表参加。</w:t>
      </w:r>
    </w:p>
    <w:p>
      <w:pPr>
        <w:spacing w:line="360" w:lineRule="auto"/>
        <w:rPr>
          <w:lang w:eastAsia="zh-CN"/>
        </w:rPr>
      </w:pPr>
      <w:r>
        <w:rPr>
          <w:rFonts w:hint="eastAsia"/>
          <w:lang w:val="zh-CN" w:eastAsia="zh-CN"/>
        </w:rPr>
        <w:t>　　</w:t>
      </w:r>
      <w:r>
        <w:rPr>
          <w:rFonts w:eastAsia="Calibri"/>
          <w:lang w:eastAsia="zh-CN"/>
        </w:rPr>
        <w:t>18.7.2</w:t>
      </w:r>
      <w:r>
        <w:rPr>
          <w:rFonts w:hint="eastAsia"/>
          <w:lang w:val="zh-CN" w:eastAsia="zh-CN"/>
        </w:rPr>
        <w:t>　竣工验收分为竣工技术预验收和竣工验收两个阶段。发包人应通知承包人派代表参加技术预验收和竣工验收。</w:t>
      </w:r>
    </w:p>
    <w:p>
      <w:pPr>
        <w:spacing w:line="360" w:lineRule="auto"/>
        <w:rPr>
          <w:lang w:eastAsia="zh-CN"/>
        </w:rPr>
      </w:pPr>
      <w:r>
        <w:rPr>
          <w:rFonts w:hint="eastAsia"/>
          <w:lang w:val="zh-CN" w:eastAsia="zh-CN"/>
        </w:rPr>
        <w:t>　　</w:t>
      </w:r>
      <w:r>
        <w:rPr>
          <w:rFonts w:eastAsia="Calibri"/>
          <w:lang w:eastAsia="zh-CN"/>
        </w:rPr>
        <w:t>18.7.3</w:t>
      </w:r>
      <w:r>
        <w:rPr>
          <w:rFonts w:hint="eastAsia"/>
          <w:lang w:val="zh-CN" w:eastAsia="zh-CN"/>
        </w:rPr>
        <w:t>　专用合同条款约定工程需要进行技术鉴定的，承包人应提交有关资料并完成配合工作。</w:t>
      </w:r>
    </w:p>
    <w:p>
      <w:pPr>
        <w:spacing w:line="360" w:lineRule="auto"/>
        <w:rPr>
          <w:lang w:eastAsia="zh-CN"/>
        </w:rPr>
      </w:pPr>
      <w:r>
        <w:rPr>
          <w:rFonts w:hint="eastAsia"/>
          <w:lang w:val="zh-CN" w:eastAsia="zh-CN"/>
        </w:rPr>
        <w:t>　　</w:t>
      </w:r>
      <w:r>
        <w:rPr>
          <w:rFonts w:eastAsia="Calibri"/>
          <w:lang w:eastAsia="zh-CN"/>
        </w:rPr>
        <w:t>18.7.4</w:t>
      </w:r>
      <w:r>
        <w:rPr>
          <w:rFonts w:hint="eastAsia"/>
          <w:lang w:val="zh-CN" w:eastAsia="zh-CN"/>
        </w:rPr>
        <w:t>　竣工验收需要进行质量检测的，所需费用由发包人承担，但因承包人原因造成质量不合格的除外。</w:t>
      </w:r>
    </w:p>
    <w:p>
      <w:pPr>
        <w:spacing w:line="360" w:lineRule="auto"/>
        <w:rPr>
          <w:lang w:eastAsia="zh-CN"/>
        </w:rPr>
      </w:pPr>
      <w:r>
        <w:rPr>
          <w:rFonts w:hint="eastAsia"/>
          <w:lang w:val="zh-CN" w:eastAsia="zh-CN"/>
        </w:rPr>
        <w:t>　　</w:t>
      </w:r>
      <w:r>
        <w:rPr>
          <w:rFonts w:eastAsia="Calibri"/>
          <w:lang w:eastAsia="zh-CN"/>
        </w:rPr>
        <w:t>18.7.5</w:t>
      </w:r>
      <w:r>
        <w:rPr>
          <w:rFonts w:hint="eastAsia"/>
          <w:lang w:val="zh-CN" w:eastAsia="zh-CN"/>
        </w:rPr>
        <w:t>　工程质量保修期满以及竣工验收遗留问题和尾工处理完成并通过验收后，发包人负责将处理情况和验收成果报送竣工验收主持单位，申请领取工程竣工证书，并发送承包人。</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18.8</w:t>
      </w:r>
      <w:r>
        <w:rPr>
          <w:rFonts w:hint="eastAsia" w:ascii="Times New Roman" w:hAnsi="Times New Roman" w:cs="Times New Roman"/>
          <w:sz w:val="24"/>
          <w:szCs w:val="24"/>
          <w:lang w:val="zh-CN" w:eastAsia="zh-CN"/>
        </w:rPr>
        <w:t>　施工期运行</w:t>
      </w:r>
    </w:p>
    <w:p>
      <w:pPr>
        <w:spacing w:line="360" w:lineRule="auto"/>
        <w:rPr>
          <w:lang w:eastAsia="zh-CN"/>
        </w:rPr>
      </w:pPr>
      <w:r>
        <w:rPr>
          <w:rFonts w:hint="eastAsia"/>
          <w:lang w:val="zh-CN" w:eastAsia="zh-CN"/>
        </w:rPr>
        <w:t>　　</w:t>
      </w:r>
      <w:r>
        <w:rPr>
          <w:rFonts w:eastAsia="Calibri"/>
          <w:lang w:eastAsia="zh-CN"/>
        </w:rPr>
        <w:t>18.8.1</w:t>
      </w:r>
      <w:r>
        <w:rPr>
          <w:rFonts w:hint="eastAsia"/>
          <w:lang w:val="zh-CN" w:eastAsia="zh-CN"/>
        </w:rPr>
        <w:t>　施工期运行是指合同工程尚未全部完工，其中某单位工程或部分工程已完工，需要投入施工期运行的，经发包人按第</w:t>
      </w:r>
      <w:r>
        <w:rPr>
          <w:rFonts w:eastAsia="Calibri"/>
          <w:lang w:eastAsia="zh-CN"/>
        </w:rPr>
        <w:t>18.2</w:t>
      </w:r>
      <w:r>
        <w:rPr>
          <w:rFonts w:hint="eastAsia"/>
          <w:lang w:val="zh-CN" w:eastAsia="zh-CN"/>
        </w:rPr>
        <w:t>款或第</w:t>
      </w:r>
      <w:r>
        <w:rPr>
          <w:rFonts w:eastAsia="Calibri"/>
          <w:lang w:eastAsia="zh-CN"/>
        </w:rPr>
        <w:t>18.3</w:t>
      </w:r>
      <w:r>
        <w:rPr>
          <w:rFonts w:hint="eastAsia"/>
          <w:lang w:val="zh-CN" w:eastAsia="zh-CN"/>
        </w:rPr>
        <w:t>款的约定验收合格，证明能确保安全后，才能在施工期投入运行。需要在施工期运行的单位工程或部分工程在专用合同条款中约定。</w:t>
      </w:r>
    </w:p>
    <w:p>
      <w:pPr>
        <w:spacing w:line="360" w:lineRule="auto"/>
        <w:rPr>
          <w:lang w:eastAsia="zh-CN"/>
        </w:rPr>
      </w:pPr>
      <w:r>
        <w:rPr>
          <w:rFonts w:hint="eastAsia"/>
          <w:lang w:val="zh-CN" w:eastAsia="zh-CN"/>
        </w:rPr>
        <w:t>　　</w:t>
      </w:r>
      <w:r>
        <w:rPr>
          <w:rFonts w:eastAsia="Calibri"/>
          <w:lang w:eastAsia="zh-CN"/>
        </w:rPr>
        <w:t>18.8.2</w:t>
      </w:r>
      <w:r>
        <w:rPr>
          <w:rFonts w:hint="eastAsia"/>
          <w:lang w:val="zh-CN" w:eastAsia="zh-CN"/>
        </w:rPr>
        <w:t>　在施工期运行中发现工程或工程设备损坏或存在缺陷的，由承包人按第</w:t>
      </w:r>
      <w:r>
        <w:rPr>
          <w:rFonts w:eastAsia="Calibri"/>
          <w:lang w:eastAsia="zh-CN"/>
        </w:rPr>
        <w:t>19.2</w:t>
      </w:r>
      <w:r>
        <w:rPr>
          <w:rFonts w:hint="eastAsia"/>
          <w:lang w:val="zh-CN" w:eastAsia="zh-CN"/>
        </w:rPr>
        <w:t>款约定进行修复。</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18.9</w:t>
      </w:r>
      <w:r>
        <w:rPr>
          <w:rFonts w:hint="eastAsia" w:ascii="Times New Roman" w:hAnsi="Times New Roman" w:cs="Times New Roman"/>
          <w:sz w:val="24"/>
          <w:szCs w:val="24"/>
          <w:lang w:val="zh-CN" w:eastAsia="zh-CN"/>
        </w:rPr>
        <w:t>　试运行</w:t>
      </w:r>
    </w:p>
    <w:p>
      <w:pPr>
        <w:spacing w:line="360" w:lineRule="auto"/>
        <w:rPr>
          <w:lang w:eastAsia="zh-CN"/>
        </w:rPr>
      </w:pPr>
      <w:r>
        <w:rPr>
          <w:rFonts w:hint="eastAsia"/>
          <w:lang w:val="zh-CN" w:eastAsia="zh-CN"/>
        </w:rPr>
        <w:t>　　</w:t>
      </w:r>
      <w:r>
        <w:rPr>
          <w:rFonts w:eastAsia="Calibri"/>
          <w:lang w:eastAsia="zh-CN"/>
        </w:rPr>
        <w:t>18.9.1</w:t>
      </w:r>
      <w:r>
        <w:rPr>
          <w:rFonts w:hint="eastAsia"/>
          <w:lang w:val="zh-CN" w:eastAsia="zh-CN"/>
        </w:rPr>
        <w:t>　除专用合同条款另有约定外，承包人应按规定进行工程及工程设备试运行，负责提供试运行所需的人员、器材和必要的条件，并承担全部试运行费用。</w:t>
      </w:r>
    </w:p>
    <w:p>
      <w:pPr>
        <w:spacing w:line="360" w:lineRule="auto"/>
        <w:rPr>
          <w:lang w:eastAsia="zh-CN"/>
        </w:rPr>
      </w:pPr>
      <w:r>
        <w:rPr>
          <w:rFonts w:hint="eastAsia"/>
          <w:lang w:val="zh-CN" w:eastAsia="zh-CN"/>
        </w:rPr>
        <w:t>　　</w:t>
      </w:r>
      <w:r>
        <w:rPr>
          <w:rFonts w:eastAsia="Calibri"/>
          <w:lang w:eastAsia="zh-CN"/>
        </w:rPr>
        <w:t>18.9.2</w:t>
      </w:r>
      <w:r>
        <w:rPr>
          <w:rFonts w:hint="eastAsia"/>
          <w:lang w:val="zh-CN" w:eastAsia="zh-CN"/>
        </w:rPr>
        <w:t>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18.10</w:t>
      </w:r>
      <w:r>
        <w:rPr>
          <w:rFonts w:hint="eastAsia" w:ascii="Times New Roman" w:hAnsi="Times New Roman" w:cs="Times New Roman"/>
          <w:sz w:val="24"/>
          <w:szCs w:val="24"/>
          <w:lang w:val="zh-CN" w:eastAsia="zh-CN"/>
        </w:rPr>
        <w:t>　竣工</w:t>
      </w:r>
      <w:r>
        <w:rPr>
          <w:rFonts w:ascii="Times New Roman" w:hAnsi="Times New Roman" w:eastAsia="Calibri" w:cs="Times New Roman"/>
          <w:sz w:val="24"/>
          <w:szCs w:val="24"/>
          <w:lang w:eastAsia="zh-CN"/>
        </w:rPr>
        <w:t>(</w:t>
      </w:r>
      <w:r>
        <w:rPr>
          <w:rFonts w:hint="eastAsia" w:ascii="Times New Roman" w:hAnsi="Times New Roman" w:cs="Times New Roman"/>
          <w:sz w:val="24"/>
          <w:szCs w:val="24"/>
          <w:lang w:val="zh-CN" w:eastAsia="zh-CN"/>
        </w:rPr>
        <w:t>完工</w:t>
      </w:r>
      <w:r>
        <w:rPr>
          <w:rFonts w:ascii="Times New Roman" w:hAnsi="Times New Roman" w:eastAsia="Calibri" w:cs="Times New Roman"/>
          <w:sz w:val="24"/>
          <w:szCs w:val="24"/>
          <w:lang w:eastAsia="zh-CN"/>
        </w:rPr>
        <w:t>)</w:t>
      </w:r>
      <w:r>
        <w:rPr>
          <w:rFonts w:hint="eastAsia" w:ascii="Times New Roman" w:hAnsi="Times New Roman" w:cs="Times New Roman"/>
          <w:sz w:val="24"/>
          <w:szCs w:val="24"/>
          <w:lang w:val="zh-CN" w:eastAsia="zh-CN"/>
        </w:rPr>
        <w:t>清场</w:t>
      </w:r>
    </w:p>
    <w:p>
      <w:pPr>
        <w:spacing w:line="360" w:lineRule="auto"/>
        <w:rPr>
          <w:lang w:eastAsia="zh-CN"/>
        </w:rPr>
      </w:pPr>
      <w:r>
        <w:rPr>
          <w:rFonts w:hint="eastAsia"/>
          <w:lang w:val="zh-CN" w:eastAsia="zh-CN"/>
        </w:rPr>
        <w:t>　　</w:t>
      </w:r>
      <w:r>
        <w:rPr>
          <w:rFonts w:eastAsia="Calibri"/>
          <w:lang w:eastAsia="zh-CN"/>
        </w:rPr>
        <w:t>18.10.1</w:t>
      </w:r>
      <w:r>
        <w:rPr>
          <w:rFonts w:hint="eastAsia"/>
          <w:lang w:val="zh-CN" w:eastAsia="zh-CN"/>
        </w:rPr>
        <w:t>　工程项目竣工</w:t>
      </w:r>
      <w:r>
        <w:rPr>
          <w:rFonts w:eastAsia="Calibri"/>
          <w:lang w:eastAsia="zh-CN"/>
        </w:rPr>
        <w:t>(</w:t>
      </w:r>
      <w:r>
        <w:rPr>
          <w:rFonts w:hint="eastAsia"/>
          <w:lang w:val="zh-CN" w:eastAsia="zh-CN"/>
        </w:rPr>
        <w:t>完工</w:t>
      </w:r>
      <w:r>
        <w:rPr>
          <w:rFonts w:eastAsia="Calibri"/>
          <w:lang w:eastAsia="zh-CN"/>
        </w:rPr>
        <w:t>)</w:t>
      </w:r>
      <w:r>
        <w:rPr>
          <w:rFonts w:hint="eastAsia"/>
          <w:lang w:val="zh-CN" w:eastAsia="zh-CN"/>
        </w:rPr>
        <w:t>清场的工作范围和内容在技术标准和要求</w:t>
      </w:r>
      <w:r>
        <w:rPr>
          <w:rFonts w:eastAsia="Calibri"/>
          <w:lang w:eastAsia="zh-CN"/>
        </w:rPr>
        <w:t>(</w:t>
      </w:r>
      <w:r>
        <w:rPr>
          <w:rFonts w:hint="eastAsia"/>
          <w:lang w:val="zh-CN" w:eastAsia="zh-CN"/>
        </w:rPr>
        <w:t>合同技术条款</w:t>
      </w:r>
      <w:r>
        <w:rPr>
          <w:rFonts w:eastAsia="Calibri"/>
          <w:lang w:eastAsia="zh-CN"/>
        </w:rPr>
        <w:t>)</w:t>
      </w:r>
      <w:r>
        <w:rPr>
          <w:rFonts w:hint="eastAsia"/>
          <w:lang w:val="zh-CN" w:eastAsia="zh-CN"/>
        </w:rPr>
        <w:t>中约定。</w:t>
      </w:r>
    </w:p>
    <w:p>
      <w:pPr>
        <w:spacing w:line="360" w:lineRule="auto"/>
        <w:rPr>
          <w:lang w:eastAsia="zh-CN"/>
        </w:rPr>
      </w:pPr>
      <w:r>
        <w:rPr>
          <w:rFonts w:hint="eastAsia"/>
          <w:lang w:val="zh-CN" w:eastAsia="zh-CN"/>
        </w:rPr>
        <w:t>　　</w:t>
      </w:r>
      <w:r>
        <w:rPr>
          <w:rFonts w:eastAsia="Calibri"/>
          <w:lang w:eastAsia="zh-CN"/>
        </w:rPr>
        <w:t>18.10.2</w:t>
      </w:r>
      <w:r>
        <w:rPr>
          <w:rFonts w:hint="eastAsia"/>
          <w:lang w:val="zh-CN" w:eastAsia="zh-CN"/>
        </w:rPr>
        <w:t>　承包人未按监理人的要求恢复临时占地，或者场地清理未达到合同约定的，发包人有权委托其它人恢复或清理，所发生的金额从拟支付给承包人的款项中扣除。</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18.11</w:t>
      </w:r>
      <w:r>
        <w:rPr>
          <w:rFonts w:hint="eastAsia" w:ascii="Times New Roman" w:hAnsi="Times New Roman" w:cs="Times New Roman"/>
          <w:sz w:val="24"/>
          <w:szCs w:val="24"/>
          <w:lang w:val="zh-CN" w:eastAsia="zh-CN"/>
        </w:rPr>
        <w:t>　施工队伍的撤离</w:t>
      </w:r>
    </w:p>
    <w:p>
      <w:pPr>
        <w:spacing w:line="360" w:lineRule="auto"/>
        <w:rPr>
          <w:lang w:eastAsia="zh-CN"/>
        </w:rPr>
      </w:pPr>
      <w:r>
        <w:rPr>
          <w:rFonts w:hint="eastAsia"/>
          <w:lang w:val="zh-CN" w:eastAsia="zh-CN"/>
        </w:rPr>
        <w:t>　　合同工程完工证书颁发后的</w:t>
      </w:r>
      <w:r>
        <w:rPr>
          <w:rFonts w:eastAsia="Calibri"/>
          <w:lang w:eastAsia="zh-CN"/>
        </w:rPr>
        <w:t>56</w:t>
      </w:r>
      <w:r>
        <w:rPr>
          <w:rFonts w:hint="eastAsia"/>
          <w:lang w:val="zh-CN" w:eastAsia="zh-CN"/>
        </w:rPr>
        <w:t>天内，除了经监理人同意需在缺陷责任期</w:t>
      </w:r>
      <w:r>
        <w:rPr>
          <w:rFonts w:eastAsia="Calibri"/>
          <w:lang w:eastAsia="zh-CN"/>
        </w:rPr>
        <w:t>(</w:t>
      </w:r>
      <w:r>
        <w:rPr>
          <w:rFonts w:hint="eastAsia"/>
          <w:lang w:val="zh-CN" w:eastAsia="zh-CN"/>
        </w:rPr>
        <w:t>工程质量保修期</w:t>
      </w:r>
      <w:r>
        <w:rPr>
          <w:rFonts w:eastAsia="Calibri"/>
          <w:lang w:eastAsia="zh-CN"/>
        </w:rPr>
        <w:t>)</w:t>
      </w:r>
      <w:r>
        <w:rPr>
          <w:rFonts w:hint="eastAsia"/>
          <w:lang w:val="zh-CN" w:eastAsia="zh-CN"/>
        </w:rPr>
        <w:t>内继续工作和使用的人员、施工设备和临时工程外，其余的人员、施工设备和临时工程均应撤离施工场地或拆除。除合同另有约定外，缺陷责任期</w:t>
      </w:r>
      <w:r>
        <w:rPr>
          <w:rFonts w:eastAsia="Calibri"/>
          <w:lang w:eastAsia="zh-CN"/>
        </w:rPr>
        <w:t>(</w:t>
      </w:r>
      <w:r>
        <w:rPr>
          <w:rFonts w:hint="eastAsia"/>
          <w:lang w:val="zh-CN" w:eastAsia="zh-CN"/>
        </w:rPr>
        <w:t>工程质量保修期</w:t>
      </w:r>
      <w:r>
        <w:rPr>
          <w:rFonts w:eastAsia="Calibri"/>
          <w:lang w:eastAsia="zh-CN"/>
        </w:rPr>
        <w:t>)</w:t>
      </w:r>
      <w:r>
        <w:rPr>
          <w:rFonts w:hint="eastAsia"/>
          <w:lang w:val="zh-CN" w:eastAsia="zh-CN"/>
        </w:rPr>
        <w:t>满时，承包人的人员和施工设备应全部撤离施工场地。</w:t>
      </w:r>
    </w:p>
    <w:p>
      <w:pPr>
        <w:pStyle w:val="7"/>
        <w:spacing w:line="360" w:lineRule="auto"/>
        <w:rPr>
          <w:rFonts w:ascii="Times New Roman" w:hAnsi="Times New Roman" w:cs="Times New Roman"/>
          <w:sz w:val="24"/>
          <w:szCs w:val="24"/>
          <w:lang w:eastAsia="zh-CN"/>
        </w:rPr>
      </w:pPr>
      <w:r>
        <w:rPr>
          <w:rFonts w:ascii="Times New Roman" w:hAnsi="Times New Roman" w:eastAsia="Calibri" w:cs="Times New Roman"/>
          <w:sz w:val="24"/>
          <w:szCs w:val="24"/>
          <w:lang w:eastAsia="zh-CN"/>
        </w:rPr>
        <w:t>19</w:t>
      </w:r>
      <w:r>
        <w:rPr>
          <w:rFonts w:hint="eastAsia" w:ascii="Times New Roman" w:hAnsi="Times New Roman" w:cs="Times New Roman"/>
          <w:sz w:val="24"/>
          <w:szCs w:val="24"/>
          <w:lang w:val="zh-CN" w:eastAsia="zh-CN"/>
        </w:rPr>
        <w:t>　缺陷责任与保修责任</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相应条款，并补充以下内容：</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19.1</w:t>
      </w:r>
      <w:r>
        <w:rPr>
          <w:rFonts w:hint="eastAsia" w:ascii="Times New Roman" w:hAnsi="Times New Roman" w:cs="Times New Roman"/>
          <w:sz w:val="24"/>
          <w:szCs w:val="24"/>
          <w:lang w:val="zh-CN" w:eastAsia="zh-CN"/>
        </w:rPr>
        <w:t>　缺陷责任期</w:t>
      </w:r>
      <w:r>
        <w:rPr>
          <w:rFonts w:ascii="Times New Roman" w:hAnsi="Times New Roman" w:eastAsia="Calibri" w:cs="Times New Roman"/>
          <w:sz w:val="24"/>
          <w:szCs w:val="24"/>
          <w:lang w:eastAsia="zh-CN"/>
        </w:rPr>
        <w:t>(</w:t>
      </w:r>
      <w:r>
        <w:rPr>
          <w:rFonts w:hint="eastAsia" w:ascii="Times New Roman" w:hAnsi="Times New Roman" w:cs="Times New Roman"/>
          <w:sz w:val="24"/>
          <w:szCs w:val="24"/>
          <w:lang w:val="zh-CN" w:eastAsia="zh-CN"/>
        </w:rPr>
        <w:t>工程质量保修期</w:t>
      </w:r>
      <w:r>
        <w:rPr>
          <w:rFonts w:ascii="Times New Roman" w:hAnsi="Times New Roman" w:eastAsia="Calibri" w:cs="Times New Roman"/>
          <w:sz w:val="24"/>
          <w:szCs w:val="24"/>
          <w:lang w:eastAsia="zh-CN"/>
        </w:rPr>
        <w:t>)</w:t>
      </w:r>
      <w:r>
        <w:rPr>
          <w:rFonts w:hint="eastAsia" w:ascii="Times New Roman" w:hAnsi="Times New Roman" w:cs="Times New Roman"/>
          <w:sz w:val="24"/>
          <w:szCs w:val="24"/>
          <w:lang w:val="zh-CN" w:eastAsia="zh-CN"/>
        </w:rPr>
        <w:t>的起算时间</w:t>
      </w:r>
    </w:p>
    <w:p>
      <w:pPr>
        <w:spacing w:line="360" w:lineRule="auto"/>
        <w:rPr>
          <w:lang w:eastAsia="zh-CN"/>
        </w:rPr>
      </w:pPr>
      <w:r>
        <w:rPr>
          <w:rFonts w:hint="eastAsia"/>
          <w:lang w:val="zh-CN" w:eastAsia="zh-CN"/>
        </w:rPr>
        <w:t>　　除专用合同条款另有约定外，缺陷责任期</w:t>
      </w:r>
      <w:r>
        <w:rPr>
          <w:rFonts w:eastAsia="Calibri"/>
          <w:lang w:eastAsia="zh-CN"/>
        </w:rPr>
        <w:t>(</w:t>
      </w:r>
      <w:r>
        <w:rPr>
          <w:rFonts w:hint="eastAsia"/>
          <w:lang w:val="zh-CN" w:eastAsia="zh-CN"/>
        </w:rPr>
        <w:t>工程质量保修期</w:t>
      </w:r>
      <w:r>
        <w:rPr>
          <w:rFonts w:eastAsia="Calibri"/>
          <w:lang w:eastAsia="zh-CN"/>
        </w:rPr>
        <w:t>)</w:t>
      </w:r>
      <w:r>
        <w:rPr>
          <w:rFonts w:hint="eastAsia"/>
          <w:lang w:val="zh-CN" w:eastAsia="zh-CN"/>
        </w:rPr>
        <w:t>从工程通过合同工程完工验收后开始计算。在合同工程完工验收前，已经发包人提前验收的单位工程或部分工程，若未投入使用，其缺陷责任期</w:t>
      </w:r>
      <w:r>
        <w:rPr>
          <w:rFonts w:eastAsia="Calibri"/>
          <w:lang w:eastAsia="zh-CN"/>
        </w:rPr>
        <w:t>(</w:t>
      </w:r>
      <w:r>
        <w:rPr>
          <w:rFonts w:hint="eastAsia"/>
          <w:lang w:val="zh-CN" w:eastAsia="zh-CN"/>
        </w:rPr>
        <w:t>工程质量保修期</w:t>
      </w:r>
      <w:r>
        <w:rPr>
          <w:rFonts w:eastAsia="Calibri"/>
          <w:lang w:eastAsia="zh-CN"/>
        </w:rPr>
        <w:t>)</w:t>
      </w:r>
      <w:r>
        <w:rPr>
          <w:rFonts w:hint="eastAsia"/>
          <w:lang w:val="zh-CN" w:eastAsia="zh-CN"/>
        </w:rPr>
        <w:t>亦从工程通过合同工程完工验收后开始计算；若已投入使用，其缺陷责任期</w:t>
      </w:r>
      <w:r>
        <w:rPr>
          <w:rFonts w:eastAsia="Calibri"/>
          <w:lang w:eastAsia="zh-CN"/>
        </w:rPr>
        <w:t>(</w:t>
      </w:r>
      <w:r>
        <w:rPr>
          <w:rFonts w:hint="eastAsia"/>
          <w:lang w:val="zh-CN" w:eastAsia="zh-CN"/>
        </w:rPr>
        <w:t>工程质量保修期</w:t>
      </w:r>
      <w:r>
        <w:rPr>
          <w:rFonts w:eastAsia="Calibri"/>
          <w:lang w:eastAsia="zh-CN"/>
        </w:rPr>
        <w:t>)</w:t>
      </w:r>
      <w:r>
        <w:rPr>
          <w:rFonts w:hint="eastAsia"/>
          <w:lang w:val="zh-CN" w:eastAsia="zh-CN"/>
        </w:rPr>
        <w:t>从通过单位工程或部分工程投入使用验收后开始计算。缺陷责任期</w:t>
      </w:r>
      <w:r>
        <w:rPr>
          <w:rFonts w:eastAsia="Calibri"/>
          <w:lang w:eastAsia="zh-CN"/>
        </w:rPr>
        <w:t>(</w:t>
      </w:r>
      <w:r>
        <w:rPr>
          <w:rFonts w:hint="eastAsia"/>
          <w:lang w:val="zh-CN" w:eastAsia="zh-CN"/>
        </w:rPr>
        <w:t>工程质量保修期</w:t>
      </w:r>
      <w:r>
        <w:rPr>
          <w:rFonts w:eastAsia="Calibri"/>
          <w:lang w:eastAsia="zh-CN"/>
        </w:rPr>
        <w:t>)</w:t>
      </w:r>
      <w:r>
        <w:rPr>
          <w:rFonts w:hint="eastAsia"/>
          <w:lang w:val="zh-CN" w:eastAsia="zh-CN"/>
        </w:rPr>
        <w:t>的期限在专用合同条款中约定。</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19.6</w:t>
      </w:r>
      <w:r>
        <w:rPr>
          <w:rFonts w:hint="eastAsia" w:ascii="Times New Roman" w:hAnsi="Times New Roman" w:cs="Times New Roman"/>
          <w:sz w:val="24"/>
          <w:szCs w:val="24"/>
          <w:lang w:val="zh-CN" w:eastAsia="zh-CN"/>
        </w:rPr>
        <w:t>　缺陷责任期终止证书</w:t>
      </w:r>
      <w:r>
        <w:rPr>
          <w:rFonts w:ascii="Times New Roman" w:hAnsi="Times New Roman" w:eastAsia="Calibri" w:cs="Times New Roman"/>
          <w:sz w:val="24"/>
          <w:szCs w:val="24"/>
          <w:lang w:eastAsia="zh-CN"/>
        </w:rPr>
        <w:t>(</w:t>
      </w:r>
      <w:r>
        <w:rPr>
          <w:rFonts w:hint="eastAsia" w:ascii="Times New Roman" w:hAnsi="Times New Roman" w:cs="Times New Roman"/>
          <w:sz w:val="24"/>
          <w:szCs w:val="24"/>
          <w:lang w:val="zh-CN" w:eastAsia="zh-CN"/>
        </w:rPr>
        <w:t>工程质量保修责任终止证书</w:t>
      </w:r>
      <w:r>
        <w:rPr>
          <w:rFonts w:ascii="Times New Roman" w:hAnsi="Times New Roman" w:eastAsia="Calibri" w:cs="Times New Roman"/>
          <w:sz w:val="24"/>
          <w:szCs w:val="24"/>
          <w:lang w:eastAsia="zh-CN"/>
        </w:rPr>
        <w:t>)</w:t>
      </w:r>
    </w:p>
    <w:p>
      <w:pPr>
        <w:spacing w:line="360" w:lineRule="auto"/>
        <w:rPr>
          <w:lang w:eastAsia="zh-CN"/>
        </w:rPr>
      </w:pPr>
      <w:r>
        <w:rPr>
          <w:rFonts w:hint="eastAsia"/>
          <w:lang w:val="zh-CN" w:eastAsia="zh-CN"/>
        </w:rPr>
        <w:t>　　合同工程完工验收或投入使用验收后，发包人与承包人应办理工程交接手续，承包人应向发包人递交工程质量保修书。</w:t>
      </w:r>
    </w:p>
    <w:p>
      <w:pPr>
        <w:spacing w:line="360" w:lineRule="auto"/>
        <w:rPr>
          <w:lang w:eastAsia="zh-CN"/>
        </w:rPr>
      </w:pPr>
      <w:r>
        <w:rPr>
          <w:rFonts w:hint="eastAsia"/>
          <w:lang w:val="zh-CN" w:eastAsia="zh-CN"/>
        </w:rPr>
        <w:t>　　缺陷责任期</w:t>
      </w:r>
      <w:r>
        <w:rPr>
          <w:rFonts w:eastAsia="Calibri"/>
          <w:lang w:eastAsia="zh-CN"/>
        </w:rPr>
        <w:t>(</w:t>
      </w:r>
      <w:r>
        <w:rPr>
          <w:rFonts w:hint="eastAsia"/>
          <w:lang w:val="zh-CN" w:eastAsia="zh-CN"/>
        </w:rPr>
        <w:t>工程质量保修期</w:t>
      </w:r>
      <w:r>
        <w:rPr>
          <w:rFonts w:eastAsia="Calibri"/>
          <w:lang w:eastAsia="zh-CN"/>
        </w:rPr>
        <w:t>)</w:t>
      </w:r>
      <w:r>
        <w:rPr>
          <w:rFonts w:hint="eastAsia"/>
          <w:lang w:val="zh-CN" w:eastAsia="zh-CN"/>
        </w:rPr>
        <w:t>满后</w:t>
      </w:r>
      <w:r>
        <w:rPr>
          <w:rFonts w:eastAsia="Calibri"/>
          <w:lang w:eastAsia="zh-CN"/>
        </w:rPr>
        <w:t>30</w:t>
      </w:r>
      <w:r>
        <w:rPr>
          <w:rFonts w:hint="eastAsia"/>
          <w:lang w:val="zh-CN" w:eastAsia="zh-CN"/>
        </w:rPr>
        <w:t>个工作日内，发包人应向承包人颁发工程质量保修责任终止证书，并退还剩余的质量保证金，但保修责任范围内的质量缺陷未处理完成的应除外。</w:t>
      </w:r>
    </w:p>
    <w:p>
      <w:pPr>
        <w:pStyle w:val="7"/>
        <w:spacing w:line="360" w:lineRule="auto"/>
        <w:rPr>
          <w:rFonts w:ascii="Times New Roman" w:hAnsi="Times New Roman" w:cs="Times New Roman"/>
          <w:sz w:val="24"/>
          <w:szCs w:val="24"/>
          <w:lang w:eastAsia="zh-CN"/>
        </w:rPr>
      </w:pPr>
      <w:r>
        <w:rPr>
          <w:rFonts w:ascii="Times New Roman" w:hAnsi="Times New Roman" w:eastAsia="Calibri" w:cs="Times New Roman"/>
          <w:sz w:val="24"/>
          <w:szCs w:val="24"/>
          <w:lang w:eastAsia="zh-CN"/>
        </w:rPr>
        <w:t>20</w:t>
      </w:r>
      <w:r>
        <w:rPr>
          <w:rFonts w:hint="eastAsia" w:ascii="Times New Roman" w:hAnsi="Times New Roman" w:cs="Times New Roman"/>
          <w:sz w:val="24"/>
          <w:szCs w:val="24"/>
          <w:lang w:val="zh-CN" w:eastAsia="zh-CN"/>
        </w:rPr>
        <w:t>　保险</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相应条款，并补充以下内容：</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20.6</w:t>
      </w:r>
      <w:r>
        <w:rPr>
          <w:rFonts w:hint="eastAsia" w:ascii="Times New Roman" w:hAnsi="Times New Roman" w:cs="Times New Roman"/>
          <w:sz w:val="24"/>
          <w:szCs w:val="24"/>
          <w:lang w:val="zh-CN" w:eastAsia="zh-CN"/>
        </w:rPr>
        <w:t>　对各项保险的一般要求</w:t>
      </w:r>
    </w:p>
    <w:p>
      <w:pPr>
        <w:spacing w:line="360" w:lineRule="auto"/>
        <w:rPr>
          <w:lang w:eastAsia="zh-CN"/>
        </w:rPr>
      </w:pPr>
      <w:r>
        <w:rPr>
          <w:rFonts w:hint="eastAsia"/>
          <w:lang w:val="zh-CN" w:eastAsia="zh-CN"/>
        </w:rPr>
        <w:t>　　</w:t>
      </w:r>
      <w:r>
        <w:rPr>
          <w:rFonts w:eastAsia="Calibri"/>
          <w:lang w:eastAsia="zh-CN"/>
        </w:rPr>
        <w:t>20.6.4</w:t>
      </w:r>
      <w:r>
        <w:rPr>
          <w:rFonts w:hint="eastAsia"/>
          <w:lang w:val="zh-CN" w:eastAsia="zh-CN"/>
        </w:rPr>
        <w:t>　保险金不足以补偿损失时，应由承包人和发包人各自负责补偿的范围和金额在专用合同条款中约定。</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20.7</w:t>
      </w:r>
      <w:r>
        <w:rPr>
          <w:rFonts w:hint="eastAsia" w:ascii="Times New Roman" w:hAnsi="Times New Roman" w:cs="Times New Roman"/>
          <w:sz w:val="24"/>
          <w:szCs w:val="24"/>
          <w:lang w:val="zh-CN" w:eastAsia="zh-CN"/>
        </w:rPr>
        <w:t>　风险责任的转移</w:t>
      </w:r>
    </w:p>
    <w:p>
      <w:pPr>
        <w:spacing w:line="360" w:lineRule="auto"/>
        <w:rPr>
          <w:lang w:eastAsia="zh-CN"/>
        </w:rPr>
      </w:pPr>
      <w:r>
        <w:rPr>
          <w:rFonts w:hint="eastAsia"/>
          <w:lang w:val="zh-CN" w:eastAsia="zh-CN"/>
        </w:rPr>
        <w:t>　　工程通过合同工程完工验收并移交给发包人后，原由承包人应承担的风险责任，以及保险的责任、权利和义务同时转移给发包人，但承包人在缺陷责任期</w:t>
      </w:r>
      <w:r>
        <w:rPr>
          <w:rFonts w:eastAsia="Calibri"/>
          <w:lang w:eastAsia="zh-CN"/>
        </w:rPr>
        <w:t>(</w:t>
      </w:r>
      <w:r>
        <w:rPr>
          <w:rFonts w:hint="eastAsia"/>
          <w:lang w:val="zh-CN" w:eastAsia="zh-CN"/>
        </w:rPr>
        <w:t>工程质量保修期</w:t>
      </w:r>
      <w:r>
        <w:rPr>
          <w:rFonts w:eastAsia="Calibri"/>
          <w:lang w:eastAsia="zh-CN"/>
        </w:rPr>
        <w:t>)</w:t>
      </w:r>
      <w:r>
        <w:rPr>
          <w:rFonts w:hint="eastAsia"/>
          <w:lang w:val="zh-CN" w:eastAsia="zh-CN"/>
        </w:rPr>
        <w:t>前造成损失和损坏情形除外。</w:t>
      </w:r>
    </w:p>
    <w:p>
      <w:pPr>
        <w:pStyle w:val="7"/>
        <w:spacing w:line="360" w:lineRule="auto"/>
        <w:rPr>
          <w:rFonts w:ascii="Times New Roman" w:hAnsi="Times New Roman" w:cs="Times New Roman"/>
          <w:sz w:val="24"/>
          <w:szCs w:val="24"/>
          <w:lang w:eastAsia="zh-CN"/>
        </w:rPr>
      </w:pPr>
      <w:r>
        <w:rPr>
          <w:rFonts w:ascii="Times New Roman" w:hAnsi="Times New Roman" w:eastAsia="Calibri" w:cs="Times New Roman"/>
          <w:sz w:val="24"/>
          <w:szCs w:val="24"/>
          <w:lang w:eastAsia="zh-CN"/>
        </w:rPr>
        <w:t>21</w:t>
      </w:r>
      <w:r>
        <w:rPr>
          <w:rFonts w:hint="eastAsia" w:ascii="Times New Roman" w:hAnsi="Times New Roman" w:cs="Times New Roman"/>
          <w:sz w:val="24"/>
          <w:szCs w:val="24"/>
          <w:lang w:val="zh-CN" w:eastAsia="zh-CN"/>
        </w:rPr>
        <w:t>　不可抗力</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w:t>
      </w:r>
    </w:p>
    <w:p>
      <w:pPr>
        <w:spacing w:line="360" w:lineRule="auto"/>
        <w:rPr>
          <w:b/>
          <w:lang w:eastAsia="zh-CN"/>
        </w:rPr>
      </w:pPr>
      <w:r>
        <w:rPr>
          <w:rFonts w:eastAsia="Calibri"/>
          <w:b/>
          <w:lang w:eastAsia="zh-CN"/>
        </w:rPr>
        <w:t>22</w:t>
      </w:r>
      <w:r>
        <w:rPr>
          <w:rFonts w:hint="eastAsia"/>
          <w:b/>
          <w:lang w:val="zh-CN" w:eastAsia="zh-CN"/>
        </w:rPr>
        <w:t>　违约</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相应条款，并补充以下内容：</w:t>
      </w:r>
    </w:p>
    <w:p>
      <w:pPr>
        <w:spacing w:line="360" w:lineRule="auto"/>
        <w:rPr>
          <w:lang w:eastAsia="zh-CN"/>
        </w:rPr>
      </w:pPr>
      <w:r>
        <w:rPr>
          <w:rFonts w:hint="eastAsia"/>
          <w:lang w:val="zh-CN" w:eastAsia="zh-CN"/>
        </w:rPr>
        <w:t>　</w:t>
      </w:r>
      <w:r>
        <w:rPr>
          <w:rFonts w:eastAsia="Calibri"/>
          <w:lang w:eastAsia="zh-CN"/>
        </w:rPr>
        <w:t>22.1</w:t>
      </w:r>
      <w:r>
        <w:rPr>
          <w:rFonts w:hint="eastAsia"/>
          <w:lang w:val="zh-CN" w:eastAsia="zh-CN"/>
        </w:rPr>
        <w:t>　承包人违约</w:t>
      </w:r>
    </w:p>
    <w:p>
      <w:pPr>
        <w:spacing w:line="360" w:lineRule="auto"/>
        <w:rPr>
          <w:lang w:eastAsia="zh-CN"/>
        </w:rPr>
      </w:pPr>
      <w:r>
        <w:rPr>
          <w:rFonts w:hint="eastAsia"/>
          <w:lang w:val="zh-CN" w:eastAsia="zh-CN"/>
        </w:rPr>
        <w:t>　　</w:t>
      </w:r>
      <w:r>
        <w:rPr>
          <w:rFonts w:eastAsia="Calibri"/>
          <w:lang w:eastAsia="zh-CN"/>
        </w:rPr>
        <w:t>22.1.1</w:t>
      </w:r>
      <w:r>
        <w:rPr>
          <w:rFonts w:hint="eastAsia"/>
          <w:lang w:val="zh-CN" w:eastAsia="zh-CN"/>
        </w:rPr>
        <w:t>　承包人违约的情形</w:t>
      </w:r>
    </w:p>
    <w:p>
      <w:pPr>
        <w:spacing w:line="360" w:lineRule="auto"/>
        <w:rPr>
          <w:lang w:eastAsia="zh-CN"/>
        </w:rPr>
      </w:pPr>
      <w:r>
        <w:rPr>
          <w:rFonts w:hint="eastAsia"/>
          <w:lang w:val="zh-CN" w:eastAsia="zh-CN"/>
        </w:rPr>
        <w:t>　　在履行合同过程中发生的下列情况属承包人违约：</w:t>
      </w:r>
    </w:p>
    <w:p>
      <w:pPr>
        <w:spacing w:line="360" w:lineRule="auto"/>
        <w:rPr>
          <w:lang w:eastAsia="zh-CN"/>
        </w:rPr>
      </w:pPr>
      <w:r>
        <w:rPr>
          <w:rFonts w:hint="eastAsia"/>
          <w:lang w:val="zh-CN" w:eastAsia="zh-CN"/>
        </w:rPr>
        <w:t>　　</w:t>
      </w:r>
      <w:r>
        <w:rPr>
          <w:rFonts w:eastAsia="Calibri"/>
          <w:lang w:eastAsia="zh-CN"/>
        </w:rPr>
        <w:t>(1)</w:t>
      </w:r>
      <w:r>
        <w:rPr>
          <w:rFonts w:hint="eastAsia"/>
          <w:lang w:val="zh-CN" w:eastAsia="zh-CN"/>
        </w:rPr>
        <w:t>承包人违反第</w:t>
      </w:r>
      <w:r>
        <w:rPr>
          <w:rFonts w:eastAsia="Calibri"/>
          <w:lang w:eastAsia="zh-CN"/>
        </w:rPr>
        <w:t>1.8</w:t>
      </w:r>
      <w:r>
        <w:rPr>
          <w:rFonts w:hint="eastAsia"/>
          <w:lang w:val="zh-CN" w:eastAsia="zh-CN"/>
        </w:rPr>
        <w:t>款或第</w:t>
      </w:r>
      <w:r>
        <w:rPr>
          <w:rFonts w:eastAsia="Calibri"/>
          <w:lang w:eastAsia="zh-CN"/>
        </w:rPr>
        <w:t>4.3</w:t>
      </w:r>
      <w:r>
        <w:rPr>
          <w:rFonts w:hint="eastAsia"/>
          <w:lang w:val="zh-CN" w:eastAsia="zh-CN"/>
        </w:rPr>
        <w:t>款的约定，私自将合同的全部或部分权利转让给其他人，或私自将合同的全部或部分义务转移给其他人；</w:t>
      </w:r>
    </w:p>
    <w:p>
      <w:pPr>
        <w:spacing w:line="360" w:lineRule="auto"/>
        <w:rPr>
          <w:lang w:eastAsia="zh-CN"/>
        </w:rPr>
      </w:pPr>
      <w:r>
        <w:rPr>
          <w:rFonts w:hint="eastAsia"/>
          <w:lang w:val="zh-CN" w:eastAsia="zh-CN"/>
        </w:rPr>
        <w:t>　　</w:t>
      </w:r>
      <w:r>
        <w:rPr>
          <w:rFonts w:eastAsia="Calibri"/>
          <w:lang w:eastAsia="zh-CN"/>
        </w:rPr>
        <w:t>(2)</w:t>
      </w:r>
      <w:r>
        <w:rPr>
          <w:rFonts w:hint="eastAsia"/>
          <w:lang w:val="zh-CN" w:eastAsia="zh-CN"/>
        </w:rPr>
        <w:t>承包人违反第</w:t>
      </w:r>
      <w:r>
        <w:rPr>
          <w:rFonts w:eastAsia="Calibri"/>
          <w:lang w:eastAsia="zh-CN"/>
        </w:rPr>
        <w:t>5.3</w:t>
      </w:r>
      <w:r>
        <w:rPr>
          <w:rFonts w:hint="eastAsia"/>
          <w:lang w:val="zh-CN" w:eastAsia="zh-CN"/>
        </w:rPr>
        <w:t>款或第</w:t>
      </w:r>
      <w:r>
        <w:rPr>
          <w:rFonts w:eastAsia="Calibri"/>
          <w:lang w:eastAsia="zh-CN"/>
        </w:rPr>
        <w:t>6.4</w:t>
      </w:r>
      <w:r>
        <w:rPr>
          <w:rFonts w:hint="eastAsia"/>
          <w:lang w:val="zh-CN" w:eastAsia="zh-CN"/>
        </w:rPr>
        <w:t>款的约定，未经监理人批准，私自将已按合同约定进入施工场地的施工设备、临时设施或材料撤离施工场地；</w:t>
      </w:r>
    </w:p>
    <w:p>
      <w:pPr>
        <w:spacing w:line="360" w:lineRule="auto"/>
        <w:rPr>
          <w:lang w:eastAsia="zh-CN"/>
        </w:rPr>
      </w:pPr>
      <w:r>
        <w:rPr>
          <w:rFonts w:hint="eastAsia"/>
          <w:lang w:val="zh-CN" w:eastAsia="zh-CN"/>
        </w:rPr>
        <w:t>　　</w:t>
      </w:r>
      <w:r>
        <w:rPr>
          <w:rFonts w:eastAsia="Calibri"/>
          <w:lang w:eastAsia="zh-CN"/>
        </w:rPr>
        <w:t>(3)</w:t>
      </w:r>
      <w:r>
        <w:rPr>
          <w:rFonts w:hint="eastAsia"/>
          <w:lang w:val="zh-CN" w:eastAsia="zh-CN"/>
        </w:rPr>
        <w:t>承包人违反第</w:t>
      </w:r>
      <w:r>
        <w:rPr>
          <w:rFonts w:eastAsia="Calibri"/>
          <w:lang w:eastAsia="zh-CN"/>
        </w:rPr>
        <w:t>5.4</w:t>
      </w:r>
      <w:r>
        <w:rPr>
          <w:rFonts w:hint="eastAsia"/>
          <w:lang w:val="zh-CN" w:eastAsia="zh-CN"/>
        </w:rPr>
        <w:t>款的约定使用了不合格材料或工程设备，工程质量达不到标准要求，又拒绝清除不合格工程；</w:t>
      </w:r>
    </w:p>
    <w:p>
      <w:pPr>
        <w:spacing w:line="360" w:lineRule="auto"/>
        <w:rPr>
          <w:lang w:eastAsia="zh-CN"/>
        </w:rPr>
      </w:pPr>
      <w:r>
        <w:rPr>
          <w:rFonts w:hint="eastAsia"/>
          <w:lang w:val="zh-CN" w:eastAsia="zh-CN"/>
        </w:rPr>
        <w:t>　　</w:t>
      </w:r>
      <w:r>
        <w:rPr>
          <w:rFonts w:eastAsia="Calibri"/>
          <w:lang w:eastAsia="zh-CN"/>
        </w:rPr>
        <w:t>(4)</w:t>
      </w:r>
      <w:r>
        <w:rPr>
          <w:rFonts w:hint="eastAsia"/>
          <w:lang w:val="zh-CN" w:eastAsia="zh-CN"/>
        </w:rPr>
        <w:t>承包人未能按合同进度计划及时完成合同约定的工作，已造成或预期造成工期延误；</w:t>
      </w:r>
    </w:p>
    <w:p>
      <w:pPr>
        <w:spacing w:line="360" w:lineRule="auto"/>
        <w:rPr>
          <w:lang w:eastAsia="zh-CN"/>
        </w:rPr>
      </w:pPr>
      <w:r>
        <w:rPr>
          <w:rFonts w:hint="eastAsia"/>
          <w:lang w:val="zh-CN" w:eastAsia="zh-CN"/>
        </w:rPr>
        <w:t>　　</w:t>
      </w:r>
      <w:r>
        <w:rPr>
          <w:rFonts w:eastAsia="Calibri"/>
          <w:lang w:eastAsia="zh-CN"/>
        </w:rPr>
        <w:t>(5)</w:t>
      </w:r>
      <w:r>
        <w:rPr>
          <w:rFonts w:hint="eastAsia"/>
          <w:lang w:val="zh-CN" w:eastAsia="zh-CN"/>
        </w:rPr>
        <w:t>承包人在缺陷责任期</w:t>
      </w:r>
      <w:r>
        <w:rPr>
          <w:rFonts w:eastAsia="Calibri"/>
          <w:lang w:eastAsia="zh-CN"/>
        </w:rPr>
        <w:t>(</w:t>
      </w:r>
      <w:r>
        <w:rPr>
          <w:rFonts w:hint="eastAsia"/>
          <w:lang w:val="zh-CN" w:eastAsia="zh-CN"/>
        </w:rPr>
        <w:t>工程质量保修期</w:t>
      </w:r>
      <w:r>
        <w:rPr>
          <w:rFonts w:eastAsia="Calibri"/>
          <w:lang w:eastAsia="zh-CN"/>
        </w:rPr>
        <w:t>)</w:t>
      </w:r>
      <w:r>
        <w:rPr>
          <w:rFonts w:hint="eastAsia"/>
          <w:lang w:val="zh-CN" w:eastAsia="zh-CN"/>
        </w:rPr>
        <w:t>内，未能对合同工程完工验收鉴定书所列的缺陷清单的内容或缺陷责任期</w:t>
      </w:r>
      <w:r>
        <w:rPr>
          <w:rFonts w:eastAsia="Calibri"/>
          <w:lang w:eastAsia="zh-CN"/>
        </w:rPr>
        <w:t>(</w:t>
      </w:r>
      <w:r>
        <w:rPr>
          <w:rFonts w:hint="eastAsia"/>
          <w:lang w:val="zh-CN" w:eastAsia="zh-CN"/>
        </w:rPr>
        <w:t>工程质量保修期</w:t>
      </w:r>
      <w:r>
        <w:rPr>
          <w:rFonts w:eastAsia="Calibri"/>
          <w:lang w:eastAsia="zh-CN"/>
        </w:rPr>
        <w:t>)</w:t>
      </w:r>
      <w:r>
        <w:rPr>
          <w:rFonts w:hint="eastAsia"/>
          <w:lang w:val="zh-CN" w:eastAsia="zh-CN"/>
        </w:rPr>
        <w:t>内发生的缺陷进行修复，而又拒绝按监理人指示再进行修补；</w:t>
      </w:r>
    </w:p>
    <w:p>
      <w:pPr>
        <w:spacing w:line="360" w:lineRule="auto"/>
        <w:rPr>
          <w:lang w:eastAsia="zh-CN"/>
        </w:rPr>
      </w:pPr>
      <w:r>
        <w:rPr>
          <w:rFonts w:hint="eastAsia"/>
          <w:lang w:val="zh-CN" w:eastAsia="zh-CN"/>
        </w:rPr>
        <w:t>　　</w:t>
      </w:r>
      <w:r>
        <w:rPr>
          <w:rFonts w:eastAsia="Calibri"/>
          <w:lang w:eastAsia="zh-CN"/>
        </w:rPr>
        <w:t>(6)</w:t>
      </w:r>
      <w:r>
        <w:rPr>
          <w:rFonts w:hint="eastAsia"/>
          <w:lang w:val="zh-CN" w:eastAsia="zh-CN"/>
        </w:rPr>
        <w:t>承包人无法继续履行或明确表示不履行或实质上已停止履行合同；</w:t>
      </w:r>
    </w:p>
    <w:p>
      <w:pPr>
        <w:spacing w:line="360" w:lineRule="auto"/>
        <w:rPr>
          <w:lang w:eastAsia="zh-CN"/>
        </w:rPr>
      </w:pPr>
      <w:r>
        <w:rPr>
          <w:rFonts w:hint="eastAsia"/>
          <w:lang w:val="zh-CN" w:eastAsia="zh-CN"/>
        </w:rPr>
        <w:t>　　</w:t>
      </w:r>
      <w:r>
        <w:rPr>
          <w:rFonts w:eastAsia="Calibri"/>
          <w:lang w:eastAsia="zh-CN"/>
        </w:rPr>
        <w:t>(7)</w:t>
      </w:r>
      <w:r>
        <w:rPr>
          <w:rFonts w:hint="eastAsia"/>
          <w:lang w:val="zh-CN" w:eastAsia="zh-CN"/>
        </w:rPr>
        <w:t>承包人不按合同约定履行义务的其它情况。</w:t>
      </w:r>
    </w:p>
    <w:p>
      <w:pPr>
        <w:spacing w:line="360" w:lineRule="auto"/>
        <w:rPr>
          <w:b/>
          <w:lang w:eastAsia="zh-CN"/>
        </w:rPr>
      </w:pPr>
      <w:r>
        <w:rPr>
          <w:rFonts w:eastAsia="Calibri"/>
          <w:b/>
          <w:lang w:eastAsia="zh-CN"/>
        </w:rPr>
        <w:t>23</w:t>
      </w:r>
      <w:r>
        <w:rPr>
          <w:rFonts w:hint="eastAsia"/>
          <w:b/>
          <w:lang w:val="zh-CN" w:eastAsia="zh-CN"/>
        </w:rPr>
        <w:t>　索赔</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相应条款，并补充以下内容：</w:t>
      </w:r>
    </w:p>
    <w:p>
      <w:pPr>
        <w:spacing w:line="360" w:lineRule="auto"/>
        <w:rPr>
          <w:lang w:eastAsia="zh-CN"/>
        </w:rPr>
      </w:pPr>
      <w:r>
        <w:rPr>
          <w:rFonts w:hint="eastAsia"/>
          <w:lang w:val="zh-CN" w:eastAsia="zh-CN"/>
        </w:rPr>
        <w:t>　</w:t>
      </w:r>
      <w:r>
        <w:rPr>
          <w:rFonts w:eastAsia="Calibri"/>
          <w:lang w:eastAsia="zh-CN"/>
        </w:rPr>
        <w:t>23.3</w:t>
      </w:r>
      <w:r>
        <w:rPr>
          <w:rFonts w:hint="eastAsia"/>
          <w:lang w:val="zh-CN" w:eastAsia="zh-CN"/>
        </w:rPr>
        <w:t>　承包人提出索赔的期限</w:t>
      </w:r>
    </w:p>
    <w:p>
      <w:pPr>
        <w:spacing w:line="360" w:lineRule="auto"/>
        <w:rPr>
          <w:lang w:eastAsia="zh-CN"/>
        </w:rPr>
      </w:pPr>
      <w:r>
        <w:rPr>
          <w:rFonts w:hint="eastAsia"/>
          <w:lang w:val="zh-CN" w:eastAsia="zh-CN"/>
        </w:rPr>
        <w:t>　　</w:t>
      </w:r>
      <w:r>
        <w:rPr>
          <w:rFonts w:eastAsia="Calibri"/>
          <w:lang w:eastAsia="zh-CN"/>
        </w:rPr>
        <w:t>23.3.1</w:t>
      </w:r>
      <w:r>
        <w:rPr>
          <w:rFonts w:hint="eastAsia"/>
          <w:lang w:val="zh-CN" w:eastAsia="zh-CN"/>
        </w:rPr>
        <w:t>　承包人按第</w:t>
      </w:r>
      <w:r>
        <w:rPr>
          <w:rFonts w:eastAsia="Calibri"/>
          <w:lang w:eastAsia="zh-CN"/>
        </w:rPr>
        <w:t>17.5</w:t>
      </w:r>
      <w:r>
        <w:rPr>
          <w:rFonts w:hint="eastAsia"/>
          <w:lang w:val="zh-CN" w:eastAsia="zh-CN"/>
        </w:rPr>
        <w:t>款的约定接受了完工付款证书后，应被认为已无权再提出在合同工程完工证书颁发前所发生的任何索赔。</w:t>
      </w:r>
    </w:p>
    <w:p>
      <w:pPr>
        <w:spacing w:line="360" w:lineRule="auto"/>
        <w:rPr>
          <w:lang w:eastAsia="zh-CN"/>
        </w:rPr>
      </w:pPr>
      <w:r>
        <w:rPr>
          <w:rFonts w:hint="eastAsia"/>
          <w:lang w:val="zh-CN" w:eastAsia="zh-CN"/>
        </w:rPr>
        <w:t>　　</w:t>
      </w:r>
      <w:r>
        <w:rPr>
          <w:rFonts w:eastAsia="Calibri"/>
          <w:lang w:eastAsia="zh-CN"/>
        </w:rPr>
        <w:t>23.3.2</w:t>
      </w:r>
      <w:r>
        <w:rPr>
          <w:rFonts w:hint="eastAsia"/>
          <w:lang w:val="zh-CN" w:eastAsia="zh-CN"/>
        </w:rPr>
        <w:t>　承包人按第</w:t>
      </w:r>
      <w:r>
        <w:rPr>
          <w:rFonts w:eastAsia="Calibri"/>
          <w:lang w:eastAsia="zh-CN"/>
        </w:rPr>
        <w:t>17.6</w:t>
      </w:r>
      <w:r>
        <w:rPr>
          <w:rFonts w:hint="eastAsia"/>
          <w:lang w:val="zh-CN" w:eastAsia="zh-CN"/>
        </w:rPr>
        <w:t>款的约定提交的最终结清申请单中，只限于提出合同工程完工证书颁发后发生的索赔。提出索赔的期限自接受最终结清证书时终止。</w:t>
      </w:r>
    </w:p>
    <w:p>
      <w:pPr>
        <w:spacing w:line="360" w:lineRule="auto"/>
        <w:rPr>
          <w:lang w:eastAsia="zh-CN"/>
        </w:rPr>
      </w:pPr>
      <w:r>
        <w:rPr>
          <w:rFonts w:hint="eastAsia"/>
          <w:lang w:val="zh-CN" w:eastAsia="zh-CN"/>
        </w:rPr>
        <w:t>　</w:t>
      </w:r>
      <w:r>
        <w:rPr>
          <w:rFonts w:eastAsia="Calibri"/>
          <w:lang w:eastAsia="zh-CN"/>
        </w:rPr>
        <w:t>23.4</w:t>
      </w:r>
      <w:r>
        <w:rPr>
          <w:rFonts w:hint="eastAsia"/>
          <w:lang w:val="zh-CN" w:eastAsia="zh-CN"/>
        </w:rPr>
        <w:t>　发包人的索赔</w:t>
      </w:r>
    </w:p>
    <w:p>
      <w:pPr>
        <w:spacing w:line="360" w:lineRule="auto"/>
        <w:rPr>
          <w:lang w:eastAsia="zh-CN"/>
        </w:rPr>
      </w:pPr>
      <w:r>
        <w:rPr>
          <w:rFonts w:hint="eastAsia"/>
          <w:lang w:val="zh-CN" w:eastAsia="zh-CN"/>
        </w:rPr>
        <w:t>　　</w:t>
      </w:r>
      <w:r>
        <w:rPr>
          <w:rFonts w:eastAsia="Calibri"/>
          <w:lang w:eastAsia="zh-CN"/>
        </w:rPr>
        <w:t>23.4.3</w:t>
      </w:r>
      <w:r>
        <w:rPr>
          <w:rFonts w:hint="eastAsia"/>
          <w:lang w:val="zh-CN" w:eastAsia="zh-CN"/>
        </w:rPr>
        <w:t>　承包人对监理人按第</w:t>
      </w:r>
      <w:r>
        <w:rPr>
          <w:rFonts w:eastAsia="Calibri"/>
          <w:lang w:eastAsia="zh-CN"/>
        </w:rPr>
        <w:t>23.4.1</w:t>
      </w:r>
      <w:r>
        <w:rPr>
          <w:rFonts w:hint="eastAsia"/>
          <w:lang w:val="zh-CN" w:eastAsia="zh-CN"/>
        </w:rPr>
        <w:t>项发出的索赔书面通知内容持异议时，应在收到书面通知后的</w:t>
      </w:r>
      <w:r>
        <w:rPr>
          <w:rFonts w:eastAsia="Calibri"/>
          <w:lang w:eastAsia="zh-CN"/>
        </w:rPr>
        <w:t>14</w:t>
      </w:r>
      <w:r>
        <w:rPr>
          <w:rFonts w:hint="eastAsia"/>
          <w:lang w:val="zh-CN" w:eastAsia="zh-CN"/>
        </w:rPr>
        <w:t>天内，将持有异议的书面报告及其证明材料提交监理人。监理人应在收到承包人书面报告后的</w:t>
      </w:r>
      <w:r>
        <w:rPr>
          <w:rFonts w:eastAsia="Calibri"/>
          <w:lang w:eastAsia="zh-CN"/>
        </w:rPr>
        <w:t>14</w:t>
      </w:r>
      <w:r>
        <w:rPr>
          <w:rFonts w:hint="eastAsia"/>
          <w:lang w:val="zh-CN" w:eastAsia="zh-CN"/>
        </w:rPr>
        <w:t>天内，将异议的处理意见通知承包人，并按第</w:t>
      </w:r>
      <w:r>
        <w:rPr>
          <w:rFonts w:eastAsia="Calibri"/>
          <w:lang w:eastAsia="zh-CN"/>
        </w:rPr>
        <w:t>23.4.2</w:t>
      </w:r>
      <w:r>
        <w:rPr>
          <w:rFonts w:hint="eastAsia"/>
          <w:lang w:val="zh-CN" w:eastAsia="zh-CN"/>
        </w:rPr>
        <w:t>项的约定执行赔付。若承包人不接受监理人的索赔处理意见，可按本合同第</w:t>
      </w:r>
      <w:r>
        <w:rPr>
          <w:rFonts w:eastAsia="Calibri"/>
          <w:lang w:eastAsia="zh-CN"/>
        </w:rPr>
        <w:t>24</w:t>
      </w:r>
      <w:r>
        <w:rPr>
          <w:rFonts w:hint="eastAsia"/>
          <w:lang w:val="zh-CN" w:eastAsia="zh-CN"/>
        </w:rPr>
        <w:t>条的规定办理。</w:t>
      </w:r>
    </w:p>
    <w:p>
      <w:pPr>
        <w:pStyle w:val="7"/>
        <w:spacing w:line="360" w:lineRule="auto"/>
        <w:rPr>
          <w:rFonts w:ascii="Times New Roman" w:hAnsi="Times New Roman" w:cs="Times New Roman"/>
          <w:sz w:val="24"/>
          <w:szCs w:val="24"/>
          <w:lang w:eastAsia="zh-CN"/>
        </w:rPr>
      </w:pPr>
      <w:r>
        <w:rPr>
          <w:rFonts w:ascii="Times New Roman" w:hAnsi="Times New Roman" w:eastAsia="Calibri" w:cs="Times New Roman"/>
          <w:sz w:val="24"/>
          <w:szCs w:val="24"/>
          <w:lang w:eastAsia="zh-CN"/>
        </w:rPr>
        <w:t>24</w:t>
      </w:r>
      <w:r>
        <w:rPr>
          <w:rFonts w:hint="eastAsia" w:ascii="Times New Roman" w:hAnsi="Times New Roman" w:cs="Times New Roman"/>
          <w:sz w:val="24"/>
          <w:szCs w:val="24"/>
          <w:lang w:val="zh-CN" w:eastAsia="zh-CN"/>
        </w:rPr>
        <w:t>　争议的解决</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相应条款，并补充以下内容：</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24.4</w:t>
      </w:r>
      <w:r>
        <w:rPr>
          <w:rFonts w:hint="eastAsia" w:ascii="Times New Roman" w:hAnsi="Times New Roman" w:cs="Times New Roman"/>
          <w:sz w:val="24"/>
          <w:szCs w:val="24"/>
          <w:lang w:val="zh-CN" w:eastAsia="zh-CN"/>
        </w:rPr>
        <w:t>　仲裁</w:t>
      </w:r>
    </w:p>
    <w:p>
      <w:pPr>
        <w:spacing w:line="360" w:lineRule="auto"/>
        <w:rPr>
          <w:lang w:eastAsia="zh-CN"/>
        </w:rPr>
      </w:pPr>
      <w:r>
        <w:rPr>
          <w:rFonts w:hint="eastAsia"/>
          <w:lang w:val="zh-CN" w:eastAsia="zh-CN"/>
        </w:rPr>
        <w:t>　　</w:t>
      </w:r>
      <w:r>
        <w:rPr>
          <w:rFonts w:eastAsia="Calibri"/>
          <w:lang w:eastAsia="zh-CN"/>
        </w:rPr>
        <w:t>24.4.1</w:t>
      </w:r>
      <w:r>
        <w:rPr>
          <w:rFonts w:hint="eastAsia"/>
          <w:lang w:val="zh-CN" w:eastAsia="zh-CN"/>
        </w:rPr>
        <w:t>　若合同双方商定直接向仲裁机构申请仲裁，应签订仲裁协议并约定仲裁机构。</w:t>
      </w:r>
    </w:p>
    <w:p>
      <w:pPr>
        <w:pStyle w:val="8"/>
        <w:rPr>
          <w:lang w:eastAsia="zh-CN"/>
        </w:rPr>
      </w:pPr>
      <w:r>
        <w:rPr>
          <w:rFonts w:hint="eastAsia"/>
          <w:lang w:val="zh-CN" w:eastAsia="zh-CN"/>
        </w:rPr>
        <w:t>　　</w:t>
      </w:r>
      <w:r>
        <w:rPr>
          <w:rFonts w:hint="eastAsia"/>
          <w:lang w:eastAsia="zh-CN"/>
        </w:rPr>
        <w:t>24.4.2</w:t>
      </w:r>
      <w:r>
        <w:rPr>
          <w:rFonts w:hint="eastAsia"/>
          <w:lang w:val="zh-CN" w:eastAsia="zh-CN"/>
        </w:rPr>
        <w:t>　若合同双方未能达成仲裁协议，则本合同的仲裁条款无效，任一方均有权向人民法院提起诉讼。</w:t>
      </w:r>
      <w:r>
        <w:rPr>
          <w:rFonts w:hint="eastAsia"/>
          <w:lang w:eastAsia="zh-CN"/>
        </w:rPr>
        <w:br w:type="page"/>
      </w:r>
    </w:p>
    <w:p>
      <w:pPr>
        <w:pStyle w:val="6"/>
        <w:jc w:val="center"/>
        <w:rPr>
          <w:lang w:eastAsia="zh-CN"/>
        </w:rPr>
      </w:pPr>
      <w:r>
        <w:rPr>
          <w:rFonts w:hint="eastAsia"/>
          <w:lang w:eastAsia="zh-CN"/>
        </w:rPr>
        <w:t>第二节 专用合同条款</w:t>
      </w:r>
    </w:p>
    <w:p>
      <w:pPr>
        <w:pStyle w:val="7"/>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1</w:t>
      </w:r>
      <w:r>
        <w:rPr>
          <w:rFonts w:hint="eastAsia" w:ascii="Times New Roman" w:hAnsi="Times New Roman" w:cs="Times New Roman"/>
          <w:sz w:val="24"/>
          <w:szCs w:val="24"/>
          <w:lang w:eastAsia="zh-CN"/>
        </w:rPr>
        <w:t>　一般约定</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1.1</w:t>
      </w:r>
      <w:r>
        <w:rPr>
          <w:rFonts w:hint="eastAsia" w:ascii="Times New Roman" w:hAnsi="Times New Roman" w:cs="Times New Roman"/>
          <w:sz w:val="24"/>
          <w:szCs w:val="24"/>
          <w:lang w:eastAsia="zh-CN"/>
        </w:rPr>
        <w:t>　词语定义</w:t>
      </w:r>
    </w:p>
    <w:p>
      <w:pPr>
        <w:spacing w:line="360" w:lineRule="auto"/>
        <w:rPr>
          <w:lang w:eastAsia="zh-CN"/>
        </w:rPr>
      </w:pPr>
      <w:r>
        <w:rPr>
          <w:rFonts w:hint="eastAsia"/>
          <w:lang w:eastAsia="zh-CN"/>
        </w:rPr>
        <w:t>　　</w:t>
      </w:r>
      <w:r>
        <w:rPr>
          <w:lang w:eastAsia="zh-CN"/>
        </w:rPr>
        <w:t>1.1.2</w:t>
      </w:r>
      <w:r>
        <w:rPr>
          <w:rFonts w:hint="eastAsia"/>
          <w:lang w:eastAsia="zh-CN"/>
        </w:rPr>
        <w:t>　合同当事人和人员</w:t>
      </w:r>
    </w:p>
    <w:p>
      <w:pPr>
        <w:spacing w:line="360" w:lineRule="auto"/>
        <w:rPr>
          <w:lang w:eastAsia="zh-CN"/>
        </w:rPr>
      </w:pPr>
      <w:r>
        <w:rPr>
          <w:rFonts w:hint="eastAsia"/>
          <w:lang w:eastAsia="zh-CN"/>
        </w:rPr>
        <w:t>　　</w:t>
      </w:r>
      <w:r>
        <w:rPr>
          <w:lang w:eastAsia="zh-CN"/>
        </w:rPr>
        <w:t>1.1.2.2</w:t>
      </w:r>
      <w:r>
        <w:rPr>
          <w:rFonts w:hint="eastAsia"/>
          <w:lang w:eastAsia="zh-CN"/>
        </w:rPr>
        <w:t>　发包人：</w:t>
      </w:r>
      <w:permStart w:id="225" w:edGrp="everyone"/>
      <w:r>
        <w:rPr>
          <w:rFonts w:hint="eastAsia"/>
          <w:u w:val="single"/>
          <w:lang w:eastAsia="zh-CN"/>
        </w:rPr>
        <w:t>　　</w:t>
      </w:r>
      <w:r>
        <w:rPr>
          <w:u w:val="single"/>
          <w:lang w:eastAsia="zh-CN"/>
        </w:rPr>
        <w:t xml:space="preserve">       </w:t>
      </w:r>
      <w:r>
        <w:rPr>
          <w:rFonts w:hint="eastAsia"/>
          <w:u w:val="single"/>
          <w:lang w:eastAsia="zh-CN"/>
        </w:rPr>
        <w:t>　</w:t>
      </w:r>
      <w:permEnd w:id="225"/>
      <w:r>
        <w:rPr>
          <w:lang w:eastAsia="zh-CN"/>
        </w:rPr>
        <w:t>(</w:t>
      </w:r>
      <w:r>
        <w:rPr>
          <w:rFonts w:hint="eastAsia"/>
          <w:lang w:eastAsia="zh-CN"/>
        </w:rPr>
        <w:t>填入发包人的名称</w:t>
      </w:r>
      <w:r>
        <w:rPr>
          <w:lang w:eastAsia="zh-CN"/>
        </w:rPr>
        <w:t>)</w:t>
      </w:r>
      <w:r>
        <w:rPr>
          <w:rFonts w:hint="eastAsia"/>
          <w:lang w:eastAsia="zh-CN"/>
        </w:rPr>
        <w:t>。</w:t>
      </w:r>
    </w:p>
    <w:p>
      <w:pPr>
        <w:spacing w:line="360" w:lineRule="auto"/>
        <w:rPr>
          <w:lang w:eastAsia="zh-CN"/>
        </w:rPr>
      </w:pPr>
      <w:r>
        <w:rPr>
          <w:rFonts w:hint="eastAsia"/>
          <w:lang w:eastAsia="zh-CN"/>
        </w:rPr>
        <w:t>　　</w:t>
      </w:r>
      <w:r>
        <w:rPr>
          <w:lang w:eastAsia="zh-CN"/>
        </w:rPr>
        <w:t>1.1.2.3</w:t>
      </w:r>
      <w:r>
        <w:rPr>
          <w:rFonts w:hint="eastAsia"/>
          <w:lang w:eastAsia="zh-CN"/>
        </w:rPr>
        <w:t>　承包人：</w:t>
      </w:r>
      <w:permStart w:id="226" w:edGrp="everyone"/>
      <w:r>
        <w:rPr>
          <w:rFonts w:hint="eastAsia"/>
          <w:u w:val="single"/>
          <w:lang w:eastAsia="zh-CN"/>
        </w:rPr>
        <w:t>　　</w:t>
      </w:r>
      <w:r>
        <w:rPr>
          <w:u w:val="single"/>
          <w:lang w:eastAsia="zh-CN"/>
        </w:rPr>
        <w:t xml:space="preserve">       </w:t>
      </w:r>
      <w:r>
        <w:rPr>
          <w:rFonts w:hint="eastAsia"/>
          <w:u w:val="single"/>
          <w:lang w:eastAsia="zh-CN"/>
        </w:rPr>
        <w:t>　</w:t>
      </w:r>
      <w:permEnd w:id="226"/>
      <w:r>
        <w:rPr>
          <w:lang w:eastAsia="zh-CN"/>
        </w:rPr>
        <w:t>(</w:t>
      </w:r>
      <w:r>
        <w:rPr>
          <w:rFonts w:hint="eastAsia"/>
          <w:lang w:eastAsia="zh-CN"/>
        </w:rPr>
        <w:t>签约后填入承包人的名称</w:t>
      </w:r>
      <w:r>
        <w:rPr>
          <w:lang w:eastAsia="zh-CN"/>
        </w:rPr>
        <w:t>)</w:t>
      </w:r>
      <w:r>
        <w:rPr>
          <w:rFonts w:hint="eastAsia"/>
          <w:lang w:eastAsia="zh-CN"/>
        </w:rPr>
        <w:t>。</w:t>
      </w:r>
    </w:p>
    <w:p>
      <w:pPr>
        <w:spacing w:line="360" w:lineRule="auto"/>
        <w:rPr>
          <w:lang w:eastAsia="zh-CN"/>
        </w:rPr>
      </w:pPr>
      <w:r>
        <w:rPr>
          <w:rFonts w:hint="eastAsia"/>
          <w:lang w:eastAsia="zh-CN"/>
        </w:rPr>
        <w:t>　　</w:t>
      </w:r>
      <w:r>
        <w:rPr>
          <w:lang w:eastAsia="zh-CN"/>
        </w:rPr>
        <w:t>1.1.2.5</w:t>
      </w:r>
      <w:r>
        <w:rPr>
          <w:rFonts w:hint="eastAsia"/>
          <w:lang w:eastAsia="zh-CN"/>
        </w:rPr>
        <w:t>　分包人：</w:t>
      </w:r>
      <w:permStart w:id="227" w:edGrp="everyone"/>
      <w:r>
        <w:rPr>
          <w:rFonts w:hint="eastAsia"/>
          <w:u w:val="single"/>
          <w:lang w:eastAsia="zh-CN"/>
        </w:rPr>
        <w:t>　　</w:t>
      </w:r>
      <w:r>
        <w:rPr>
          <w:u w:val="single"/>
          <w:lang w:eastAsia="zh-CN"/>
        </w:rPr>
        <w:t xml:space="preserve">       </w:t>
      </w:r>
      <w:r>
        <w:rPr>
          <w:rFonts w:hint="eastAsia"/>
          <w:u w:val="single"/>
          <w:lang w:eastAsia="zh-CN"/>
        </w:rPr>
        <w:t>　</w:t>
      </w:r>
      <w:permEnd w:id="227"/>
      <w:r>
        <w:rPr>
          <w:lang w:eastAsia="zh-CN"/>
        </w:rPr>
        <w:t>(</w:t>
      </w:r>
      <w:r>
        <w:rPr>
          <w:rFonts w:hint="eastAsia"/>
          <w:lang w:eastAsia="zh-CN"/>
        </w:rPr>
        <w:t>签约后填入分包人的名称</w:t>
      </w:r>
      <w:r>
        <w:rPr>
          <w:lang w:eastAsia="zh-CN"/>
        </w:rPr>
        <w:t>)</w:t>
      </w:r>
      <w:r>
        <w:rPr>
          <w:rFonts w:hint="eastAsia"/>
          <w:lang w:eastAsia="zh-CN"/>
        </w:rPr>
        <w:t>。</w:t>
      </w:r>
    </w:p>
    <w:p>
      <w:pPr>
        <w:spacing w:line="360" w:lineRule="auto"/>
        <w:rPr>
          <w:lang w:eastAsia="zh-CN"/>
        </w:rPr>
      </w:pPr>
      <w:r>
        <w:rPr>
          <w:rFonts w:hint="eastAsia"/>
          <w:lang w:eastAsia="zh-CN"/>
        </w:rPr>
        <w:t>　　</w:t>
      </w:r>
      <w:r>
        <w:rPr>
          <w:lang w:eastAsia="zh-CN"/>
        </w:rPr>
        <w:t>1.1.2.6</w:t>
      </w:r>
      <w:r>
        <w:rPr>
          <w:rFonts w:hint="eastAsia"/>
          <w:lang w:eastAsia="zh-CN"/>
        </w:rPr>
        <w:t>　监理人：</w:t>
      </w:r>
      <w:permStart w:id="228" w:edGrp="everyone"/>
      <w:r>
        <w:rPr>
          <w:rFonts w:hint="eastAsia"/>
          <w:u w:val="single"/>
          <w:lang w:eastAsia="zh-CN"/>
        </w:rPr>
        <w:t>　　</w:t>
      </w:r>
      <w:r>
        <w:rPr>
          <w:u w:val="single"/>
          <w:lang w:eastAsia="zh-CN"/>
        </w:rPr>
        <w:t xml:space="preserve">       </w:t>
      </w:r>
      <w:r>
        <w:rPr>
          <w:rFonts w:hint="eastAsia"/>
          <w:u w:val="single"/>
          <w:lang w:eastAsia="zh-CN"/>
        </w:rPr>
        <w:t>　</w:t>
      </w:r>
      <w:permEnd w:id="228"/>
      <w:r>
        <w:rPr>
          <w:lang w:eastAsia="zh-CN"/>
        </w:rPr>
        <w:t>(</w:t>
      </w:r>
      <w:r>
        <w:rPr>
          <w:rFonts w:hint="eastAsia"/>
          <w:lang w:eastAsia="zh-CN"/>
        </w:rPr>
        <w:t>填入监理人名称</w:t>
      </w:r>
      <w:r>
        <w:rPr>
          <w:lang w:eastAsia="zh-CN"/>
        </w:rPr>
        <w:t>)</w:t>
      </w:r>
      <w:r>
        <w:rPr>
          <w:rFonts w:hint="eastAsia"/>
          <w:lang w:eastAsia="zh-CN"/>
        </w:rPr>
        <w:t>。</w:t>
      </w:r>
    </w:p>
    <w:p>
      <w:pPr>
        <w:spacing w:line="360" w:lineRule="auto"/>
        <w:rPr>
          <w:lang w:eastAsia="zh-CN"/>
        </w:rPr>
      </w:pPr>
      <w:r>
        <w:rPr>
          <w:rFonts w:hint="eastAsia"/>
          <w:lang w:eastAsia="zh-CN"/>
        </w:rPr>
        <w:t>　　</w:t>
      </w:r>
      <w:r>
        <w:rPr>
          <w:lang w:eastAsia="zh-CN"/>
        </w:rPr>
        <w:t>1.1.4</w:t>
      </w:r>
      <w:r>
        <w:rPr>
          <w:rFonts w:hint="eastAsia"/>
          <w:lang w:eastAsia="zh-CN"/>
        </w:rPr>
        <w:t>　日期</w:t>
      </w:r>
    </w:p>
    <w:p>
      <w:pPr>
        <w:spacing w:line="360" w:lineRule="auto"/>
        <w:rPr>
          <w:lang w:eastAsia="zh-CN"/>
        </w:rPr>
      </w:pPr>
      <w:r>
        <w:rPr>
          <w:rFonts w:hint="eastAsia"/>
          <w:lang w:eastAsia="zh-CN"/>
        </w:rPr>
        <w:t>　　</w:t>
      </w:r>
      <w:r>
        <w:rPr>
          <w:lang w:eastAsia="zh-CN"/>
        </w:rPr>
        <w:t>1.1.4.5</w:t>
      </w:r>
      <w:r>
        <w:rPr>
          <w:rFonts w:hint="eastAsia"/>
          <w:lang w:eastAsia="zh-CN"/>
        </w:rPr>
        <w:t>　缺陷责任期</w:t>
      </w:r>
      <w:r>
        <w:rPr>
          <w:lang w:eastAsia="zh-CN"/>
        </w:rPr>
        <w:t>(</w:t>
      </w:r>
      <w:r>
        <w:rPr>
          <w:rFonts w:hint="eastAsia"/>
          <w:lang w:eastAsia="zh-CN"/>
        </w:rPr>
        <w:t>工程质量保修期</w:t>
      </w:r>
      <w:r>
        <w:rPr>
          <w:lang w:eastAsia="zh-CN"/>
        </w:rPr>
        <w:t>)</w:t>
      </w:r>
      <w:r>
        <w:rPr>
          <w:rFonts w:hint="eastAsia"/>
          <w:lang w:eastAsia="zh-CN"/>
        </w:rPr>
        <w:t>：</w:t>
      </w:r>
      <w:permStart w:id="229" w:edGrp="everyone"/>
      <w:r>
        <w:rPr>
          <w:rFonts w:hint="eastAsia"/>
          <w:u w:val="single"/>
          <w:lang w:eastAsia="zh-CN"/>
        </w:rPr>
        <w:t>　　</w:t>
      </w:r>
      <w:r>
        <w:rPr>
          <w:u w:val="single"/>
          <w:lang w:eastAsia="zh-CN"/>
        </w:rPr>
        <w:t xml:space="preserve">       </w:t>
      </w:r>
      <w:r>
        <w:rPr>
          <w:rFonts w:hint="eastAsia"/>
          <w:u w:val="single"/>
          <w:lang w:eastAsia="zh-CN"/>
        </w:rPr>
        <w:t>　</w:t>
      </w:r>
      <w:permEnd w:id="229"/>
      <w:r>
        <w:rPr>
          <w:rFonts w:hint="eastAsia"/>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1.4</w:t>
      </w:r>
      <w:r>
        <w:rPr>
          <w:rFonts w:hint="eastAsia" w:ascii="Times New Roman" w:hAnsi="Times New Roman" w:cs="Times New Roman"/>
          <w:sz w:val="24"/>
          <w:szCs w:val="24"/>
          <w:lang w:eastAsia="zh-CN"/>
        </w:rPr>
        <w:t>　合同文件的优先顺序</w:t>
      </w:r>
    </w:p>
    <w:p>
      <w:pPr>
        <w:spacing w:line="360" w:lineRule="auto"/>
        <w:rPr>
          <w:lang w:eastAsia="zh-CN"/>
        </w:rPr>
      </w:pPr>
      <w:r>
        <w:rPr>
          <w:rFonts w:hint="eastAsia"/>
          <w:lang w:eastAsia="zh-CN"/>
        </w:rPr>
        <w:t>　　进入合同文件的各项文件及其优先顺序是</w:t>
      </w:r>
      <w:permStart w:id="230" w:edGrp="everyone"/>
      <w:r>
        <w:rPr>
          <w:rFonts w:hint="eastAsia"/>
          <w:u w:val="single"/>
          <w:lang w:eastAsia="zh-CN"/>
        </w:rPr>
        <w:t>　　</w:t>
      </w:r>
      <w:r>
        <w:rPr>
          <w:u w:val="single"/>
          <w:lang w:eastAsia="zh-CN"/>
        </w:rPr>
        <w:t xml:space="preserve">       </w:t>
      </w:r>
      <w:r>
        <w:rPr>
          <w:rFonts w:hint="eastAsia"/>
          <w:u w:val="single"/>
          <w:lang w:eastAsia="zh-CN"/>
        </w:rPr>
        <w:t>　</w:t>
      </w:r>
      <w:permEnd w:id="230"/>
      <w:r>
        <w:rPr>
          <w:rFonts w:hint="eastAsia"/>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1.7</w:t>
      </w:r>
      <w:r>
        <w:rPr>
          <w:rFonts w:hint="eastAsia" w:ascii="Times New Roman" w:hAnsi="Times New Roman" w:cs="Times New Roman"/>
          <w:sz w:val="24"/>
          <w:szCs w:val="24"/>
          <w:lang w:eastAsia="zh-CN"/>
        </w:rPr>
        <w:t>　联络</w:t>
      </w:r>
    </w:p>
    <w:p>
      <w:pPr>
        <w:spacing w:line="360" w:lineRule="auto"/>
        <w:ind w:firstLine="420"/>
        <w:rPr>
          <w:lang w:eastAsia="zh-CN"/>
        </w:rPr>
      </w:pPr>
      <w:r>
        <w:rPr>
          <w:lang w:eastAsia="zh-CN"/>
        </w:rPr>
        <w:t>1.7.2</w:t>
      </w:r>
      <w:r>
        <w:rPr>
          <w:rFonts w:hint="eastAsia"/>
          <w:lang w:eastAsia="zh-CN"/>
        </w:rPr>
        <w:t>　来往函件均应按技术标准和要求</w:t>
      </w:r>
      <w:r>
        <w:rPr>
          <w:lang w:eastAsia="zh-CN"/>
        </w:rPr>
        <w:t>(</w:t>
      </w:r>
      <w:r>
        <w:rPr>
          <w:rFonts w:hint="eastAsia"/>
          <w:lang w:eastAsia="zh-CN"/>
        </w:rPr>
        <w:t>合同技术条款</w:t>
      </w:r>
      <w:r>
        <w:rPr>
          <w:lang w:eastAsia="zh-CN"/>
        </w:rPr>
        <w:t>)</w:t>
      </w:r>
      <w:r>
        <w:rPr>
          <w:rFonts w:hint="eastAsia"/>
          <w:lang w:eastAsia="zh-CN"/>
        </w:rPr>
        <w:t>约定的期限送达</w:t>
      </w:r>
    </w:p>
    <w:p>
      <w:pPr>
        <w:spacing w:line="360" w:lineRule="auto"/>
        <w:rPr>
          <w:lang w:eastAsia="zh-CN"/>
        </w:rPr>
      </w:pPr>
      <w:permStart w:id="231" w:edGrp="everyone"/>
      <w:r>
        <w:rPr>
          <w:rFonts w:hint="eastAsia"/>
          <w:u w:val="single"/>
          <w:lang w:eastAsia="zh-CN"/>
        </w:rPr>
        <w:t>　　</w:t>
      </w:r>
      <w:r>
        <w:rPr>
          <w:u w:val="single"/>
          <w:lang w:eastAsia="zh-CN"/>
        </w:rPr>
        <w:t xml:space="preserve">       </w:t>
      </w:r>
      <w:r>
        <w:rPr>
          <w:rFonts w:hint="eastAsia"/>
          <w:u w:val="single"/>
          <w:lang w:eastAsia="zh-CN"/>
        </w:rPr>
        <w:t>　</w:t>
      </w:r>
      <w:permEnd w:id="231"/>
      <w:r>
        <w:rPr>
          <w:lang w:eastAsia="zh-CN"/>
        </w:rPr>
        <w:t>(</w:t>
      </w:r>
      <w:r>
        <w:rPr>
          <w:rFonts w:hint="eastAsia"/>
          <w:lang w:eastAsia="zh-CN"/>
        </w:rPr>
        <w:t>填写文件送达地点</w:t>
      </w:r>
      <w:r>
        <w:rPr>
          <w:lang w:eastAsia="zh-CN"/>
        </w:rPr>
        <w:t>)</w:t>
      </w:r>
      <w:r>
        <w:rPr>
          <w:rFonts w:hint="eastAsia"/>
          <w:lang w:eastAsia="zh-CN"/>
        </w:rPr>
        <w:t>。</w:t>
      </w:r>
    </w:p>
    <w:p>
      <w:pPr>
        <w:pStyle w:val="7"/>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2</w:t>
      </w:r>
      <w:r>
        <w:rPr>
          <w:rFonts w:hint="eastAsia" w:ascii="Times New Roman" w:hAnsi="Times New Roman" w:cs="Times New Roman"/>
          <w:sz w:val="24"/>
          <w:szCs w:val="24"/>
          <w:lang w:eastAsia="zh-CN"/>
        </w:rPr>
        <w:t>　发包人义务</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2.3</w:t>
      </w:r>
      <w:r>
        <w:rPr>
          <w:rFonts w:hint="eastAsia" w:ascii="Times New Roman" w:hAnsi="Times New Roman" w:cs="Times New Roman"/>
          <w:sz w:val="24"/>
          <w:szCs w:val="24"/>
          <w:lang w:eastAsia="zh-CN"/>
        </w:rPr>
        <w:t>　提供施工场地</w:t>
      </w:r>
    </w:p>
    <w:p>
      <w:pPr>
        <w:spacing w:line="360" w:lineRule="auto"/>
        <w:rPr>
          <w:lang w:eastAsia="zh-CN"/>
        </w:rPr>
      </w:pPr>
      <w:r>
        <w:rPr>
          <w:rFonts w:hint="eastAsia"/>
          <w:lang w:eastAsia="zh-CN"/>
        </w:rPr>
        <w:t>　　</w:t>
      </w:r>
      <w:r>
        <w:rPr>
          <w:lang w:eastAsia="zh-CN"/>
        </w:rPr>
        <w:t>2.3.2</w:t>
      </w:r>
      <w:r>
        <w:rPr>
          <w:rFonts w:hint="eastAsia"/>
          <w:lang w:eastAsia="zh-CN"/>
        </w:rPr>
        <w:t>　发包人提供的施工场地范围为：</w:t>
      </w:r>
      <w:permStart w:id="232" w:edGrp="everyone"/>
      <w:r>
        <w:rPr>
          <w:rFonts w:hint="eastAsia"/>
          <w:u w:val="single"/>
          <w:lang w:eastAsia="zh-CN"/>
        </w:rPr>
        <w:t>　　</w:t>
      </w:r>
      <w:r>
        <w:rPr>
          <w:u w:val="single"/>
          <w:lang w:eastAsia="zh-CN"/>
        </w:rPr>
        <w:t xml:space="preserve">       </w:t>
      </w:r>
      <w:r>
        <w:rPr>
          <w:rFonts w:hint="eastAsia"/>
          <w:u w:val="single"/>
          <w:lang w:eastAsia="zh-CN"/>
        </w:rPr>
        <w:t>　</w:t>
      </w:r>
      <w:permEnd w:id="232"/>
      <w:r>
        <w:rPr>
          <w:rFonts w:hint="eastAsia"/>
          <w:lang w:eastAsia="zh-CN"/>
        </w:rPr>
        <w:t>。</w:t>
      </w:r>
    </w:p>
    <w:p>
      <w:pPr>
        <w:spacing w:line="360" w:lineRule="auto"/>
        <w:rPr>
          <w:lang w:eastAsia="zh-CN"/>
        </w:rPr>
      </w:pPr>
      <w:r>
        <w:rPr>
          <w:rFonts w:hint="eastAsia"/>
          <w:lang w:eastAsia="zh-CN"/>
        </w:rPr>
        <w:t>　　</w:t>
      </w:r>
      <w:r>
        <w:rPr>
          <w:lang w:eastAsia="zh-CN"/>
        </w:rPr>
        <w:t>2.3.3</w:t>
      </w:r>
      <w:r>
        <w:rPr>
          <w:rFonts w:hint="eastAsia"/>
          <w:lang w:eastAsia="zh-CN"/>
        </w:rPr>
        <w:t>　承包人自行勘察的施工场地范围为：</w:t>
      </w:r>
      <w:permStart w:id="233" w:edGrp="everyone"/>
      <w:r>
        <w:rPr>
          <w:rFonts w:hint="eastAsia"/>
          <w:u w:val="single"/>
          <w:lang w:eastAsia="zh-CN"/>
        </w:rPr>
        <w:t>　　</w:t>
      </w:r>
      <w:r>
        <w:rPr>
          <w:u w:val="single"/>
          <w:lang w:eastAsia="zh-CN"/>
        </w:rPr>
        <w:t xml:space="preserve">       </w:t>
      </w:r>
      <w:r>
        <w:rPr>
          <w:rFonts w:hint="eastAsia"/>
          <w:u w:val="single"/>
          <w:lang w:eastAsia="zh-CN"/>
        </w:rPr>
        <w:t>　</w:t>
      </w:r>
      <w:permEnd w:id="233"/>
      <w:r>
        <w:rPr>
          <w:rFonts w:hint="eastAsia"/>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2.8</w:t>
      </w:r>
      <w:r>
        <w:rPr>
          <w:rFonts w:hint="eastAsia" w:ascii="Times New Roman" w:hAnsi="Times New Roman" w:cs="Times New Roman"/>
          <w:sz w:val="24"/>
          <w:szCs w:val="24"/>
          <w:lang w:eastAsia="zh-CN"/>
        </w:rPr>
        <w:t>　其它义务</w:t>
      </w:r>
    </w:p>
    <w:p>
      <w:pPr>
        <w:spacing w:line="360" w:lineRule="auto"/>
        <w:rPr>
          <w:lang w:eastAsia="zh-CN"/>
        </w:rPr>
      </w:pPr>
      <w:r>
        <w:rPr>
          <w:rFonts w:hint="eastAsia"/>
          <w:lang w:eastAsia="zh-CN"/>
        </w:rPr>
        <w:t>　　</w:t>
      </w:r>
      <w:r>
        <w:rPr>
          <w:lang w:eastAsia="zh-CN"/>
        </w:rPr>
        <w:t>(</w:t>
      </w:r>
      <w:r>
        <w:rPr>
          <w:rFonts w:hint="eastAsia"/>
          <w:lang w:eastAsia="zh-CN"/>
        </w:rPr>
        <w:t>根据发包人的合同管理要求补充</w:t>
      </w:r>
      <w:r>
        <w:rPr>
          <w:lang w:eastAsia="zh-CN"/>
        </w:rPr>
        <w:t>)</w:t>
      </w:r>
    </w:p>
    <w:p>
      <w:pPr>
        <w:spacing w:line="360" w:lineRule="auto"/>
        <w:rPr>
          <w:lang w:eastAsia="zh-CN"/>
        </w:rPr>
      </w:pPr>
      <w:r>
        <w:rPr>
          <w:rFonts w:hint="eastAsia"/>
          <w:lang w:eastAsia="zh-CN"/>
        </w:rPr>
        <w:t>　　</w:t>
      </w:r>
      <w:permStart w:id="234" w:edGrp="everyone"/>
      <w:r>
        <w:rPr>
          <w:lang w:eastAsia="zh-CN"/>
        </w:rPr>
        <w:t>(1)</w:t>
      </w:r>
    </w:p>
    <w:p>
      <w:pPr>
        <w:spacing w:line="360" w:lineRule="auto"/>
        <w:rPr>
          <w:lang w:eastAsia="zh-CN"/>
        </w:rPr>
      </w:pPr>
      <w:r>
        <w:rPr>
          <w:rFonts w:hint="eastAsia"/>
          <w:lang w:eastAsia="zh-CN"/>
        </w:rPr>
        <w:t>　　</w:t>
      </w:r>
      <w:r>
        <w:rPr>
          <w:lang w:eastAsia="zh-CN"/>
        </w:rPr>
        <w:t>(2)……</w:t>
      </w:r>
    </w:p>
    <w:permEnd w:id="234"/>
    <w:p>
      <w:pPr>
        <w:pStyle w:val="7"/>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3</w:t>
      </w:r>
      <w:r>
        <w:rPr>
          <w:rFonts w:hint="eastAsia" w:ascii="Times New Roman" w:hAnsi="Times New Roman" w:cs="Times New Roman"/>
          <w:sz w:val="24"/>
          <w:szCs w:val="24"/>
          <w:lang w:eastAsia="zh-CN"/>
        </w:rPr>
        <w:t>　监理人</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3.1</w:t>
      </w:r>
      <w:r>
        <w:rPr>
          <w:rFonts w:hint="eastAsia" w:ascii="Times New Roman" w:hAnsi="Times New Roman" w:cs="Times New Roman"/>
          <w:sz w:val="24"/>
          <w:szCs w:val="24"/>
          <w:lang w:eastAsia="zh-CN"/>
        </w:rPr>
        <w:t>　监理人的职责和权力</w:t>
      </w:r>
    </w:p>
    <w:p>
      <w:pPr>
        <w:spacing w:line="360" w:lineRule="auto"/>
        <w:rPr>
          <w:lang w:eastAsia="zh-CN"/>
        </w:rPr>
      </w:pPr>
      <w:r>
        <w:rPr>
          <w:rFonts w:hint="eastAsia"/>
          <w:lang w:eastAsia="zh-CN"/>
        </w:rPr>
        <w:t>　　</w:t>
      </w:r>
      <w:r>
        <w:rPr>
          <w:lang w:eastAsia="zh-CN"/>
        </w:rPr>
        <w:t>3.1.1</w:t>
      </w:r>
      <w:r>
        <w:rPr>
          <w:rFonts w:hint="eastAsia"/>
          <w:lang w:eastAsia="zh-CN"/>
        </w:rPr>
        <w:t>　监理人须根据发包人事先批准的权力范围行使权力，发包人批准的权力范围：</w:t>
      </w:r>
      <w:r>
        <w:rPr>
          <w:lang w:eastAsia="zh-CN"/>
        </w:rPr>
        <w:t>(</w:t>
      </w:r>
      <w:r>
        <w:rPr>
          <w:rFonts w:hint="eastAsia"/>
          <w:lang w:eastAsia="zh-CN"/>
        </w:rPr>
        <w:t>填写监理人须经发包人批准才能行使的权力，以下示例供参考</w:t>
      </w:r>
      <w:r>
        <w:rPr>
          <w:lang w:eastAsia="zh-CN"/>
        </w:rPr>
        <w:t>)</w:t>
      </w:r>
    </w:p>
    <w:p>
      <w:pPr>
        <w:spacing w:line="360" w:lineRule="auto"/>
        <w:rPr>
          <w:lang w:eastAsia="zh-CN"/>
        </w:rPr>
      </w:pPr>
      <w:r>
        <w:rPr>
          <w:rFonts w:hint="eastAsia"/>
          <w:lang w:eastAsia="zh-CN"/>
        </w:rPr>
        <w:t>　　</w:t>
      </w:r>
      <w:r>
        <w:rPr>
          <w:lang w:eastAsia="zh-CN"/>
        </w:rPr>
        <w:t>(1)</w:t>
      </w:r>
      <w:r>
        <w:rPr>
          <w:rFonts w:hint="eastAsia"/>
          <w:lang w:eastAsia="zh-CN"/>
        </w:rPr>
        <w:t>按第</w:t>
      </w:r>
      <w:r>
        <w:rPr>
          <w:lang w:eastAsia="zh-CN"/>
        </w:rPr>
        <w:t>4.3</w:t>
      </w:r>
      <w:r>
        <w:rPr>
          <w:rFonts w:hint="eastAsia"/>
          <w:lang w:eastAsia="zh-CN"/>
        </w:rPr>
        <w:t>款约定，批准工程的分包；</w:t>
      </w:r>
    </w:p>
    <w:p>
      <w:pPr>
        <w:spacing w:line="360" w:lineRule="auto"/>
        <w:rPr>
          <w:lang w:eastAsia="zh-CN"/>
        </w:rPr>
      </w:pPr>
      <w:r>
        <w:rPr>
          <w:rFonts w:hint="eastAsia"/>
          <w:lang w:eastAsia="zh-CN"/>
        </w:rPr>
        <w:t>　　</w:t>
      </w:r>
      <w:r>
        <w:rPr>
          <w:lang w:eastAsia="zh-CN"/>
        </w:rPr>
        <w:t>(2)</w:t>
      </w:r>
      <w:r>
        <w:rPr>
          <w:rFonts w:hint="eastAsia"/>
          <w:lang w:eastAsia="zh-CN"/>
        </w:rPr>
        <w:t>按第</w:t>
      </w:r>
      <w:r>
        <w:rPr>
          <w:lang w:eastAsia="zh-CN"/>
        </w:rPr>
        <w:t>11.3</w:t>
      </w:r>
      <w:r>
        <w:rPr>
          <w:rFonts w:hint="eastAsia"/>
          <w:lang w:eastAsia="zh-CN"/>
        </w:rPr>
        <w:t>款约定，确定延长完工期限；</w:t>
      </w:r>
    </w:p>
    <w:p>
      <w:pPr>
        <w:spacing w:line="360" w:lineRule="auto"/>
        <w:rPr>
          <w:lang w:eastAsia="zh-CN"/>
        </w:rPr>
      </w:pPr>
      <w:r>
        <w:rPr>
          <w:rFonts w:hint="eastAsia"/>
          <w:lang w:eastAsia="zh-CN"/>
        </w:rPr>
        <w:t>　　</w:t>
      </w:r>
      <w:r>
        <w:rPr>
          <w:lang w:eastAsia="zh-CN"/>
        </w:rPr>
        <w:t>(3)</w:t>
      </w:r>
      <w:r>
        <w:rPr>
          <w:rFonts w:hint="eastAsia"/>
          <w:lang w:eastAsia="zh-CN"/>
        </w:rPr>
        <w:t>按第</w:t>
      </w:r>
      <w:r>
        <w:rPr>
          <w:lang w:eastAsia="zh-CN"/>
        </w:rPr>
        <w:t>15.6</w:t>
      </w:r>
      <w:r>
        <w:rPr>
          <w:rFonts w:hint="eastAsia"/>
          <w:lang w:eastAsia="zh-CN"/>
        </w:rPr>
        <w:t>款约定，批准暂列金额的使用；</w:t>
      </w:r>
    </w:p>
    <w:p>
      <w:pPr>
        <w:spacing w:line="360" w:lineRule="auto"/>
        <w:rPr>
          <w:lang w:eastAsia="zh-CN"/>
        </w:rPr>
      </w:pPr>
      <w:r>
        <w:rPr>
          <w:rFonts w:hint="eastAsia"/>
          <w:lang w:eastAsia="zh-CN"/>
        </w:rPr>
        <w:t>　</w:t>
      </w:r>
      <w:permStart w:id="235" w:edGrp="everyone"/>
      <w:r>
        <w:rPr>
          <w:rFonts w:hint="eastAsia"/>
          <w:lang w:eastAsia="zh-CN"/>
        </w:rPr>
        <w:t>　</w:t>
      </w:r>
      <w:r>
        <w:rPr>
          <w:lang w:eastAsia="zh-CN"/>
        </w:rPr>
        <w:t>(4)……</w:t>
      </w:r>
      <w:permEnd w:id="235"/>
    </w:p>
    <w:p>
      <w:pPr>
        <w:pStyle w:val="7"/>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4</w:t>
      </w:r>
      <w:r>
        <w:rPr>
          <w:rFonts w:hint="eastAsia" w:ascii="Times New Roman" w:hAnsi="Times New Roman" w:cs="Times New Roman"/>
          <w:sz w:val="24"/>
          <w:szCs w:val="24"/>
          <w:lang w:eastAsia="zh-CN"/>
        </w:rPr>
        <w:t>　承包人</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4.1</w:t>
      </w:r>
      <w:r>
        <w:rPr>
          <w:rFonts w:hint="eastAsia" w:ascii="Times New Roman" w:hAnsi="Times New Roman" w:cs="Times New Roman"/>
          <w:sz w:val="24"/>
          <w:szCs w:val="24"/>
          <w:lang w:eastAsia="zh-CN"/>
        </w:rPr>
        <w:t>　承包人的一般义务</w:t>
      </w:r>
    </w:p>
    <w:p>
      <w:pPr>
        <w:spacing w:line="360" w:lineRule="auto"/>
        <w:rPr>
          <w:lang w:eastAsia="zh-CN"/>
        </w:rPr>
      </w:pPr>
      <w:r>
        <w:rPr>
          <w:rFonts w:hint="eastAsia"/>
          <w:lang w:eastAsia="zh-CN"/>
        </w:rPr>
        <w:t>　　</w:t>
      </w:r>
      <w:r>
        <w:rPr>
          <w:lang w:eastAsia="zh-CN"/>
        </w:rPr>
        <w:t>4.1.10</w:t>
      </w:r>
      <w:r>
        <w:rPr>
          <w:rFonts w:hint="eastAsia"/>
          <w:lang w:eastAsia="zh-CN"/>
        </w:rPr>
        <w:t>　其它义务</w:t>
      </w:r>
    </w:p>
    <w:p>
      <w:pPr>
        <w:spacing w:line="360" w:lineRule="auto"/>
        <w:rPr>
          <w:lang w:eastAsia="zh-CN"/>
        </w:rPr>
      </w:pPr>
      <w:r>
        <w:rPr>
          <w:rFonts w:hint="eastAsia"/>
          <w:lang w:eastAsia="zh-CN"/>
        </w:rPr>
        <w:t>　　</w:t>
      </w:r>
      <w:permStart w:id="236" w:edGrp="everyone"/>
      <w:r>
        <w:rPr>
          <w:lang w:eastAsia="zh-CN"/>
        </w:rPr>
        <w:t>(1)……</w:t>
      </w:r>
    </w:p>
    <w:p>
      <w:pPr>
        <w:spacing w:line="360" w:lineRule="auto"/>
        <w:rPr>
          <w:lang w:eastAsia="zh-CN"/>
        </w:rPr>
      </w:pPr>
      <w:r>
        <w:rPr>
          <w:rFonts w:hint="eastAsia"/>
          <w:lang w:eastAsia="zh-CN"/>
        </w:rPr>
        <w:t>　　</w:t>
      </w:r>
      <w:r>
        <w:rPr>
          <w:lang w:eastAsia="zh-CN"/>
        </w:rPr>
        <w:t>(2)……</w:t>
      </w:r>
    </w:p>
    <w:permEnd w:id="236"/>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4.3</w:t>
      </w:r>
      <w:r>
        <w:rPr>
          <w:rFonts w:hint="eastAsia" w:ascii="Times New Roman" w:hAnsi="Times New Roman" w:cs="Times New Roman"/>
          <w:sz w:val="24"/>
          <w:szCs w:val="24"/>
          <w:lang w:eastAsia="zh-CN"/>
        </w:rPr>
        <w:t>　分包</w:t>
      </w:r>
    </w:p>
    <w:p>
      <w:pPr>
        <w:spacing w:line="360" w:lineRule="auto"/>
        <w:rPr>
          <w:lang w:eastAsia="zh-CN"/>
        </w:rPr>
      </w:pPr>
      <w:r>
        <w:rPr>
          <w:rFonts w:hint="eastAsia"/>
          <w:lang w:eastAsia="zh-CN"/>
        </w:rPr>
        <w:t>　　</w:t>
      </w:r>
      <w:r>
        <w:rPr>
          <w:lang w:eastAsia="zh-CN"/>
        </w:rPr>
        <w:t>4.3.2</w:t>
      </w:r>
      <w:r>
        <w:rPr>
          <w:rFonts w:hint="eastAsia"/>
          <w:lang w:eastAsia="zh-CN"/>
        </w:rPr>
        <w:t>　允许承包人分包的工程项目、工作内容与分包金额限额为：</w:t>
      </w:r>
    </w:p>
    <w:p>
      <w:pPr>
        <w:spacing w:line="360" w:lineRule="auto"/>
        <w:rPr>
          <w:lang w:eastAsia="zh-CN"/>
        </w:rPr>
      </w:pPr>
      <w:r>
        <w:rPr>
          <w:rFonts w:hint="eastAsia"/>
          <w:lang w:eastAsia="zh-CN"/>
        </w:rPr>
        <w:t>　　</w:t>
      </w:r>
      <w:r>
        <w:rPr>
          <w:lang w:eastAsia="zh-CN"/>
        </w:rPr>
        <w:t>(1)</w:t>
      </w:r>
      <w:r>
        <w:rPr>
          <w:rFonts w:hint="eastAsia"/>
          <w:lang w:eastAsia="zh-CN"/>
        </w:rPr>
        <w:t>工程项目：</w:t>
      </w:r>
      <w:permStart w:id="237" w:edGrp="everyone"/>
      <w:r>
        <w:rPr>
          <w:rFonts w:hint="eastAsia"/>
          <w:u w:val="single"/>
          <w:lang w:eastAsia="zh-CN"/>
        </w:rPr>
        <w:t>　　</w:t>
      </w:r>
      <w:r>
        <w:rPr>
          <w:u w:val="single"/>
          <w:lang w:eastAsia="zh-CN"/>
        </w:rPr>
        <w:t xml:space="preserve">       </w:t>
      </w:r>
      <w:r>
        <w:rPr>
          <w:rFonts w:hint="eastAsia"/>
          <w:u w:val="single"/>
          <w:lang w:eastAsia="zh-CN"/>
        </w:rPr>
        <w:t>　</w:t>
      </w:r>
      <w:permEnd w:id="237"/>
      <w:r>
        <w:rPr>
          <w:rFonts w:hint="eastAsia"/>
          <w:lang w:eastAsia="zh-CN"/>
        </w:rPr>
        <w:t>。</w:t>
      </w:r>
    </w:p>
    <w:p>
      <w:pPr>
        <w:spacing w:line="360" w:lineRule="auto"/>
        <w:rPr>
          <w:lang w:eastAsia="zh-CN"/>
        </w:rPr>
      </w:pPr>
      <w:r>
        <w:rPr>
          <w:rFonts w:hint="eastAsia"/>
          <w:lang w:eastAsia="zh-CN"/>
        </w:rPr>
        <w:t>　　</w:t>
      </w:r>
      <w:r>
        <w:rPr>
          <w:lang w:eastAsia="zh-CN"/>
        </w:rPr>
        <w:t>(2)</w:t>
      </w:r>
      <w:r>
        <w:rPr>
          <w:rFonts w:hint="eastAsia"/>
          <w:lang w:eastAsia="zh-CN"/>
        </w:rPr>
        <w:t>工作内容：</w:t>
      </w:r>
      <w:permStart w:id="238" w:edGrp="everyone"/>
      <w:r>
        <w:rPr>
          <w:rFonts w:hint="eastAsia"/>
          <w:u w:val="single"/>
          <w:lang w:eastAsia="zh-CN"/>
        </w:rPr>
        <w:t>　　</w:t>
      </w:r>
      <w:r>
        <w:rPr>
          <w:u w:val="single"/>
          <w:lang w:eastAsia="zh-CN"/>
        </w:rPr>
        <w:t xml:space="preserve">       </w:t>
      </w:r>
      <w:r>
        <w:rPr>
          <w:rFonts w:hint="eastAsia"/>
          <w:u w:val="single"/>
          <w:lang w:eastAsia="zh-CN"/>
        </w:rPr>
        <w:t>　</w:t>
      </w:r>
      <w:permEnd w:id="238"/>
      <w:r>
        <w:rPr>
          <w:rFonts w:hint="eastAsia"/>
          <w:lang w:eastAsia="zh-CN"/>
        </w:rPr>
        <w:t>。</w:t>
      </w:r>
    </w:p>
    <w:p>
      <w:pPr>
        <w:spacing w:line="360" w:lineRule="auto"/>
        <w:rPr>
          <w:lang w:eastAsia="zh-CN"/>
        </w:rPr>
      </w:pPr>
      <w:r>
        <w:rPr>
          <w:rFonts w:hint="eastAsia"/>
          <w:lang w:eastAsia="zh-CN"/>
        </w:rPr>
        <w:t>　　</w:t>
      </w:r>
      <w:r>
        <w:rPr>
          <w:lang w:eastAsia="zh-CN"/>
        </w:rPr>
        <w:t>(3)</w:t>
      </w:r>
      <w:r>
        <w:rPr>
          <w:rFonts w:hint="eastAsia"/>
          <w:lang w:eastAsia="zh-CN"/>
        </w:rPr>
        <w:t>分包金额限额：</w:t>
      </w:r>
      <w:permStart w:id="239" w:edGrp="everyone"/>
      <w:r>
        <w:rPr>
          <w:rFonts w:hint="eastAsia"/>
          <w:u w:val="single"/>
          <w:lang w:eastAsia="zh-CN"/>
        </w:rPr>
        <w:t>　　</w:t>
      </w:r>
      <w:r>
        <w:rPr>
          <w:u w:val="single"/>
          <w:lang w:eastAsia="zh-CN"/>
        </w:rPr>
        <w:t xml:space="preserve">       </w:t>
      </w:r>
      <w:r>
        <w:rPr>
          <w:rFonts w:hint="eastAsia"/>
          <w:u w:val="single"/>
          <w:lang w:eastAsia="zh-CN"/>
        </w:rPr>
        <w:t>　</w:t>
      </w:r>
      <w:permEnd w:id="239"/>
      <w:r>
        <w:rPr>
          <w:rFonts w:hint="eastAsia"/>
          <w:lang w:eastAsia="zh-CN"/>
        </w:rPr>
        <w:t>。</w:t>
      </w:r>
    </w:p>
    <w:p>
      <w:pPr>
        <w:spacing w:line="360" w:lineRule="auto"/>
        <w:rPr>
          <w:lang w:eastAsia="zh-CN"/>
        </w:rPr>
      </w:pPr>
      <w:r>
        <w:rPr>
          <w:rFonts w:hint="eastAsia"/>
          <w:lang w:eastAsia="zh-CN"/>
        </w:rPr>
        <w:t>　　</w:t>
      </w:r>
      <w:r>
        <w:rPr>
          <w:lang w:eastAsia="zh-CN"/>
        </w:rPr>
        <w:t>4.3.10</w:t>
      </w:r>
      <w:r>
        <w:rPr>
          <w:rFonts w:hint="eastAsia"/>
          <w:lang w:eastAsia="zh-CN"/>
        </w:rPr>
        <w:t>　分包人项目管理机构的设立：</w:t>
      </w:r>
      <w:permStart w:id="240" w:edGrp="everyone"/>
      <w:r>
        <w:rPr>
          <w:rFonts w:hint="eastAsia"/>
          <w:u w:val="single"/>
          <w:lang w:eastAsia="zh-CN"/>
        </w:rPr>
        <w:t>　　</w:t>
      </w:r>
      <w:r>
        <w:rPr>
          <w:u w:val="single"/>
          <w:lang w:eastAsia="zh-CN"/>
        </w:rPr>
        <w:t xml:space="preserve">       </w:t>
      </w:r>
      <w:r>
        <w:rPr>
          <w:rFonts w:hint="eastAsia"/>
          <w:u w:val="single"/>
          <w:lang w:eastAsia="zh-CN"/>
        </w:rPr>
        <w:t>　</w:t>
      </w:r>
      <w:permEnd w:id="240"/>
      <w:r>
        <w:rPr>
          <w:rFonts w:hint="eastAsia"/>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4.11</w:t>
      </w:r>
      <w:r>
        <w:rPr>
          <w:rFonts w:hint="eastAsia" w:ascii="Times New Roman" w:hAnsi="Times New Roman" w:cs="Times New Roman"/>
          <w:sz w:val="24"/>
          <w:szCs w:val="24"/>
          <w:lang w:eastAsia="zh-CN"/>
        </w:rPr>
        <w:t>　不利物质条件</w:t>
      </w:r>
    </w:p>
    <w:p>
      <w:pPr>
        <w:spacing w:line="360" w:lineRule="auto"/>
        <w:rPr>
          <w:lang w:eastAsia="zh-CN"/>
        </w:rPr>
      </w:pPr>
      <w:r>
        <w:rPr>
          <w:rFonts w:hint="eastAsia"/>
          <w:lang w:eastAsia="zh-CN"/>
        </w:rPr>
        <w:t>　　</w:t>
      </w:r>
      <w:r>
        <w:rPr>
          <w:lang w:eastAsia="zh-CN"/>
        </w:rPr>
        <w:t>4.11.1</w:t>
      </w:r>
      <w:r>
        <w:rPr>
          <w:rFonts w:hint="eastAsia"/>
          <w:lang w:eastAsia="zh-CN"/>
        </w:rPr>
        <w:t>　不利物质条件的范围：</w:t>
      </w:r>
      <w:permStart w:id="241" w:edGrp="everyone"/>
      <w:r>
        <w:rPr>
          <w:rFonts w:hint="eastAsia"/>
          <w:u w:val="single"/>
          <w:lang w:eastAsia="zh-CN"/>
        </w:rPr>
        <w:t>　　</w:t>
      </w:r>
      <w:r>
        <w:rPr>
          <w:u w:val="single"/>
          <w:lang w:eastAsia="zh-CN"/>
        </w:rPr>
        <w:t xml:space="preserve">       </w:t>
      </w:r>
      <w:r>
        <w:rPr>
          <w:rFonts w:hint="eastAsia"/>
          <w:u w:val="single"/>
          <w:lang w:eastAsia="zh-CN"/>
        </w:rPr>
        <w:t>　</w:t>
      </w:r>
      <w:permEnd w:id="241"/>
      <w:r>
        <w:rPr>
          <w:rFonts w:hint="eastAsia"/>
          <w:lang w:eastAsia="zh-CN"/>
        </w:rPr>
        <w:t>。</w:t>
      </w:r>
    </w:p>
    <w:p>
      <w:pPr>
        <w:pStyle w:val="7"/>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5</w:t>
      </w:r>
      <w:r>
        <w:rPr>
          <w:rFonts w:hint="eastAsia" w:ascii="Times New Roman" w:hAnsi="Times New Roman" w:cs="Times New Roman"/>
          <w:sz w:val="24"/>
          <w:szCs w:val="24"/>
          <w:lang w:eastAsia="zh-CN"/>
        </w:rPr>
        <w:t>　材料和工程设备</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5.2</w:t>
      </w:r>
      <w:r>
        <w:rPr>
          <w:rFonts w:hint="eastAsia" w:ascii="Times New Roman" w:hAnsi="Times New Roman" w:cs="Times New Roman"/>
          <w:sz w:val="24"/>
          <w:szCs w:val="24"/>
          <w:lang w:eastAsia="zh-CN"/>
        </w:rPr>
        <w:t>　发包人提供的材料和工程设备</w:t>
      </w:r>
    </w:p>
    <w:p>
      <w:pPr>
        <w:spacing w:line="360" w:lineRule="auto"/>
        <w:rPr>
          <w:lang w:eastAsia="zh-CN"/>
        </w:rPr>
      </w:pPr>
      <w:r>
        <w:rPr>
          <w:rFonts w:hint="eastAsia"/>
          <w:lang w:eastAsia="zh-CN"/>
        </w:rPr>
        <w:t>　　</w:t>
      </w:r>
      <w:r>
        <w:rPr>
          <w:lang w:eastAsia="zh-CN"/>
        </w:rPr>
        <w:t>5.2.1</w:t>
      </w:r>
      <w:r>
        <w:rPr>
          <w:rFonts w:hint="eastAsia"/>
          <w:lang w:eastAsia="zh-CN"/>
        </w:rPr>
        <w:t>　发包人提供的材料和工程设备见下表：</w:t>
      </w:r>
    </w:p>
    <w:p>
      <w:pPr>
        <w:jc w:val="center"/>
        <w:rPr>
          <w:b/>
          <w:lang w:eastAsia="zh-CN"/>
        </w:rPr>
      </w:pPr>
      <w:r>
        <w:rPr>
          <w:rFonts w:hint="eastAsia"/>
          <w:b/>
          <w:lang w:eastAsia="zh-CN"/>
        </w:rPr>
        <w:t>发包人提供的材料表</w:t>
      </w:r>
      <w:r>
        <w:rPr>
          <w:b/>
          <w:lang w:eastAsia="zh-CN"/>
        </w:rPr>
        <w:t>(</w:t>
      </w:r>
      <w:r>
        <w:rPr>
          <w:rFonts w:hint="eastAsia"/>
          <w:b/>
          <w:lang w:eastAsia="zh-CN"/>
        </w:rPr>
        <w:t>参考格式</w:t>
      </w:r>
      <w:r>
        <w:rPr>
          <w:b/>
          <w:lang w:eastAsia="zh-CN"/>
        </w:rPr>
        <w:t>)</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81"/>
        <w:gridCol w:w="1321"/>
        <w:gridCol w:w="1321"/>
        <w:gridCol w:w="682"/>
        <w:gridCol w:w="1321"/>
        <w:gridCol w:w="1065"/>
        <w:gridCol w:w="1450"/>
        <w:gridCol w:w="68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81" w:type="dxa"/>
            <w:tcBorders>
              <w:top w:val="single" w:color="auto" w:sz="2" w:space="0"/>
              <w:left w:val="single" w:color="auto" w:sz="2" w:space="0"/>
              <w:bottom w:val="single" w:color="auto" w:sz="2" w:space="0"/>
              <w:right w:val="single" w:color="auto" w:sz="2" w:space="0"/>
            </w:tcBorders>
          </w:tcPr>
          <w:p>
            <w:pPr>
              <w:jc w:val="center"/>
            </w:pPr>
            <w:r>
              <w:rPr>
                <w:rFonts w:hint="eastAsia"/>
              </w:rPr>
              <w:t>序号</w:t>
            </w:r>
          </w:p>
        </w:tc>
        <w:tc>
          <w:tcPr>
            <w:tcW w:w="1321" w:type="dxa"/>
            <w:tcBorders>
              <w:top w:val="single" w:color="auto" w:sz="2" w:space="0"/>
              <w:left w:val="single" w:color="auto" w:sz="2" w:space="0"/>
              <w:bottom w:val="single" w:color="auto" w:sz="2" w:space="0"/>
              <w:right w:val="single" w:color="auto" w:sz="2" w:space="0"/>
            </w:tcBorders>
          </w:tcPr>
          <w:p>
            <w:pPr>
              <w:jc w:val="center"/>
            </w:pPr>
            <w:r>
              <w:rPr>
                <w:rFonts w:hint="eastAsia"/>
              </w:rPr>
              <w:t>材料名称</w:t>
            </w:r>
          </w:p>
        </w:tc>
        <w:tc>
          <w:tcPr>
            <w:tcW w:w="1321" w:type="dxa"/>
            <w:tcBorders>
              <w:top w:val="single" w:color="auto" w:sz="2" w:space="0"/>
              <w:left w:val="single" w:color="auto" w:sz="2" w:space="0"/>
              <w:bottom w:val="single" w:color="auto" w:sz="2" w:space="0"/>
              <w:right w:val="single" w:color="auto" w:sz="2" w:space="0"/>
            </w:tcBorders>
          </w:tcPr>
          <w:p>
            <w:pPr>
              <w:jc w:val="center"/>
            </w:pPr>
            <w:r>
              <w:rPr>
                <w:rFonts w:hint="eastAsia"/>
              </w:rPr>
              <w:t>材料规格</w:t>
            </w:r>
          </w:p>
        </w:tc>
        <w:tc>
          <w:tcPr>
            <w:tcW w:w="682" w:type="dxa"/>
            <w:tcBorders>
              <w:top w:val="single" w:color="auto" w:sz="2" w:space="0"/>
              <w:left w:val="single" w:color="auto" w:sz="2" w:space="0"/>
              <w:bottom w:val="single" w:color="auto" w:sz="2" w:space="0"/>
              <w:right w:val="single" w:color="auto" w:sz="2" w:space="0"/>
            </w:tcBorders>
          </w:tcPr>
          <w:p>
            <w:pPr>
              <w:jc w:val="center"/>
            </w:pPr>
            <w:r>
              <w:rPr>
                <w:rFonts w:hint="eastAsia"/>
              </w:rPr>
              <w:t>数量</w:t>
            </w:r>
          </w:p>
        </w:tc>
        <w:tc>
          <w:tcPr>
            <w:tcW w:w="1321" w:type="dxa"/>
            <w:tcBorders>
              <w:top w:val="single" w:color="auto" w:sz="2" w:space="0"/>
              <w:left w:val="single" w:color="auto" w:sz="2" w:space="0"/>
              <w:bottom w:val="single" w:color="auto" w:sz="2" w:space="0"/>
              <w:right w:val="single" w:color="auto" w:sz="2" w:space="0"/>
            </w:tcBorders>
          </w:tcPr>
          <w:p>
            <w:pPr>
              <w:jc w:val="center"/>
            </w:pPr>
            <w:r>
              <w:rPr>
                <w:rFonts w:hint="eastAsia"/>
              </w:rPr>
              <w:t>交货地点</w:t>
            </w:r>
          </w:p>
        </w:tc>
        <w:tc>
          <w:tcPr>
            <w:tcW w:w="1065" w:type="dxa"/>
            <w:tcBorders>
              <w:top w:val="single" w:color="auto" w:sz="2" w:space="0"/>
              <w:left w:val="single" w:color="auto" w:sz="2" w:space="0"/>
              <w:bottom w:val="single" w:color="auto" w:sz="2" w:space="0"/>
              <w:right w:val="single" w:color="auto" w:sz="2" w:space="0"/>
            </w:tcBorders>
          </w:tcPr>
          <w:p>
            <w:pPr>
              <w:jc w:val="center"/>
            </w:pPr>
            <w:r>
              <w:rPr>
                <w:rFonts w:hint="eastAsia"/>
              </w:rPr>
              <w:t>交货方式</w:t>
            </w:r>
          </w:p>
        </w:tc>
        <w:tc>
          <w:tcPr>
            <w:tcW w:w="1450" w:type="dxa"/>
            <w:tcBorders>
              <w:top w:val="single" w:color="auto" w:sz="2" w:space="0"/>
              <w:left w:val="single" w:color="auto" w:sz="2" w:space="0"/>
              <w:bottom w:val="single" w:color="auto" w:sz="2" w:space="0"/>
              <w:right w:val="single" w:color="auto" w:sz="2" w:space="0"/>
            </w:tcBorders>
          </w:tcPr>
          <w:p>
            <w:pPr>
              <w:jc w:val="center"/>
            </w:pPr>
            <w:r>
              <w:rPr>
                <w:rFonts w:hint="eastAsia"/>
              </w:rPr>
              <w:t>计划交货日期</w:t>
            </w:r>
          </w:p>
        </w:tc>
        <w:tc>
          <w:tcPr>
            <w:tcW w:w="681" w:type="dxa"/>
            <w:tcBorders>
              <w:top w:val="single" w:color="auto" w:sz="2" w:space="0"/>
              <w:left w:val="single" w:color="auto" w:sz="2" w:space="0"/>
              <w:bottom w:val="single" w:color="auto" w:sz="2" w:space="0"/>
              <w:right w:val="single" w:color="auto" w:sz="2" w:space="0"/>
            </w:tcBorders>
          </w:tcPr>
          <w:p>
            <w:pPr>
              <w:jc w:val="center"/>
            </w:pPr>
            <w:r>
              <w:rPr>
                <w:rFonts w:hint="eastAsia"/>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81" w:type="dxa"/>
            <w:tcBorders>
              <w:top w:val="single" w:color="auto" w:sz="2" w:space="0"/>
              <w:left w:val="single" w:color="auto" w:sz="2" w:space="0"/>
              <w:bottom w:val="single" w:color="auto" w:sz="2" w:space="0"/>
              <w:right w:val="single" w:color="auto" w:sz="2" w:space="0"/>
            </w:tcBorders>
          </w:tcPr>
          <w:p>
            <w:pPr>
              <w:jc w:val="center"/>
            </w:pPr>
            <w:permStart w:id="242" w:edGrp="everyone"/>
          </w:p>
        </w:tc>
        <w:tc>
          <w:tcPr>
            <w:tcW w:w="1321" w:type="dxa"/>
            <w:tcBorders>
              <w:top w:val="single" w:color="auto" w:sz="2" w:space="0"/>
              <w:left w:val="single" w:color="auto" w:sz="2" w:space="0"/>
              <w:bottom w:val="single" w:color="auto" w:sz="2" w:space="0"/>
              <w:right w:val="single" w:color="auto" w:sz="2" w:space="0"/>
            </w:tcBorders>
          </w:tcPr>
          <w:p>
            <w:pPr>
              <w:jc w:val="center"/>
            </w:pPr>
          </w:p>
        </w:tc>
        <w:tc>
          <w:tcPr>
            <w:tcW w:w="1321" w:type="dxa"/>
            <w:tcBorders>
              <w:top w:val="single" w:color="auto" w:sz="2" w:space="0"/>
              <w:left w:val="single" w:color="auto" w:sz="2" w:space="0"/>
              <w:bottom w:val="single" w:color="auto" w:sz="2" w:space="0"/>
              <w:right w:val="single" w:color="auto" w:sz="2" w:space="0"/>
            </w:tcBorders>
          </w:tcPr>
          <w:p>
            <w:pPr>
              <w:jc w:val="center"/>
            </w:pPr>
          </w:p>
        </w:tc>
        <w:tc>
          <w:tcPr>
            <w:tcW w:w="682" w:type="dxa"/>
            <w:tcBorders>
              <w:top w:val="single" w:color="auto" w:sz="2" w:space="0"/>
              <w:left w:val="single" w:color="auto" w:sz="2" w:space="0"/>
              <w:bottom w:val="single" w:color="auto" w:sz="2" w:space="0"/>
              <w:right w:val="single" w:color="auto" w:sz="2" w:space="0"/>
            </w:tcBorders>
          </w:tcPr>
          <w:p>
            <w:pPr>
              <w:jc w:val="center"/>
            </w:pPr>
          </w:p>
        </w:tc>
        <w:tc>
          <w:tcPr>
            <w:tcW w:w="1321" w:type="dxa"/>
            <w:tcBorders>
              <w:top w:val="single" w:color="auto" w:sz="2" w:space="0"/>
              <w:left w:val="single" w:color="auto" w:sz="2" w:space="0"/>
              <w:bottom w:val="single" w:color="auto" w:sz="2" w:space="0"/>
              <w:right w:val="single" w:color="auto" w:sz="2" w:space="0"/>
            </w:tcBorders>
          </w:tcPr>
          <w:p>
            <w:pPr>
              <w:jc w:val="center"/>
            </w:pPr>
          </w:p>
        </w:tc>
        <w:tc>
          <w:tcPr>
            <w:tcW w:w="1065" w:type="dxa"/>
            <w:tcBorders>
              <w:top w:val="single" w:color="auto" w:sz="2" w:space="0"/>
              <w:left w:val="single" w:color="auto" w:sz="2" w:space="0"/>
              <w:bottom w:val="single" w:color="auto" w:sz="2" w:space="0"/>
              <w:right w:val="single" w:color="auto" w:sz="2" w:space="0"/>
            </w:tcBorders>
          </w:tcPr>
          <w:p>
            <w:pPr>
              <w:jc w:val="center"/>
            </w:pPr>
          </w:p>
        </w:tc>
        <w:tc>
          <w:tcPr>
            <w:tcW w:w="1450" w:type="dxa"/>
            <w:tcBorders>
              <w:top w:val="single" w:color="auto" w:sz="2" w:space="0"/>
              <w:left w:val="single" w:color="auto" w:sz="2" w:space="0"/>
              <w:bottom w:val="single" w:color="auto" w:sz="2" w:space="0"/>
              <w:right w:val="single" w:color="auto" w:sz="2" w:space="0"/>
            </w:tcBorders>
          </w:tcPr>
          <w:p>
            <w:pPr>
              <w:jc w:val="center"/>
            </w:pPr>
          </w:p>
        </w:tc>
        <w:tc>
          <w:tcPr>
            <w:tcW w:w="681" w:type="dxa"/>
            <w:tcBorders>
              <w:top w:val="single" w:color="auto" w:sz="2" w:space="0"/>
              <w:left w:val="single" w:color="auto" w:sz="2" w:space="0"/>
              <w:bottom w:val="single" w:color="auto" w:sz="2" w:space="0"/>
              <w:right w:val="single" w:color="auto" w:sz="2" w:space="0"/>
            </w:tcBorders>
          </w:tcPr>
          <w:p>
            <w:pPr>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81" w:type="dxa"/>
            <w:tcBorders>
              <w:top w:val="single" w:color="auto" w:sz="2" w:space="0"/>
              <w:left w:val="single" w:color="auto" w:sz="2" w:space="0"/>
              <w:bottom w:val="single" w:color="auto" w:sz="2" w:space="0"/>
              <w:right w:val="single" w:color="auto" w:sz="2" w:space="0"/>
            </w:tcBorders>
          </w:tcPr>
          <w:p>
            <w:pPr>
              <w:jc w:val="center"/>
            </w:pPr>
          </w:p>
        </w:tc>
        <w:tc>
          <w:tcPr>
            <w:tcW w:w="1321" w:type="dxa"/>
            <w:tcBorders>
              <w:top w:val="single" w:color="auto" w:sz="2" w:space="0"/>
              <w:left w:val="single" w:color="auto" w:sz="2" w:space="0"/>
              <w:bottom w:val="single" w:color="auto" w:sz="2" w:space="0"/>
              <w:right w:val="single" w:color="auto" w:sz="2" w:space="0"/>
            </w:tcBorders>
          </w:tcPr>
          <w:p>
            <w:pPr>
              <w:jc w:val="center"/>
            </w:pPr>
          </w:p>
        </w:tc>
        <w:tc>
          <w:tcPr>
            <w:tcW w:w="1321" w:type="dxa"/>
            <w:tcBorders>
              <w:top w:val="single" w:color="auto" w:sz="2" w:space="0"/>
              <w:left w:val="single" w:color="auto" w:sz="2" w:space="0"/>
              <w:bottom w:val="single" w:color="auto" w:sz="2" w:space="0"/>
              <w:right w:val="single" w:color="auto" w:sz="2" w:space="0"/>
            </w:tcBorders>
          </w:tcPr>
          <w:p>
            <w:pPr>
              <w:jc w:val="center"/>
            </w:pPr>
          </w:p>
        </w:tc>
        <w:tc>
          <w:tcPr>
            <w:tcW w:w="682" w:type="dxa"/>
            <w:tcBorders>
              <w:top w:val="single" w:color="auto" w:sz="2" w:space="0"/>
              <w:left w:val="single" w:color="auto" w:sz="2" w:space="0"/>
              <w:bottom w:val="single" w:color="auto" w:sz="2" w:space="0"/>
              <w:right w:val="single" w:color="auto" w:sz="2" w:space="0"/>
            </w:tcBorders>
          </w:tcPr>
          <w:p>
            <w:pPr>
              <w:jc w:val="center"/>
            </w:pPr>
          </w:p>
        </w:tc>
        <w:tc>
          <w:tcPr>
            <w:tcW w:w="1321" w:type="dxa"/>
            <w:tcBorders>
              <w:top w:val="single" w:color="auto" w:sz="2" w:space="0"/>
              <w:left w:val="single" w:color="auto" w:sz="2" w:space="0"/>
              <w:bottom w:val="single" w:color="auto" w:sz="2" w:space="0"/>
              <w:right w:val="single" w:color="auto" w:sz="2" w:space="0"/>
            </w:tcBorders>
          </w:tcPr>
          <w:p>
            <w:pPr>
              <w:jc w:val="center"/>
            </w:pPr>
          </w:p>
        </w:tc>
        <w:tc>
          <w:tcPr>
            <w:tcW w:w="1065" w:type="dxa"/>
            <w:tcBorders>
              <w:top w:val="single" w:color="auto" w:sz="2" w:space="0"/>
              <w:left w:val="single" w:color="auto" w:sz="2" w:space="0"/>
              <w:bottom w:val="single" w:color="auto" w:sz="2" w:space="0"/>
              <w:right w:val="single" w:color="auto" w:sz="2" w:space="0"/>
            </w:tcBorders>
          </w:tcPr>
          <w:p>
            <w:pPr>
              <w:jc w:val="center"/>
            </w:pPr>
          </w:p>
        </w:tc>
        <w:tc>
          <w:tcPr>
            <w:tcW w:w="1450" w:type="dxa"/>
            <w:tcBorders>
              <w:top w:val="single" w:color="auto" w:sz="2" w:space="0"/>
              <w:left w:val="single" w:color="auto" w:sz="2" w:space="0"/>
              <w:bottom w:val="single" w:color="auto" w:sz="2" w:space="0"/>
              <w:right w:val="single" w:color="auto" w:sz="2" w:space="0"/>
            </w:tcBorders>
          </w:tcPr>
          <w:p>
            <w:pPr>
              <w:jc w:val="center"/>
            </w:pPr>
          </w:p>
        </w:tc>
        <w:tc>
          <w:tcPr>
            <w:tcW w:w="681" w:type="dxa"/>
            <w:tcBorders>
              <w:top w:val="single" w:color="auto" w:sz="2" w:space="0"/>
              <w:left w:val="single" w:color="auto" w:sz="2" w:space="0"/>
              <w:bottom w:val="single" w:color="auto" w:sz="2" w:space="0"/>
              <w:right w:val="single" w:color="auto" w:sz="2" w:space="0"/>
            </w:tcBorders>
          </w:tcPr>
          <w:p>
            <w:pPr>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81" w:type="dxa"/>
            <w:tcBorders>
              <w:top w:val="single" w:color="auto" w:sz="2" w:space="0"/>
              <w:left w:val="single" w:color="auto" w:sz="2" w:space="0"/>
              <w:bottom w:val="single" w:color="auto" w:sz="2" w:space="0"/>
              <w:right w:val="single" w:color="auto" w:sz="2" w:space="0"/>
            </w:tcBorders>
          </w:tcPr>
          <w:p>
            <w:pPr>
              <w:jc w:val="center"/>
            </w:pPr>
          </w:p>
        </w:tc>
        <w:tc>
          <w:tcPr>
            <w:tcW w:w="1321" w:type="dxa"/>
            <w:tcBorders>
              <w:top w:val="single" w:color="auto" w:sz="2" w:space="0"/>
              <w:left w:val="single" w:color="auto" w:sz="2" w:space="0"/>
              <w:bottom w:val="single" w:color="auto" w:sz="2" w:space="0"/>
              <w:right w:val="single" w:color="auto" w:sz="2" w:space="0"/>
            </w:tcBorders>
          </w:tcPr>
          <w:p>
            <w:pPr>
              <w:jc w:val="center"/>
            </w:pPr>
          </w:p>
        </w:tc>
        <w:tc>
          <w:tcPr>
            <w:tcW w:w="1321" w:type="dxa"/>
            <w:tcBorders>
              <w:top w:val="single" w:color="auto" w:sz="2" w:space="0"/>
              <w:left w:val="single" w:color="auto" w:sz="2" w:space="0"/>
              <w:bottom w:val="single" w:color="auto" w:sz="2" w:space="0"/>
              <w:right w:val="single" w:color="auto" w:sz="2" w:space="0"/>
            </w:tcBorders>
          </w:tcPr>
          <w:p>
            <w:pPr>
              <w:jc w:val="center"/>
            </w:pPr>
          </w:p>
        </w:tc>
        <w:tc>
          <w:tcPr>
            <w:tcW w:w="682" w:type="dxa"/>
            <w:tcBorders>
              <w:top w:val="single" w:color="auto" w:sz="2" w:space="0"/>
              <w:left w:val="single" w:color="auto" w:sz="2" w:space="0"/>
              <w:bottom w:val="single" w:color="auto" w:sz="2" w:space="0"/>
              <w:right w:val="single" w:color="auto" w:sz="2" w:space="0"/>
            </w:tcBorders>
          </w:tcPr>
          <w:p>
            <w:pPr>
              <w:jc w:val="center"/>
            </w:pPr>
          </w:p>
        </w:tc>
        <w:tc>
          <w:tcPr>
            <w:tcW w:w="1321" w:type="dxa"/>
            <w:tcBorders>
              <w:top w:val="single" w:color="auto" w:sz="2" w:space="0"/>
              <w:left w:val="single" w:color="auto" w:sz="2" w:space="0"/>
              <w:bottom w:val="single" w:color="auto" w:sz="2" w:space="0"/>
              <w:right w:val="single" w:color="auto" w:sz="2" w:space="0"/>
            </w:tcBorders>
          </w:tcPr>
          <w:p>
            <w:pPr>
              <w:jc w:val="center"/>
            </w:pPr>
          </w:p>
        </w:tc>
        <w:tc>
          <w:tcPr>
            <w:tcW w:w="1065" w:type="dxa"/>
            <w:tcBorders>
              <w:top w:val="single" w:color="auto" w:sz="2" w:space="0"/>
              <w:left w:val="single" w:color="auto" w:sz="2" w:space="0"/>
              <w:bottom w:val="single" w:color="auto" w:sz="2" w:space="0"/>
              <w:right w:val="single" w:color="auto" w:sz="2" w:space="0"/>
            </w:tcBorders>
          </w:tcPr>
          <w:p>
            <w:pPr>
              <w:jc w:val="center"/>
            </w:pPr>
          </w:p>
        </w:tc>
        <w:tc>
          <w:tcPr>
            <w:tcW w:w="1450" w:type="dxa"/>
            <w:tcBorders>
              <w:top w:val="single" w:color="auto" w:sz="2" w:space="0"/>
              <w:left w:val="single" w:color="auto" w:sz="2" w:space="0"/>
              <w:bottom w:val="single" w:color="auto" w:sz="2" w:space="0"/>
              <w:right w:val="single" w:color="auto" w:sz="2" w:space="0"/>
            </w:tcBorders>
          </w:tcPr>
          <w:p>
            <w:pPr>
              <w:jc w:val="center"/>
            </w:pPr>
          </w:p>
        </w:tc>
        <w:tc>
          <w:tcPr>
            <w:tcW w:w="681" w:type="dxa"/>
            <w:tcBorders>
              <w:top w:val="single" w:color="auto" w:sz="2" w:space="0"/>
              <w:left w:val="single" w:color="auto" w:sz="2" w:space="0"/>
              <w:bottom w:val="single" w:color="auto" w:sz="2" w:space="0"/>
              <w:right w:val="single" w:color="auto" w:sz="2" w:space="0"/>
            </w:tcBorders>
          </w:tcPr>
          <w:p>
            <w:pPr>
              <w:jc w:val="center"/>
            </w:pPr>
          </w:p>
        </w:tc>
      </w:tr>
    </w:tbl>
    <w:p/>
    <w:permEnd w:id="242"/>
    <w:p>
      <w:pPr>
        <w:jc w:val="center"/>
        <w:rPr>
          <w:b/>
          <w:lang w:eastAsia="zh-CN"/>
        </w:rPr>
      </w:pPr>
      <w:r>
        <w:rPr>
          <w:rFonts w:hint="eastAsia"/>
          <w:b/>
          <w:lang w:eastAsia="zh-CN"/>
        </w:rPr>
        <w:t>发包人提供的工程设备表</w:t>
      </w:r>
      <w:r>
        <w:rPr>
          <w:b/>
          <w:lang w:eastAsia="zh-CN"/>
        </w:rPr>
        <w:t>(</w:t>
      </w:r>
      <w:r>
        <w:rPr>
          <w:rFonts w:hint="eastAsia"/>
          <w:b/>
          <w:lang w:eastAsia="zh-CN"/>
        </w:rPr>
        <w:t>参考格式</w:t>
      </w:r>
      <w:r>
        <w:rPr>
          <w:b/>
          <w:lang w:eastAsia="zh-CN"/>
        </w:rPr>
        <w:t>)</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74"/>
        <w:gridCol w:w="1545"/>
        <w:gridCol w:w="1172"/>
        <w:gridCol w:w="822"/>
        <w:gridCol w:w="1077"/>
        <w:gridCol w:w="1077"/>
        <w:gridCol w:w="1462"/>
        <w:gridCol w:w="69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74" w:type="dxa"/>
            <w:tcBorders>
              <w:top w:val="single" w:color="auto" w:sz="2" w:space="0"/>
              <w:left w:val="single" w:color="auto" w:sz="2" w:space="0"/>
              <w:bottom w:val="single" w:color="auto" w:sz="2" w:space="0"/>
              <w:right w:val="single" w:color="auto" w:sz="2" w:space="0"/>
            </w:tcBorders>
          </w:tcPr>
          <w:p>
            <w:pPr>
              <w:jc w:val="center"/>
            </w:pPr>
            <w:r>
              <w:rPr>
                <w:rFonts w:hint="eastAsia"/>
              </w:rPr>
              <w:t>序号</w:t>
            </w:r>
          </w:p>
        </w:tc>
        <w:tc>
          <w:tcPr>
            <w:tcW w:w="1545" w:type="dxa"/>
            <w:tcBorders>
              <w:top w:val="single" w:color="auto" w:sz="2" w:space="0"/>
              <w:left w:val="single" w:color="auto" w:sz="2" w:space="0"/>
              <w:bottom w:val="single" w:color="auto" w:sz="2" w:space="0"/>
              <w:right w:val="single" w:color="auto" w:sz="2" w:space="0"/>
            </w:tcBorders>
          </w:tcPr>
          <w:p>
            <w:pPr>
              <w:jc w:val="center"/>
            </w:pPr>
            <w:r>
              <w:rPr>
                <w:rFonts w:hint="eastAsia"/>
              </w:rPr>
              <w:t>工程设备名称</w:t>
            </w:r>
          </w:p>
        </w:tc>
        <w:tc>
          <w:tcPr>
            <w:tcW w:w="1172" w:type="dxa"/>
            <w:tcBorders>
              <w:top w:val="single" w:color="auto" w:sz="2" w:space="0"/>
              <w:left w:val="single" w:color="auto" w:sz="2" w:space="0"/>
              <w:bottom w:val="single" w:color="auto" w:sz="2" w:space="0"/>
              <w:right w:val="single" w:color="auto" w:sz="2" w:space="0"/>
            </w:tcBorders>
          </w:tcPr>
          <w:p>
            <w:pPr>
              <w:jc w:val="center"/>
            </w:pPr>
            <w:r>
              <w:rPr>
                <w:rFonts w:hint="eastAsia"/>
              </w:rPr>
              <w:t>型号及规格</w:t>
            </w:r>
          </w:p>
        </w:tc>
        <w:tc>
          <w:tcPr>
            <w:tcW w:w="822" w:type="dxa"/>
            <w:tcBorders>
              <w:top w:val="single" w:color="auto" w:sz="2" w:space="0"/>
              <w:left w:val="single" w:color="auto" w:sz="2" w:space="0"/>
              <w:bottom w:val="single" w:color="auto" w:sz="2" w:space="0"/>
              <w:right w:val="single" w:color="auto" w:sz="2" w:space="0"/>
            </w:tcBorders>
          </w:tcPr>
          <w:p>
            <w:pPr>
              <w:jc w:val="center"/>
            </w:pPr>
            <w:r>
              <w:rPr>
                <w:rFonts w:hint="eastAsia"/>
              </w:rPr>
              <w:t>数量</w:t>
            </w:r>
          </w:p>
        </w:tc>
        <w:tc>
          <w:tcPr>
            <w:tcW w:w="1077" w:type="dxa"/>
            <w:tcBorders>
              <w:top w:val="single" w:color="auto" w:sz="2" w:space="0"/>
              <w:left w:val="single" w:color="auto" w:sz="2" w:space="0"/>
              <w:bottom w:val="single" w:color="auto" w:sz="2" w:space="0"/>
              <w:right w:val="single" w:color="auto" w:sz="2" w:space="0"/>
            </w:tcBorders>
          </w:tcPr>
          <w:p>
            <w:pPr>
              <w:jc w:val="center"/>
            </w:pPr>
            <w:r>
              <w:rPr>
                <w:rFonts w:hint="eastAsia"/>
              </w:rPr>
              <w:t>交货地点</w:t>
            </w:r>
          </w:p>
        </w:tc>
        <w:tc>
          <w:tcPr>
            <w:tcW w:w="1077" w:type="dxa"/>
            <w:tcBorders>
              <w:top w:val="single" w:color="auto" w:sz="2" w:space="0"/>
              <w:left w:val="single" w:color="auto" w:sz="2" w:space="0"/>
              <w:bottom w:val="single" w:color="auto" w:sz="2" w:space="0"/>
              <w:right w:val="single" w:color="auto" w:sz="2" w:space="0"/>
            </w:tcBorders>
          </w:tcPr>
          <w:p>
            <w:pPr>
              <w:jc w:val="center"/>
            </w:pPr>
            <w:r>
              <w:rPr>
                <w:rFonts w:hint="eastAsia"/>
              </w:rPr>
              <w:t>交货方式</w:t>
            </w:r>
          </w:p>
        </w:tc>
        <w:tc>
          <w:tcPr>
            <w:tcW w:w="1462" w:type="dxa"/>
            <w:tcBorders>
              <w:top w:val="single" w:color="auto" w:sz="2" w:space="0"/>
              <w:left w:val="single" w:color="auto" w:sz="2" w:space="0"/>
              <w:bottom w:val="single" w:color="auto" w:sz="2" w:space="0"/>
              <w:right w:val="single" w:color="auto" w:sz="2" w:space="0"/>
            </w:tcBorders>
          </w:tcPr>
          <w:p>
            <w:pPr>
              <w:jc w:val="center"/>
            </w:pPr>
            <w:r>
              <w:rPr>
                <w:rFonts w:hint="eastAsia"/>
              </w:rPr>
              <w:t>计划交货日期</w:t>
            </w:r>
          </w:p>
        </w:tc>
        <w:tc>
          <w:tcPr>
            <w:tcW w:w="693" w:type="dxa"/>
            <w:tcBorders>
              <w:top w:val="single" w:color="auto" w:sz="2" w:space="0"/>
              <w:left w:val="single" w:color="auto" w:sz="2" w:space="0"/>
              <w:bottom w:val="single" w:color="auto" w:sz="2" w:space="0"/>
              <w:right w:val="single" w:color="auto" w:sz="2" w:space="0"/>
            </w:tcBorders>
          </w:tcPr>
          <w:p>
            <w:pPr>
              <w:jc w:val="center"/>
            </w:pPr>
            <w:r>
              <w:rPr>
                <w:rFonts w:hint="eastAsia"/>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74" w:type="dxa"/>
            <w:tcBorders>
              <w:top w:val="single" w:color="auto" w:sz="2" w:space="0"/>
              <w:left w:val="single" w:color="auto" w:sz="2" w:space="0"/>
              <w:bottom w:val="single" w:color="auto" w:sz="2" w:space="0"/>
              <w:right w:val="single" w:color="auto" w:sz="2" w:space="0"/>
            </w:tcBorders>
          </w:tcPr>
          <w:p>
            <w:pPr>
              <w:jc w:val="center"/>
            </w:pPr>
            <w:permStart w:id="243" w:edGrp="everyone" w:colFirst="0" w:colLast="0"/>
            <w:permStart w:id="244" w:edGrp="everyone" w:colFirst="1" w:colLast="1"/>
            <w:permStart w:id="245" w:edGrp="everyone" w:colFirst="2" w:colLast="2"/>
            <w:permStart w:id="246" w:edGrp="everyone" w:colFirst="3" w:colLast="3"/>
            <w:permStart w:id="247" w:edGrp="everyone" w:colFirst="4" w:colLast="4"/>
            <w:permStart w:id="248" w:edGrp="everyone" w:colFirst="5" w:colLast="5"/>
            <w:permStart w:id="249" w:edGrp="everyone" w:colFirst="6" w:colLast="6"/>
            <w:permStart w:id="250" w:edGrp="everyone" w:colFirst="7" w:colLast="7"/>
          </w:p>
        </w:tc>
        <w:tc>
          <w:tcPr>
            <w:tcW w:w="1545" w:type="dxa"/>
            <w:tcBorders>
              <w:top w:val="single" w:color="auto" w:sz="2" w:space="0"/>
              <w:left w:val="single" w:color="auto" w:sz="2" w:space="0"/>
              <w:bottom w:val="single" w:color="auto" w:sz="2" w:space="0"/>
              <w:right w:val="single" w:color="auto" w:sz="2" w:space="0"/>
            </w:tcBorders>
          </w:tcPr>
          <w:p>
            <w:pPr>
              <w:jc w:val="center"/>
            </w:pPr>
          </w:p>
        </w:tc>
        <w:tc>
          <w:tcPr>
            <w:tcW w:w="1172" w:type="dxa"/>
            <w:tcBorders>
              <w:top w:val="single" w:color="auto" w:sz="2" w:space="0"/>
              <w:left w:val="single" w:color="auto" w:sz="2" w:space="0"/>
              <w:bottom w:val="single" w:color="auto" w:sz="2" w:space="0"/>
              <w:right w:val="single" w:color="auto" w:sz="2" w:space="0"/>
            </w:tcBorders>
          </w:tcPr>
          <w:p>
            <w:pPr>
              <w:jc w:val="center"/>
            </w:pPr>
          </w:p>
        </w:tc>
        <w:tc>
          <w:tcPr>
            <w:tcW w:w="822" w:type="dxa"/>
            <w:tcBorders>
              <w:top w:val="single" w:color="auto" w:sz="2" w:space="0"/>
              <w:left w:val="single" w:color="auto" w:sz="2" w:space="0"/>
              <w:bottom w:val="single" w:color="auto" w:sz="2" w:space="0"/>
              <w:right w:val="single" w:color="auto" w:sz="2" w:space="0"/>
            </w:tcBorders>
          </w:tcPr>
          <w:p>
            <w:pPr>
              <w:jc w:val="center"/>
            </w:pPr>
          </w:p>
        </w:tc>
        <w:tc>
          <w:tcPr>
            <w:tcW w:w="1077" w:type="dxa"/>
            <w:tcBorders>
              <w:top w:val="single" w:color="auto" w:sz="2" w:space="0"/>
              <w:left w:val="single" w:color="auto" w:sz="2" w:space="0"/>
              <w:bottom w:val="single" w:color="auto" w:sz="2" w:space="0"/>
              <w:right w:val="single" w:color="auto" w:sz="2" w:space="0"/>
            </w:tcBorders>
          </w:tcPr>
          <w:p>
            <w:pPr>
              <w:jc w:val="center"/>
            </w:pPr>
          </w:p>
        </w:tc>
        <w:tc>
          <w:tcPr>
            <w:tcW w:w="1077" w:type="dxa"/>
            <w:tcBorders>
              <w:top w:val="single" w:color="auto" w:sz="2" w:space="0"/>
              <w:left w:val="single" w:color="auto" w:sz="2" w:space="0"/>
              <w:bottom w:val="single" w:color="auto" w:sz="2" w:space="0"/>
              <w:right w:val="single" w:color="auto" w:sz="2" w:space="0"/>
            </w:tcBorders>
          </w:tcPr>
          <w:p>
            <w:pPr>
              <w:jc w:val="center"/>
            </w:pPr>
          </w:p>
        </w:tc>
        <w:tc>
          <w:tcPr>
            <w:tcW w:w="1462" w:type="dxa"/>
            <w:tcBorders>
              <w:top w:val="single" w:color="auto" w:sz="2" w:space="0"/>
              <w:left w:val="single" w:color="auto" w:sz="2" w:space="0"/>
              <w:bottom w:val="single" w:color="auto" w:sz="2" w:space="0"/>
              <w:right w:val="single" w:color="auto" w:sz="2" w:space="0"/>
            </w:tcBorders>
          </w:tcPr>
          <w:p>
            <w:pPr>
              <w:jc w:val="center"/>
            </w:pPr>
          </w:p>
        </w:tc>
        <w:tc>
          <w:tcPr>
            <w:tcW w:w="693" w:type="dxa"/>
            <w:tcBorders>
              <w:top w:val="single" w:color="auto" w:sz="2" w:space="0"/>
              <w:left w:val="single" w:color="auto" w:sz="2" w:space="0"/>
              <w:bottom w:val="single" w:color="auto" w:sz="2" w:space="0"/>
              <w:right w:val="single" w:color="auto" w:sz="2" w:space="0"/>
            </w:tcBorders>
          </w:tcPr>
          <w:p>
            <w:pPr>
              <w:jc w:val="center"/>
            </w:pPr>
          </w:p>
        </w:tc>
      </w:tr>
      <w:permEnd w:id="243"/>
      <w:permEnd w:id="244"/>
      <w:permEnd w:id="245"/>
      <w:permEnd w:id="246"/>
      <w:permEnd w:id="247"/>
      <w:permEnd w:id="248"/>
      <w:permEnd w:id="249"/>
      <w:permEnd w:id="250"/>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74" w:type="dxa"/>
            <w:tcBorders>
              <w:top w:val="single" w:color="auto" w:sz="2" w:space="0"/>
              <w:left w:val="single" w:color="auto" w:sz="2" w:space="0"/>
              <w:bottom w:val="single" w:color="auto" w:sz="2" w:space="0"/>
              <w:right w:val="single" w:color="auto" w:sz="2" w:space="0"/>
            </w:tcBorders>
          </w:tcPr>
          <w:p>
            <w:pPr>
              <w:jc w:val="center"/>
            </w:pPr>
            <w:permStart w:id="251" w:edGrp="everyone" w:colFirst="0" w:colLast="0"/>
            <w:permStart w:id="252" w:edGrp="everyone" w:colFirst="1" w:colLast="1"/>
            <w:permStart w:id="253" w:edGrp="everyone" w:colFirst="2" w:colLast="2"/>
            <w:permStart w:id="254" w:edGrp="everyone" w:colFirst="3" w:colLast="3"/>
            <w:permStart w:id="255" w:edGrp="everyone" w:colFirst="4" w:colLast="4"/>
            <w:permStart w:id="256" w:edGrp="everyone" w:colFirst="5" w:colLast="5"/>
            <w:permStart w:id="257" w:edGrp="everyone" w:colFirst="6" w:colLast="6"/>
            <w:permStart w:id="258" w:edGrp="everyone" w:colFirst="7" w:colLast="7"/>
          </w:p>
        </w:tc>
        <w:tc>
          <w:tcPr>
            <w:tcW w:w="1545" w:type="dxa"/>
            <w:tcBorders>
              <w:top w:val="single" w:color="auto" w:sz="2" w:space="0"/>
              <w:left w:val="single" w:color="auto" w:sz="2" w:space="0"/>
              <w:bottom w:val="single" w:color="auto" w:sz="2" w:space="0"/>
              <w:right w:val="single" w:color="auto" w:sz="2" w:space="0"/>
            </w:tcBorders>
          </w:tcPr>
          <w:p>
            <w:pPr>
              <w:jc w:val="center"/>
            </w:pPr>
          </w:p>
        </w:tc>
        <w:tc>
          <w:tcPr>
            <w:tcW w:w="1172" w:type="dxa"/>
            <w:tcBorders>
              <w:top w:val="single" w:color="auto" w:sz="2" w:space="0"/>
              <w:left w:val="single" w:color="auto" w:sz="2" w:space="0"/>
              <w:bottom w:val="single" w:color="auto" w:sz="2" w:space="0"/>
              <w:right w:val="single" w:color="auto" w:sz="2" w:space="0"/>
            </w:tcBorders>
          </w:tcPr>
          <w:p>
            <w:pPr>
              <w:jc w:val="center"/>
            </w:pPr>
          </w:p>
        </w:tc>
        <w:tc>
          <w:tcPr>
            <w:tcW w:w="822" w:type="dxa"/>
            <w:tcBorders>
              <w:top w:val="single" w:color="auto" w:sz="2" w:space="0"/>
              <w:left w:val="single" w:color="auto" w:sz="2" w:space="0"/>
              <w:bottom w:val="single" w:color="auto" w:sz="2" w:space="0"/>
              <w:right w:val="single" w:color="auto" w:sz="2" w:space="0"/>
            </w:tcBorders>
          </w:tcPr>
          <w:p>
            <w:pPr>
              <w:jc w:val="center"/>
            </w:pPr>
          </w:p>
        </w:tc>
        <w:tc>
          <w:tcPr>
            <w:tcW w:w="1077" w:type="dxa"/>
            <w:tcBorders>
              <w:top w:val="single" w:color="auto" w:sz="2" w:space="0"/>
              <w:left w:val="single" w:color="auto" w:sz="2" w:space="0"/>
              <w:bottom w:val="single" w:color="auto" w:sz="2" w:space="0"/>
              <w:right w:val="single" w:color="auto" w:sz="2" w:space="0"/>
            </w:tcBorders>
          </w:tcPr>
          <w:p>
            <w:pPr>
              <w:jc w:val="center"/>
            </w:pPr>
          </w:p>
        </w:tc>
        <w:tc>
          <w:tcPr>
            <w:tcW w:w="1077" w:type="dxa"/>
            <w:tcBorders>
              <w:top w:val="single" w:color="auto" w:sz="2" w:space="0"/>
              <w:left w:val="single" w:color="auto" w:sz="2" w:space="0"/>
              <w:bottom w:val="single" w:color="auto" w:sz="2" w:space="0"/>
              <w:right w:val="single" w:color="auto" w:sz="2" w:space="0"/>
            </w:tcBorders>
          </w:tcPr>
          <w:p>
            <w:pPr>
              <w:jc w:val="center"/>
            </w:pPr>
          </w:p>
        </w:tc>
        <w:tc>
          <w:tcPr>
            <w:tcW w:w="1462" w:type="dxa"/>
            <w:tcBorders>
              <w:top w:val="single" w:color="auto" w:sz="2" w:space="0"/>
              <w:left w:val="single" w:color="auto" w:sz="2" w:space="0"/>
              <w:bottom w:val="single" w:color="auto" w:sz="2" w:space="0"/>
              <w:right w:val="single" w:color="auto" w:sz="2" w:space="0"/>
            </w:tcBorders>
          </w:tcPr>
          <w:p>
            <w:pPr>
              <w:jc w:val="center"/>
            </w:pPr>
          </w:p>
        </w:tc>
        <w:tc>
          <w:tcPr>
            <w:tcW w:w="693" w:type="dxa"/>
            <w:tcBorders>
              <w:top w:val="single" w:color="auto" w:sz="2" w:space="0"/>
              <w:left w:val="single" w:color="auto" w:sz="2" w:space="0"/>
              <w:bottom w:val="single" w:color="auto" w:sz="2" w:space="0"/>
              <w:right w:val="single" w:color="auto" w:sz="2" w:space="0"/>
            </w:tcBorders>
          </w:tcPr>
          <w:p>
            <w:pPr>
              <w:jc w:val="center"/>
            </w:pPr>
          </w:p>
        </w:tc>
      </w:tr>
      <w:permEnd w:id="251"/>
      <w:permEnd w:id="252"/>
      <w:permEnd w:id="253"/>
      <w:permEnd w:id="254"/>
      <w:permEnd w:id="255"/>
      <w:permEnd w:id="256"/>
      <w:permEnd w:id="257"/>
      <w:permEnd w:id="258"/>
    </w:tbl>
    <w:p>
      <w:pPr>
        <w:pStyle w:val="7"/>
        <w:spacing w:line="360" w:lineRule="auto"/>
        <w:rPr>
          <w:rFonts w:ascii="Times New Roman" w:hAnsi="Times New Roman" w:cs="Times New Roman"/>
          <w:sz w:val="24"/>
          <w:szCs w:val="24"/>
        </w:rPr>
      </w:pPr>
      <w:r>
        <w:rPr>
          <w:rFonts w:ascii="Times New Roman" w:hAnsi="Times New Roman" w:cs="Times New Roman"/>
          <w:sz w:val="24"/>
          <w:szCs w:val="24"/>
        </w:rPr>
        <w:t>6</w:t>
      </w:r>
      <w:r>
        <w:rPr>
          <w:rFonts w:hint="eastAsia" w:ascii="Times New Roman" w:hAnsi="Times New Roman" w:cs="Times New Roman"/>
          <w:sz w:val="24"/>
          <w:szCs w:val="24"/>
        </w:rPr>
        <w:t>　施工设备和临时设施</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6.2</w:t>
      </w:r>
      <w:r>
        <w:rPr>
          <w:rFonts w:hint="eastAsia" w:ascii="Times New Roman" w:hAnsi="Times New Roman" w:cs="Times New Roman"/>
          <w:sz w:val="24"/>
          <w:szCs w:val="24"/>
          <w:lang w:eastAsia="zh-CN"/>
        </w:rPr>
        <w:t>　发包人提供的施工设备和临时设施</w:t>
      </w:r>
    </w:p>
    <w:p>
      <w:pPr>
        <w:spacing w:line="360" w:lineRule="auto"/>
        <w:rPr>
          <w:lang w:eastAsia="zh-CN"/>
        </w:rPr>
      </w:pPr>
      <w:r>
        <w:rPr>
          <w:rFonts w:hint="eastAsia"/>
          <w:lang w:eastAsia="zh-CN"/>
        </w:rPr>
        <w:t>　　</w:t>
      </w:r>
      <w:r>
        <w:rPr>
          <w:lang w:eastAsia="zh-CN"/>
        </w:rPr>
        <w:t>(1)</w:t>
      </w:r>
      <w:r>
        <w:rPr>
          <w:rFonts w:hint="eastAsia"/>
          <w:lang w:eastAsia="zh-CN"/>
        </w:rPr>
        <w:t>发包人提供的施工设备见下表：</w:t>
      </w:r>
    </w:p>
    <w:p>
      <w:pPr>
        <w:rPr>
          <w:lang w:eastAsia="zh-CN"/>
        </w:rPr>
      </w:pPr>
    </w:p>
    <w:p>
      <w:pPr>
        <w:jc w:val="center"/>
        <w:rPr>
          <w:b/>
          <w:lang w:eastAsia="zh-CN"/>
        </w:rPr>
      </w:pPr>
      <w:r>
        <w:rPr>
          <w:rFonts w:hint="eastAsia"/>
          <w:b/>
          <w:lang w:eastAsia="zh-CN"/>
        </w:rPr>
        <w:t>发包人提供的施工设备表</w:t>
      </w:r>
      <w:r>
        <w:rPr>
          <w:b/>
          <w:lang w:eastAsia="zh-CN"/>
        </w:rPr>
        <w:t>(</w:t>
      </w:r>
      <w:r>
        <w:rPr>
          <w:rFonts w:hint="eastAsia"/>
          <w:b/>
          <w:lang w:eastAsia="zh-CN"/>
        </w:rPr>
        <w:t>参考格式</w:t>
      </w:r>
      <w:r>
        <w:rPr>
          <w:b/>
          <w:lang w:eastAsia="zh-CN"/>
        </w:rPr>
        <w:t>)</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74"/>
        <w:gridCol w:w="1385"/>
        <w:gridCol w:w="1208"/>
        <w:gridCol w:w="1296"/>
        <w:gridCol w:w="727"/>
        <w:gridCol w:w="1077"/>
        <w:gridCol w:w="1462"/>
        <w:gridCol w:w="69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74" w:type="dxa"/>
            <w:tcBorders>
              <w:top w:val="single" w:color="auto" w:sz="2" w:space="0"/>
              <w:left w:val="single" w:color="auto" w:sz="2" w:space="0"/>
              <w:bottom w:val="single" w:color="auto" w:sz="2" w:space="0"/>
              <w:right w:val="single" w:color="auto" w:sz="2" w:space="0"/>
            </w:tcBorders>
          </w:tcPr>
          <w:p>
            <w:pPr>
              <w:jc w:val="center"/>
            </w:pPr>
            <w:r>
              <w:rPr>
                <w:rFonts w:hint="eastAsia"/>
              </w:rPr>
              <w:t>序号</w:t>
            </w:r>
          </w:p>
        </w:tc>
        <w:tc>
          <w:tcPr>
            <w:tcW w:w="1385" w:type="dxa"/>
            <w:tcBorders>
              <w:top w:val="single" w:color="auto" w:sz="2" w:space="0"/>
              <w:left w:val="single" w:color="auto" w:sz="2" w:space="0"/>
              <w:bottom w:val="single" w:color="auto" w:sz="2" w:space="0"/>
              <w:right w:val="single" w:color="auto" w:sz="2" w:space="0"/>
            </w:tcBorders>
          </w:tcPr>
          <w:p>
            <w:pPr>
              <w:jc w:val="center"/>
            </w:pPr>
            <w:r>
              <w:rPr>
                <w:rFonts w:hint="eastAsia"/>
              </w:rPr>
              <w:t>施工设备名称</w:t>
            </w:r>
          </w:p>
        </w:tc>
        <w:tc>
          <w:tcPr>
            <w:tcW w:w="1208" w:type="dxa"/>
            <w:tcBorders>
              <w:top w:val="single" w:color="auto" w:sz="2" w:space="0"/>
              <w:left w:val="single" w:color="auto" w:sz="2" w:space="0"/>
              <w:bottom w:val="single" w:color="auto" w:sz="2" w:space="0"/>
              <w:right w:val="single" w:color="auto" w:sz="2" w:space="0"/>
            </w:tcBorders>
          </w:tcPr>
          <w:p>
            <w:pPr>
              <w:jc w:val="center"/>
            </w:pPr>
            <w:r>
              <w:rPr>
                <w:rFonts w:hint="eastAsia"/>
              </w:rPr>
              <w:t>型号及规格</w:t>
            </w:r>
          </w:p>
        </w:tc>
        <w:tc>
          <w:tcPr>
            <w:tcW w:w="1296" w:type="dxa"/>
            <w:tcBorders>
              <w:top w:val="single" w:color="auto" w:sz="2" w:space="0"/>
              <w:left w:val="single" w:color="auto" w:sz="2" w:space="0"/>
              <w:bottom w:val="single" w:color="auto" w:sz="2" w:space="0"/>
              <w:right w:val="single" w:color="auto" w:sz="2" w:space="0"/>
            </w:tcBorders>
          </w:tcPr>
          <w:p>
            <w:pPr>
              <w:jc w:val="center"/>
            </w:pPr>
            <w:r>
              <w:rPr>
                <w:rFonts w:hint="eastAsia"/>
              </w:rPr>
              <w:t>设备状况</w:t>
            </w:r>
          </w:p>
        </w:tc>
        <w:tc>
          <w:tcPr>
            <w:tcW w:w="727" w:type="dxa"/>
            <w:tcBorders>
              <w:top w:val="single" w:color="auto" w:sz="2" w:space="0"/>
              <w:left w:val="single" w:color="auto" w:sz="2" w:space="0"/>
              <w:bottom w:val="single" w:color="auto" w:sz="2" w:space="0"/>
              <w:right w:val="single" w:color="auto" w:sz="2" w:space="0"/>
            </w:tcBorders>
          </w:tcPr>
          <w:p>
            <w:pPr>
              <w:jc w:val="center"/>
            </w:pPr>
            <w:r>
              <w:rPr>
                <w:rFonts w:hint="eastAsia"/>
              </w:rPr>
              <w:t>数量</w:t>
            </w:r>
          </w:p>
        </w:tc>
        <w:tc>
          <w:tcPr>
            <w:tcW w:w="1077" w:type="dxa"/>
            <w:tcBorders>
              <w:top w:val="single" w:color="auto" w:sz="2" w:space="0"/>
              <w:left w:val="single" w:color="auto" w:sz="2" w:space="0"/>
              <w:bottom w:val="single" w:color="auto" w:sz="2" w:space="0"/>
              <w:right w:val="single" w:color="auto" w:sz="2" w:space="0"/>
            </w:tcBorders>
          </w:tcPr>
          <w:p>
            <w:pPr>
              <w:jc w:val="center"/>
            </w:pPr>
            <w:r>
              <w:rPr>
                <w:rFonts w:hint="eastAsia"/>
              </w:rPr>
              <w:t>移交地点</w:t>
            </w:r>
          </w:p>
        </w:tc>
        <w:tc>
          <w:tcPr>
            <w:tcW w:w="1462" w:type="dxa"/>
            <w:tcBorders>
              <w:top w:val="single" w:color="auto" w:sz="2" w:space="0"/>
              <w:left w:val="single" w:color="auto" w:sz="2" w:space="0"/>
              <w:bottom w:val="single" w:color="auto" w:sz="2" w:space="0"/>
              <w:right w:val="single" w:color="auto" w:sz="2" w:space="0"/>
            </w:tcBorders>
          </w:tcPr>
          <w:p>
            <w:pPr>
              <w:jc w:val="center"/>
            </w:pPr>
            <w:r>
              <w:rPr>
                <w:rFonts w:hint="eastAsia"/>
              </w:rPr>
              <w:t>计划移交日期</w:t>
            </w:r>
          </w:p>
        </w:tc>
        <w:tc>
          <w:tcPr>
            <w:tcW w:w="693" w:type="dxa"/>
            <w:tcBorders>
              <w:top w:val="single" w:color="auto" w:sz="2" w:space="0"/>
              <w:left w:val="single" w:color="auto" w:sz="2" w:space="0"/>
              <w:bottom w:val="single" w:color="auto" w:sz="2" w:space="0"/>
              <w:right w:val="single" w:color="auto" w:sz="2" w:space="0"/>
            </w:tcBorders>
          </w:tcPr>
          <w:p>
            <w:pPr>
              <w:jc w:val="center"/>
            </w:pPr>
            <w:r>
              <w:rPr>
                <w:rFonts w:hint="eastAsia"/>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74" w:type="dxa"/>
            <w:tcBorders>
              <w:top w:val="single" w:color="auto" w:sz="2" w:space="0"/>
              <w:left w:val="single" w:color="auto" w:sz="2" w:space="0"/>
              <w:bottom w:val="single" w:color="auto" w:sz="2" w:space="0"/>
              <w:right w:val="single" w:color="auto" w:sz="2" w:space="0"/>
            </w:tcBorders>
          </w:tcPr>
          <w:p>
            <w:pPr>
              <w:jc w:val="center"/>
            </w:pPr>
            <w:permStart w:id="259" w:edGrp="everyone" w:colFirst="0" w:colLast="0"/>
            <w:permStart w:id="260" w:edGrp="everyone" w:colFirst="1" w:colLast="1"/>
            <w:permStart w:id="261" w:edGrp="everyone" w:colFirst="2" w:colLast="2"/>
            <w:permStart w:id="262" w:edGrp="everyone" w:colFirst="3" w:colLast="3"/>
            <w:permStart w:id="263" w:edGrp="everyone" w:colFirst="4" w:colLast="4"/>
            <w:permStart w:id="264" w:edGrp="everyone" w:colFirst="5" w:colLast="5"/>
            <w:permStart w:id="265" w:edGrp="everyone" w:colFirst="6" w:colLast="6"/>
            <w:permStart w:id="266" w:edGrp="everyone" w:colFirst="7" w:colLast="7"/>
          </w:p>
        </w:tc>
        <w:tc>
          <w:tcPr>
            <w:tcW w:w="1385" w:type="dxa"/>
            <w:tcBorders>
              <w:top w:val="single" w:color="auto" w:sz="2" w:space="0"/>
              <w:left w:val="single" w:color="auto" w:sz="2" w:space="0"/>
              <w:bottom w:val="single" w:color="auto" w:sz="2" w:space="0"/>
              <w:right w:val="single" w:color="auto" w:sz="2" w:space="0"/>
            </w:tcBorders>
          </w:tcPr>
          <w:p>
            <w:pPr>
              <w:jc w:val="center"/>
            </w:pPr>
          </w:p>
        </w:tc>
        <w:tc>
          <w:tcPr>
            <w:tcW w:w="1208" w:type="dxa"/>
            <w:tcBorders>
              <w:top w:val="single" w:color="auto" w:sz="2" w:space="0"/>
              <w:left w:val="single" w:color="auto" w:sz="2" w:space="0"/>
              <w:bottom w:val="single" w:color="auto" w:sz="2" w:space="0"/>
              <w:right w:val="single" w:color="auto" w:sz="2" w:space="0"/>
            </w:tcBorders>
          </w:tcPr>
          <w:p>
            <w:pPr>
              <w:jc w:val="center"/>
            </w:pPr>
          </w:p>
        </w:tc>
        <w:tc>
          <w:tcPr>
            <w:tcW w:w="1296" w:type="dxa"/>
            <w:tcBorders>
              <w:top w:val="single" w:color="auto" w:sz="2" w:space="0"/>
              <w:left w:val="single" w:color="auto" w:sz="2" w:space="0"/>
              <w:bottom w:val="single" w:color="auto" w:sz="2" w:space="0"/>
              <w:right w:val="single" w:color="auto" w:sz="2" w:space="0"/>
            </w:tcBorders>
          </w:tcPr>
          <w:p>
            <w:pPr>
              <w:jc w:val="center"/>
            </w:pPr>
          </w:p>
        </w:tc>
        <w:tc>
          <w:tcPr>
            <w:tcW w:w="727" w:type="dxa"/>
            <w:tcBorders>
              <w:top w:val="single" w:color="auto" w:sz="2" w:space="0"/>
              <w:left w:val="single" w:color="auto" w:sz="2" w:space="0"/>
              <w:bottom w:val="single" w:color="auto" w:sz="2" w:space="0"/>
              <w:right w:val="single" w:color="auto" w:sz="2" w:space="0"/>
            </w:tcBorders>
          </w:tcPr>
          <w:p>
            <w:pPr>
              <w:jc w:val="center"/>
            </w:pPr>
          </w:p>
        </w:tc>
        <w:tc>
          <w:tcPr>
            <w:tcW w:w="1077" w:type="dxa"/>
            <w:tcBorders>
              <w:top w:val="single" w:color="auto" w:sz="2" w:space="0"/>
              <w:left w:val="single" w:color="auto" w:sz="2" w:space="0"/>
              <w:bottom w:val="single" w:color="auto" w:sz="2" w:space="0"/>
              <w:right w:val="single" w:color="auto" w:sz="2" w:space="0"/>
            </w:tcBorders>
          </w:tcPr>
          <w:p>
            <w:pPr>
              <w:jc w:val="center"/>
            </w:pPr>
          </w:p>
        </w:tc>
        <w:tc>
          <w:tcPr>
            <w:tcW w:w="1462" w:type="dxa"/>
            <w:tcBorders>
              <w:top w:val="single" w:color="auto" w:sz="2" w:space="0"/>
              <w:left w:val="single" w:color="auto" w:sz="2" w:space="0"/>
              <w:bottom w:val="single" w:color="auto" w:sz="2" w:space="0"/>
              <w:right w:val="single" w:color="auto" w:sz="2" w:space="0"/>
            </w:tcBorders>
          </w:tcPr>
          <w:p>
            <w:pPr>
              <w:jc w:val="center"/>
            </w:pPr>
          </w:p>
        </w:tc>
        <w:tc>
          <w:tcPr>
            <w:tcW w:w="693" w:type="dxa"/>
            <w:tcBorders>
              <w:top w:val="single" w:color="auto" w:sz="2" w:space="0"/>
              <w:left w:val="single" w:color="auto" w:sz="2" w:space="0"/>
              <w:bottom w:val="single" w:color="auto" w:sz="2" w:space="0"/>
              <w:right w:val="single" w:color="auto" w:sz="2" w:space="0"/>
            </w:tcBorders>
          </w:tcPr>
          <w:p>
            <w:pPr>
              <w:jc w:val="center"/>
            </w:pPr>
          </w:p>
        </w:tc>
      </w:tr>
      <w:permEnd w:id="259"/>
      <w:permEnd w:id="260"/>
      <w:permEnd w:id="261"/>
      <w:permEnd w:id="262"/>
      <w:permEnd w:id="263"/>
      <w:permEnd w:id="264"/>
      <w:permEnd w:id="265"/>
      <w:permEnd w:id="266"/>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74" w:type="dxa"/>
            <w:tcBorders>
              <w:top w:val="single" w:color="auto" w:sz="2" w:space="0"/>
              <w:left w:val="single" w:color="auto" w:sz="2" w:space="0"/>
              <w:bottom w:val="single" w:color="auto" w:sz="2" w:space="0"/>
              <w:right w:val="single" w:color="auto" w:sz="2" w:space="0"/>
            </w:tcBorders>
          </w:tcPr>
          <w:p>
            <w:pPr>
              <w:jc w:val="center"/>
            </w:pPr>
            <w:permStart w:id="267" w:edGrp="everyone" w:colFirst="0" w:colLast="0"/>
            <w:permStart w:id="268" w:edGrp="everyone" w:colFirst="1" w:colLast="1"/>
            <w:permStart w:id="269" w:edGrp="everyone" w:colFirst="2" w:colLast="2"/>
            <w:permStart w:id="270" w:edGrp="everyone" w:colFirst="3" w:colLast="3"/>
            <w:permStart w:id="271" w:edGrp="everyone" w:colFirst="4" w:colLast="4"/>
            <w:permStart w:id="272" w:edGrp="everyone" w:colFirst="5" w:colLast="5"/>
            <w:permStart w:id="273" w:edGrp="everyone" w:colFirst="6" w:colLast="6"/>
            <w:permStart w:id="274" w:edGrp="everyone" w:colFirst="7" w:colLast="7"/>
          </w:p>
        </w:tc>
        <w:tc>
          <w:tcPr>
            <w:tcW w:w="1385" w:type="dxa"/>
            <w:tcBorders>
              <w:top w:val="single" w:color="auto" w:sz="2" w:space="0"/>
              <w:left w:val="single" w:color="auto" w:sz="2" w:space="0"/>
              <w:bottom w:val="single" w:color="auto" w:sz="2" w:space="0"/>
              <w:right w:val="single" w:color="auto" w:sz="2" w:space="0"/>
            </w:tcBorders>
          </w:tcPr>
          <w:p>
            <w:pPr>
              <w:jc w:val="center"/>
            </w:pPr>
          </w:p>
        </w:tc>
        <w:tc>
          <w:tcPr>
            <w:tcW w:w="1208" w:type="dxa"/>
            <w:tcBorders>
              <w:top w:val="single" w:color="auto" w:sz="2" w:space="0"/>
              <w:left w:val="single" w:color="auto" w:sz="2" w:space="0"/>
              <w:bottom w:val="single" w:color="auto" w:sz="2" w:space="0"/>
              <w:right w:val="single" w:color="auto" w:sz="2" w:space="0"/>
            </w:tcBorders>
          </w:tcPr>
          <w:p>
            <w:pPr>
              <w:jc w:val="center"/>
            </w:pPr>
          </w:p>
        </w:tc>
        <w:tc>
          <w:tcPr>
            <w:tcW w:w="1296" w:type="dxa"/>
            <w:tcBorders>
              <w:top w:val="single" w:color="auto" w:sz="2" w:space="0"/>
              <w:left w:val="single" w:color="auto" w:sz="2" w:space="0"/>
              <w:bottom w:val="single" w:color="auto" w:sz="2" w:space="0"/>
              <w:right w:val="single" w:color="auto" w:sz="2" w:space="0"/>
            </w:tcBorders>
          </w:tcPr>
          <w:p>
            <w:pPr>
              <w:jc w:val="center"/>
            </w:pPr>
          </w:p>
        </w:tc>
        <w:tc>
          <w:tcPr>
            <w:tcW w:w="727" w:type="dxa"/>
            <w:tcBorders>
              <w:top w:val="single" w:color="auto" w:sz="2" w:space="0"/>
              <w:left w:val="single" w:color="auto" w:sz="2" w:space="0"/>
              <w:bottom w:val="single" w:color="auto" w:sz="2" w:space="0"/>
              <w:right w:val="single" w:color="auto" w:sz="2" w:space="0"/>
            </w:tcBorders>
          </w:tcPr>
          <w:p>
            <w:pPr>
              <w:jc w:val="center"/>
            </w:pPr>
          </w:p>
        </w:tc>
        <w:tc>
          <w:tcPr>
            <w:tcW w:w="1077" w:type="dxa"/>
            <w:tcBorders>
              <w:top w:val="single" w:color="auto" w:sz="2" w:space="0"/>
              <w:left w:val="single" w:color="auto" w:sz="2" w:space="0"/>
              <w:bottom w:val="single" w:color="auto" w:sz="2" w:space="0"/>
              <w:right w:val="single" w:color="auto" w:sz="2" w:space="0"/>
            </w:tcBorders>
          </w:tcPr>
          <w:p>
            <w:pPr>
              <w:jc w:val="center"/>
            </w:pPr>
          </w:p>
        </w:tc>
        <w:tc>
          <w:tcPr>
            <w:tcW w:w="1462" w:type="dxa"/>
            <w:tcBorders>
              <w:top w:val="single" w:color="auto" w:sz="2" w:space="0"/>
              <w:left w:val="single" w:color="auto" w:sz="2" w:space="0"/>
              <w:bottom w:val="single" w:color="auto" w:sz="2" w:space="0"/>
              <w:right w:val="single" w:color="auto" w:sz="2" w:space="0"/>
            </w:tcBorders>
          </w:tcPr>
          <w:p>
            <w:pPr>
              <w:jc w:val="center"/>
            </w:pPr>
          </w:p>
        </w:tc>
        <w:tc>
          <w:tcPr>
            <w:tcW w:w="693" w:type="dxa"/>
            <w:tcBorders>
              <w:top w:val="single" w:color="auto" w:sz="2" w:space="0"/>
              <w:left w:val="single" w:color="auto" w:sz="2" w:space="0"/>
              <w:bottom w:val="single" w:color="auto" w:sz="2" w:space="0"/>
              <w:right w:val="single" w:color="auto" w:sz="2" w:space="0"/>
            </w:tcBorders>
          </w:tcPr>
          <w:p>
            <w:pPr>
              <w:jc w:val="center"/>
            </w:pPr>
          </w:p>
        </w:tc>
      </w:tr>
      <w:permEnd w:id="267"/>
      <w:permEnd w:id="268"/>
      <w:permEnd w:id="269"/>
      <w:permEnd w:id="270"/>
      <w:permEnd w:id="271"/>
      <w:permEnd w:id="272"/>
      <w:permEnd w:id="273"/>
      <w:permEnd w:id="274"/>
    </w:tbl>
    <w:p>
      <w:pPr>
        <w:spacing w:line="360" w:lineRule="auto"/>
        <w:rPr>
          <w:lang w:eastAsia="zh-CN"/>
        </w:rPr>
      </w:pPr>
      <w:r>
        <w:rPr>
          <w:rFonts w:hint="eastAsia"/>
          <w:lang w:eastAsia="zh-CN"/>
        </w:rPr>
        <w:t>　　注　设备状况栏内填写该设备的新旧程度、购进时间、已使用小时数和最近一次的大修时间。</w:t>
      </w:r>
    </w:p>
    <w:p>
      <w:pPr>
        <w:spacing w:line="360" w:lineRule="auto"/>
        <w:rPr>
          <w:lang w:eastAsia="zh-CN"/>
        </w:rPr>
      </w:pPr>
      <w:r>
        <w:rPr>
          <w:rFonts w:hint="eastAsia"/>
          <w:lang w:eastAsia="zh-CN"/>
        </w:rPr>
        <w:t>　　</w:t>
      </w:r>
      <w:r>
        <w:rPr>
          <w:lang w:eastAsia="zh-CN"/>
        </w:rPr>
        <w:t>(2)</w:t>
      </w:r>
      <w:r>
        <w:rPr>
          <w:rFonts w:hint="eastAsia"/>
          <w:lang w:eastAsia="zh-CN"/>
        </w:rPr>
        <w:t>发包人提供的临时设施：</w:t>
      </w:r>
      <w:permStart w:id="275" w:edGrp="everyone"/>
      <w:r>
        <w:rPr>
          <w:rFonts w:hint="eastAsia"/>
          <w:u w:val="single"/>
          <w:lang w:eastAsia="zh-CN"/>
        </w:rPr>
        <w:t>　　</w:t>
      </w:r>
      <w:r>
        <w:rPr>
          <w:u w:val="single"/>
          <w:lang w:eastAsia="zh-CN"/>
        </w:rPr>
        <w:t xml:space="preserve">       </w:t>
      </w:r>
      <w:r>
        <w:rPr>
          <w:rFonts w:hint="eastAsia"/>
          <w:u w:val="single"/>
          <w:lang w:eastAsia="zh-CN"/>
        </w:rPr>
        <w:t>　</w:t>
      </w:r>
      <w:permEnd w:id="275"/>
      <w:r>
        <w:rPr>
          <w:rFonts w:hint="eastAsia"/>
          <w:lang w:eastAsia="zh-CN"/>
        </w:rPr>
        <w:t>。</w:t>
      </w:r>
    </w:p>
    <w:p>
      <w:pPr>
        <w:pStyle w:val="7"/>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7</w:t>
      </w:r>
      <w:r>
        <w:rPr>
          <w:rFonts w:hint="eastAsia" w:ascii="Times New Roman" w:hAnsi="Times New Roman" w:cs="Times New Roman"/>
          <w:sz w:val="24"/>
          <w:szCs w:val="24"/>
          <w:lang w:eastAsia="zh-CN"/>
        </w:rPr>
        <w:t>　交通运输</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7.1</w:t>
      </w:r>
      <w:r>
        <w:rPr>
          <w:rFonts w:hint="eastAsia" w:ascii="Times New Roman" w:hAnsi="Times New Roman" w:cs="Times New Roman"/>
          <w:sz w:val="24"/>
          <w:szCs w:val="24"/>
          <w:lang w:eastAsia="zh-CN"/>
        </w:rPr>
        <w:t>　道路通行权和场外设施</w:t>
      </w:r>
    </w:p>
    <w:p>
      <w:pPr>
        <w:spacing w:line="360" w:lineRule="auto"/>
        <w:rPr>
          <w:lang w:eastAsia="zh-CN"/>
        </w:rPr>
      </w:pPr>
      <w:r>
        <w:rPr>
          <w:rFonts w:hint="eastAsia"/>
          <w:lang w:eastAsia="zh-CN"/>
        </w:rPr>
        <w:t>　　道路通行权和场外设施的约定：</w:t>
      </w:r>
      <w:permStart w:id="276" w:edGrp="everyone"/>
      <w:r>
        <w:rPr>
          <w:rFonts w:hint="eastAsia"/>
          <w:u w:val="single"/>
          <w:lang w:eastAsia="zh-CN"/>
        </w:rPr>
        <w:t>　　</w:t>
      </w:r>
      <w:r>
        <w:rPr>
          <w:u w:val="single"/>
          <w:lang w:eastAsia="zh-CN"/>
        </w:rPr>
        <w:t xml:space="preserve">       </w:t>
      </w:r>
      <w:r>
        <w:rPr>
          <w:rFonts w:hint="eastAsia"/>
          <w:u w:val="single"/>
          <w:lang w:eastAsia="zh-CN"/>
        </w:rPr>
        <w:t>　</w:t>
      </w:r>
      <w:permEnd w:id="276"/>
      <w:r>
        <w:rPr>
          <w:rFonts w:hint="eastAsia"/>
          <w:lang w:eastAsia="zh-CN"/>
        </w:rPr>
        <w:t>。</w:t>
      </w:r>
    </w:p>
    <w:p>
      <w:pPr>
        <w:pStyle w:val="7"/>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8</w:t>
      </w:r>
      <w:r>
        <w:rPr>
          <w:rFonts w:hint="eastAsia" w:ascii="Times New Roman" w:hAnsi="Times New Roman" w:cs="Times New Roman"/>
          <w:sz w:val="24"/>
          <w:szCs w:val="24"/>
          <w:lang w:eastAsia="zh-CN"/>
        </w:rPr>
        <w:t>　测量放线</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8.1</w:t>
      </w:r>
      <w:r>
        <w:rPr>
          <w:rFonts w:hint="eastAsia" w:ascii="Times New Roman" w:hAnsi="Times New Roman" w:cs="Times New Roman"/>
          <w:sz w:val="24"/>
          <w:szCs w:val="24"/>
          <w:lang w:eastAsia="zh-CN"/>
        </w:rPr>
        <w:t>　施工控制网</w:t>
      </w:r>
    </w:p>
    <w:p>
      <w:pPr>
        <w:spacing w:line="360" w:lineRule="auto"/>
        <w:rPr>
          <w:lang w:eastAsia="zh-CN"/>
        </w:rPr>
      </w:pPr>
      <w:r>
        <w:rPr>
          <w:rFonts w:hint="eastAsia"/>
          <w:lang w:eastAsia="zh-CN"/>
        </w:rPr>
        <w:t>　　</w:t>
      </w:r>
      <w:r>
        <w:rPr>
          <w:lang w:eastAsia="zh-CN"/>
        </w:rPr>
        <w:t>8.1.1</w:t>
      </w:r>
      <w:r>
        <w:rPr>
          <w:rFonts w:hint="eastAsia"/>
          <w:lang w:eastAsia="zh-CN"/>
        </w:rPr>
        <w:t>　施工控制网的约定：</w:t>
      </w:r>
      <w:permStart w:id="277" w:edGrp="everyone"/>
      <w:r>
        <w:rPr>
          <w:rFonts w:hint="eastAsia"/>
          <w:u w:val="single"/>
          <w:lang w:eastAsia="zh-CN"/>
        </w:rPr>
        <w:t>　　</w:t>
      </w:r>
      <w:r>
        <w:rPr>
          <w:u w:val="single"/>
          <w:lang w:eastAsia="zh-CN"/>
        </w:rPr>
        <w:t xml:space="preserve">       </w:t>
      </w:r>
      <w:r>
        <w:rPr>
          <w:rFonts w:hint="eastAsia"/>
          <w:u w:val="single"/>
          <w:lang w:eastAsia="zh-CN"/>
        </w:rPr>
        <w:t>　</w:t>
      </w:r>
      <w:permEnd w:id="277"/>
      <w:r>
        <w:rPr>
          <w:rFonts w:hint="eastAsia"/>
          <w:lang w:eastAsia="zh-CN"/>
        </w:rPr>
        <w:t>。</w:t>
      </w:r>
    </w:p>
    <w:p>
      <w:pPr>
        <w:pStyle w:val="7"/>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9</w:t>
      </w:r>
      <w:r>
        <w:rPr>
          <w:rFonts w:hint="eastAsia" w:ascii="Times New Roman" w:hAnsi="Times New Roman" w:cs="Times New Roman"/>
          <w:sz w:val="24"/>
          <w:szCs w:val="24"/>
          <w:lang w:eastAsia="zh-CN"/>
        </w:rPr>
        <w:t>　施工安全、治安保卫和环境保护</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9.1</w:t>
      </w:r>
      <w:r>
        <w:rPr>
          <w:rFonts w:hint="eastAsia" w:ascii="Times New Roman" w:hAnsi="Times New Roman" w:cs="Times New Roman"/>
          <w:sz w:val="24"/>
          <w:szCs w:val="24"/>
          <w:lang w:eastAsia="zh-CN"/>
        </w:rPr>
        <w:t>　发包人的施工安全责任</w:t>
      </w:r>
    </w:p>
    <w:p>
      <w:pPr>
        <w:spacing w:line="360" w:lineRule="auto"/>
        <w:rPr>
          <w:lang w:eastAsia="zh-CN"/>
        </w:rPr>
      </w:pPr>
      <w:r>
        <w:rPr>
          <w:rFonts w:hint="eastAsia"/>
          <w:lang w:eastAsia="zh-CN"/>
        </w:rPr>
        <w:t>　　</w:t>
      </w:r>
      <w:r>
        <w:rPr>
          <w:lang w:eastAsia="zh-CN"/>
        </w:rPr>
        <w:t>9.1.4</w:t>
      </w:r>
      <w:r>
        <w:rPr>
          <w:rFonts w:hint="eastAsia"/>
          <w:lang w:eastAsia="zh-CN"/>
        </w:rPr>
        <w:t>　发包人提供</w:t>
      </w:r>
      <w:permStart w:id="278" w:edGrp="everyone"/>
      <w:r>
        <w:rPr>
          <w:rFonts w:hint="eastAsia"/>
          <w:u w:val="single"/>
          <w:lang w:eastAsia="zh-CN"/>
        </w:rPr>
        <w:t>　　</w:t>
      </w:r>
      <w:r>
        <w:rPr>
          <w:u w:val="single"/>
          <w:lang w:eastAsia="zh-CN"/>
        </w:rPr>
        <w:t xml:space="preserve">       </w:t>
      </w:r>
      <w:r>
        <w:rPr>
          <w:rFonts w:hint="eastAsia"/>
          <w:u w:val="single"/>
          <w:lang w:eastAsia="zh-CN"/>
        </w:rPr>
        <w:t>　</w:t>
      </w:r>
      <w:permEnd w:id="278"/>
      <w:r>
        <w:rPr>
          <w:rFonts w:hint="eastAsia"/>
          <w:lang w:eastAsia="zh-CN"/>
        </w:rPr>
        <w:t>资料，其余资料由承包人负责收集。</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9.2</w:t>
      </w:r>
      <w:r>
        <w:rPr>
          <w:rFonts w:hint="eastAsia" w:ascii="Times New Roman" w:hAnsi="Times New Roman" w:cs="Times New Roman"/>
          <w:sz w:val="24"/>
          <w:szCs w:val="24"/>
          <w:lang w:eastAsia="zh-CN"/>
        </w:rPr>
        <w:t>　承包人的施工安全责任</w:t>
      </w:r>
    </w:p>
    <w:p>
      <w:pPr>
        <w:spacing w:line="360" w:lineRule="auto"/>
        <w:rPr>
          <w:lang w:eastAsia="zh-CN"/>
        </w:rPr>
      </w:pPr>
      <w:r>
        <w:rPr>
          <w:rFonts w:hint="eastAsia"/>
          <w:lang w:eastAsia="zh-CN"/>
        </w:rPr>
        <w:t>　　</w:t>
      </w:r>
      <w:r>
        <w:rPr>
          <w:lang w:eastAsia="zh-CN"/>
        </w:rPr>
        <w:t>9.2.12</w:t>
      </w:r>
      <w:r>
        <w:rPr>
          <w:rFonts w:hint="eastAsia"/>
          <w:lang w:eastAsia="zh-CN"/>
        </w:rPr>
        <w:t>　下列工程应编制专项施工方案：</w:t>
      </w:r>
      <w:permStart w:id="279" w:edGrp="everyone"/>
      <w:r>
        <w:rPr>
          <w:rFonts w:hint="eastAsia"/>
          <w:u w:val="single"/>
          <w:lang w:eastAsia="zh-CN"/>
        </w:rPr>
        <w:t>　　</w:t>
      </w:r>
      <w:r>
        <w:rPr>
          <w:u w:val="single"/>
          <w:lang w:eastAsia="zh-CN"/>
        </w:rPr>
        <w:t xml:space="preserve">       </w:t>
      </w:r>
      <w:r>
        <w:rPr>
          <w:rFonts w:hint="eastAsia"/>
          <w:u w:val="single"/>
          <w:lang w:eastAsia="zh-CN"/>
        </w:rPr>
        <w:t>　</w:t>
      </w:r>
      <w:permEnd w:id="279"/>
      <w:r>
        <w:rPr>
          <w:rFonts w:hint="eastAsia"/>
          <w:lang w:eastAsia="zh-CN"/>
        </w:rPr>
        <w:t>。其中</w:t>
      </w:r>
      <w:permStart w:id="280" w:edGrp="everyone"/>
      <w:r>
        <w:rPr>
          <w:rFonts w:hint="eastAsia"/>
          <w:u w:val="single"/>
          <w:lang w:eastAsia="zh-CN"/>
        </w:rPr>
        <w:t>　　</w:t>
      </w:r>
      <w:r>
        <w:rPr>
          <w:u w:val="single"/>
          <w:lang w:eastAsia="zh-CN"/>
        </w:rPr>
        <w:t xml:space="preserve">       </w:t>
      </w:r>
      <w:r>
        <w:rPr>
          <w:rFonts w:hint="eastAsia"/>
          <w:u w:val="single"/>
          <w:lang w:eastAsia="zh-CN"/>
        </w:rPr>
        <w:t>　</w:t>
      </w:r>
      <w:permEnd w:id="280"/>
      <w:r>
        <w:rPr>
          <w:rFonts w:hint="eastAsia"/>
          <w:lang w:eastAsia="zh-CN"/>
        </w:rPr>
        <w:t>应组织专家论证和审查。</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9.7</w:t>
      </w:r>
      <w:r>
        <w:rPr>
          <w:rFonts w:hint="eastAsia" w:ascii="Times New Roman" w:hAnsi="Times New Roman" w:cs="Times New Roman"/>
          <w:sz w:val="24"/>
          <w:szCs w:val="24"/>
          <w:lang w:eastAsia="zh-CN"/>
        </w:rPr>
        <w:t>　文明工地</w:t>
      </w:r>
    </w:p>
    <w:p>
      <w:pPr>
        <w:spacing w:line="360" w:lineRule="auto"/>
        <w:rPr>
          <w:lang w:eastAsia="zh-CN"/>
        </w:rPr>
      </w:pPr>
      <w:r>
        <w:rPr>
          <w:rFonts w:hint="eastAsia"/>
          <w:lang w:eastAsia="zh-CN"/>
        </w:rPr>
        <w:t>　　</w:t>
      </w:r>
      <w:r>
        <w:rPr>
          <w:lang w:eastAsia="zh-CN"/>
        </w:rPr>
        <w:t>9.7.1</w:t>
      </w:r>
      <w:r>
        <w:rPr>
          <w:rFonts w:hint="eastAsia"/>
          <w:lang w:eastAsia="zh-CN"/>
        </w:rPr>
        <w:t>　本合同文明工地的约定：</w:t>
      </w:r>
      <w:permStart w:id="281" w:edGrp="everyone"/>
      <w:r>
        <w:rPr>
          <w:rFonts w:hint="eastAsia"/>
          <w:u w:val="single"/>
          <w:lang w:eastAsia="zh-CN"/>
        </w:rPr>
        <w:t>　　</w:t>
      </w:r>
      <w:r>
        <w:rPr>
          <w:u w:val="single"/>
          <w:lang w:eastAsia="zh-CN"/>
        </w:rPr>
        <w:t xml:space="preserve">       </w:t>
      </w:r>
      <w:r>
        <w:rPr>
          <w:rFonts w:hint="eastAsia"/>
          <w:u w:val="single"/>
          <w:lang w:eastAsia="zh-CN"/>
        </w:rPr>
        <w:t>　</w:t>
      </w:r>
      <w:permEnd w:id="281"/>
      <w:r>
        <w:rPr>
          <w:rFonts w:hint="eastAsia"/>
          <w:lang w:eastAsia="zh-CN"/>
        </w:rPr>
        <w:t>。</w:t>
      </w:r>
    </w:p>
    <w:p>
      <w:pPr>
        <w:pStyle w:val="7"/>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11</w:t>
      </w:r>
      <w:r>
        <w:rPr>
          <w:rFonts w:hint="eastAsia" w:ascii="Times New Roman" w:hAnsi="Times New Roman" w:cs="Times New Roman"/>
          <w:sz w:val="24"/>
          <w:szCs w:val="24"/>
          <w:lang w:eastAsia="zh-CN"/>
        </w:rPr>
        <w:t>　开工和竣工</w:t>
      </w:r>
      <w:r>
        <w:rPr>
          <w:rFonts w:ascii="Times New Roman" w:hAnsi="Times New Roman" w:cs="Times New Roman"/>
          <w:sz w:val="24"/>
          <w:szCs w:val="24"/>
          <w:lang w:eastAsia="zh-CN"/>
        </w:rPr>
        <w:t>(</w:t>
      </w:r>
      <w:r>
        <w:rPr>
          <w:rFonts w:hint="eastAsia" w:ascii="Times New Roman" w:hAnsi="Times New Roman" w:cs="Times New Roman"/>
          <w:sz w:val="24"/>
          <w:szCs w:val="24"/>
          <w:lang w:eastAsia="zh-CN"/>
        </w:rPr>
        <w:t>完工</w:t>
      </w:r>
      <w:r>
        <w:rPr>
          <w:rFonts w:ascii="Times New Roman" w:hAnsi="Times New Roman" w:cs="Times New Roman"/>
          <w:sz w:val="24"/>
          <w:szCs w:val="24"/>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11.4</w:t>
      </w:r>
      <w:r>
        <w:rPr>
          <w:rFonts w:hint="eastAsia" w:ascii="Times New Roman" w:hAnsi="Times New Roman" w:cs="Times New Roman"/>
          <w:sz w:val="24"/>
          <w:szCs w:val="24"/>
          <w:lang w:eastAsia="zh-CN"/>
        </w:rPr>
        <w:t>　异常恶劣的气候条件</w:t>
      </w:r>
    </w:p>
    <w:p>
      <w:pPr>
        <w:spacing w:line="360" w:lineRule="auto"/>
        <w:rPr>
          <w:lang w:eastAsia="zh-CN"/>
        </w:rPr>
      </w:pPr>
      <w:r>
        <w:rPr>
          <w:rFonts w:hint="eastAsia"/>
          <w:lang w:eastAsia="zh-CN"/>
        </w:rPr>
        <w:t>　</w:t>
      </w:r>
      <w:r>
        <w:rPr>
          <w:lang w:eastAsia="zh-CN"/>
        </w:rPr>
        <w:t>11.4.3</w:t>
      </w:r>
      <w:r>
        <w:rPr>
          <w:rFonts w:hint="eastAsia"/>
          <w:lang w:eastAsia="zh-CN"/>
        </w:rPr>
        <w:t>　本合同工程界定异常恶劣气候条件的范围为：</w:t>
      </w:r>
    </w:p>
    <w:p>
      <w:pPr>
        <w:spacing w:line="360" w:lineRule="auto"/>
        <w:rPr>
          <w:lang w:eastAsia="zh-CN"/>
        </w:rPr>
      </w:pPr>
      <w:r>
        <w:rPr>
          <w:rFonts w:hint="eastAsia"/>
          <w:lang w:eastAsia="zh-CN"/>
        </w:rPr>
        <w:t>　　</w:t>
      </w:r>
      <w:r>
        <w:rPr>
          <w:lang w:eastAsia="zh-CN"/>
        </w:rPr>
        <w:t>(1)</w:t>
      </w:r>
      <w:r>
        <w:rPr>
          <w:rFonts w:hint="eastAsia"/>
          <w:lang w:eastAsia="zh-CN"/>
        </w:rPr>
        <w:t>日降雨量大于</w:t>
      </w:r>
      <w:permStart w:id="282" w:edGrp="everyone"/>
      <w:r>
        <w:rPr>
          <w:rFonts w:hint="eastAsia"/>
          <w:u w:val="single"/>
          <w:lang w:eastAsia="zh-CN"/>
        </w:rPr>
        <w:t>　　</w:t>
      </w:r>
      <w:r>
        <w:rPr>
          <w:u w:val="single"/>
          <w:lang w:eastAsia="zh-CN"/>
        </w:rPr>
        <w:t xml:space="preserve">       </w:t>
      </w:r>
      <w:r>
        <w:rPr>
          <w:rFonts w:hint="eastAsia"/>
          <w:u w:val="single"/>
          <w:lang w:eastAsia="zh-CN"/>
        </w:rPr>
        <w:t>　</w:t>
      </w:r>
      <w:permEnd w:id="282"/>
      <w:r>
        <w:rPr>
          <w:lang w:eastAsia="zh-CN"/>
        </w:rPr>
        <w:t>mm</w:t>
      </w:r>
      <w:r>
        <w:rPr>
          <w:rFonts w:hint="eastAsia"/>
          <w:lang w:eastAsia="zh-CN"/>
        </w:rPr>
        <w:t>的雨日超过</w:t>
      </w:r>
      <w:permStart w:id="283" w:edGrp="everyone"/>
      <w:r>
        <w:rPr>
          <w:rFonts w:hint="eastAsia"/>
          <w:u w:val="single"/>
          <w:lang w:eastAsia="zh-CN"/>
        </w:rPr>
        <w:t>　　</w:t>
      </w:r>
      <w:r>
        <w:rPr>
          <w:u w:val="single"/>
          <w:lang w:eastAsia="zh-CN"/>
        </w:rPr>
        <w:t xml:space="preserve">       </w:t>
      </w:r>
      <w:r>
        <w:rPr>
          <w:rFonts w:hint="eastAsia"/>
          <w:u w:val="single"/>
          <w:lang w:eastAsia="zh-CN"/>
        </w:rPr>
        <w:t>　</w:t>
      </w:r>
      <w:permEnd w:id="283"/>
      <w:r>
        <w:rPr>
          <w:rFonts w:hint="eastAsia"/>
          <w:lang w:eastAsia="zh-CN"/>
        </w:rPr>
        <w:t>天；</w:t>
      </w:r>
    </w:p>
    <w:p>
      <w:pPr>
        <w:spacing w:line="360" w:lineRule="auto"/>
        <w:rPr>
          <w:lang w:eastAsia="zh-CN"/>
        </w:rPr>
      </w:pPr>
      <w:r>
        <w:rPr>
          <w:rFonts w:hint="eastAsia"/>
          <w:lang w:eastAsia="zh-CN"/>
        </w:rPr>
        <w:t>　　</w:t>
      </w:r>
      <w:r>
        <w:rPr>
          <w:lang w:eastAsia="zh-CN"/>
        </w:rPr>
        <w:t>(2)</w:t>
      </w:r>
      <w:r>
        <w:rPr>
          <w:rFonts w:hint="eastAsia"/>
          <w:lang w:eastAsia="zh-CN"/>
        </w:rPr>
        <w:t>风速大于</w:t>
      </w:r>
      <w:permStart w:id="284" w:edGrp="everyone"/>
      <w:r>
        <w:rPr>
          <w:rFonts w:hint="eastAsia"/>
          <w:u w:val="single"/>
          <w:lang w:eastAsia="zh-CN"/>
        </w:rPr>
        <w:t>　　</w:t>
      </w:r>
      <w:r>
        <w:rPr>
          <w:u w:val="single"/>
          <w:lang w:eastAsia="zh-CN"/>
        </w:rPr>
        <w:t xml:space="preserve">       </w:t>
      </w:r>
      <w:r>
        <w:rPr>
          <w:rFonts w:hint="eastAsia"/>
          <w:u w:val="single"/>
          <w:lang w:eastAsia="zh-CN"/>
        </w:rPr>
        <w:t>　</w:t>
      </w:r>
      <w:permEnd w:id="284"/>
      <w:r>
        <w:rPr>
          <w:lang w:eastAsia="zh-CN"/>
        </w:rPr>
        <w:t>m/s</w:t>
      </w:r>
      <w:r>
        <w:rPr>
          <w:rFonts w:hint="eastAsia"/>
          <w:lang w:eastAsia="zh-CN"/>
        </w:rPr>
        <w:t>的</w:t>
      </w:r>
      <w:permStart w:id="285" w:edGrp="everyone"/>
      <w:r>
        <w:rPr>
          <w:rFonts w:hint="eastAsia"/>
          <w:u w:val="single"/>
          <w:lang w:eastAsia="zh-CN"/>
        </w:rPr>
        <w:t>　　</w:t>
      </w:r>
      <w:r>
        <w:rPr>
          <w:u w:val="single"/>
          <w:lang w:eastAsia="zh-CN"/>
        </w:rPr>
        <w:t xml:space="preserve">       </w:t>
      </w:r>
      <w:r>
        <w:rPr>
          <w:rFonts w:hint="eastAsia"/>
          <w:u w:val="single"/>
          <w:lang w:eastAsia="zh-CN"/>
        </w:rPr>
        <w:t>　</w:t>
      </w:r>
      <w:permEnd w:id="285"/>
      <w:r>
        <w:rPr>
          <w:rFonts w:hint="eastAsia"/>
          <w:lang w:eastAsia="zh-CN"/>
        </w:rPr>
        <w:t>级以上台风灾害；</w:t>
      </w:r>
    </w:p>
    <w:p>
      <w:pPr>
        <w:spacing w:line="360" w:lineRule="auto"/>
        <w:rPr>
          <w:lang w:eastAsia="zh-CN"/>
        </w:rPr>
      </w:pPr>
      <w:r>
        <w:rPr>
          <w:rFonts w:hint="eastAsia"/>
          <w:lang w:eastAsia="zh-CN"/>
        </w:rPr>
        <w:t>　　</w:t>
      </w:r>
      <w:r>
        <w:rPr>
          <w:lang w:eastAsia="zh-CN"/>
        </w:rPr>
        <w:t>(3)</w:t>
      </w:r>
      <w:r>
        <w:rPr>
          <w:rFonts w:hint="eastAsia"/>
          <w:lang w:eastAsia="zh-CN"/>
        </w:rPr>
        <w:t>日气温超过</w:t>
      </w:r>
      <w:permStart w:id="286" w:edGrp="everyone"/>
      <w:r>
        <w:rPr>
          <w:rFonts w:hint="eastAsia"/>
          <w:u w:val="single"/>
          <w:lang w:eastAsia="zh-CN"/>
        </w:rPr>
        <w:t>　　</w:t>
      </w:r>
      <w:r>
        <w:rPr>
          <w:u w:val="single"/>
          <w:lang w:eastAsia="zh-CN"/>
        </w:rPr>
        <w:t xml:space="preserve">       </w:t>
      </w:r>
      <w:r>
        <w:rPr>
          <w:rFonts w:hint="eastAsia"/>
          <w:u w:val="single"/>
          <w:lang w:eastAsia="zh-CN"/>
        </w:rPr>
        <w:t>　</w:t>
      </w:r>
      <w:permEnd w:id="286"/>
      <w:r>
        <w:rPr>
          <w:rFonts w:hint="eastAsia" w:ascii="宋体" w:hAnsi="宋体" w:cs="宋体"/>
          <w:lang w:eastAsia="zh-CN"/>
        </w:rPr>
        <w:t>℃</w:t>
      </w:r>
      <w:r>
        <w:rPr>
          <w:rFonts w:hint="eastAsia"/>
          <w:lang w:eastAsia="zh-CN"/>
        </w:rPr>
        <w:t>的高温大于</w:t>
      </w:r>
      <w:permStart w:id="287" w:edGrp="everyone"/>
      <w:r>
        <w:rPr>
          <w:rFonts w:hint="eastAsia"/>
          <w:u w:val="single"/>
          <w:lang w:eastAsia="zh-CN"/>
        </w:rPr>
        <w:t>　　</w:t>
      </w:r>
      <w:r>
        <w:rPr>
          <w:u w:val="single"/>
          <w:lang w:eastAsia="zh-CN"/>
        </w:rPr>
        <w:t xml:space="preserve">       </w:t>
      </w:r>
      <w:r>
        <w:rPr>
          <w:rFonts w:hint="eastAsia"/>
          <w:u w:val="single"/>
          <w:lang w:eastAsia="zh-CN"/>
        </w:rPr>
        <w:t>　</w:t>
      </w:r>
      <w:permEnd w:id="287"/>
      <w:r>
        <w:rPr>
          <w:rFonts w:hint="eastAsia"/>
          <w:lang w:eastAsia="zh-CN"/>
        </w:rPr>
        <w:t>天；</w:t>
      </w:r>
    </w:p>
    <w:p>
      <w:pPr>
        <w:spacing w:line="360" w:lineRule="auto"/>
        <w:rPr>
          <w:lang w:eastAsia="zh-CN"/>
        </w:rPr>
      </w:pPr>
      <w:r>
        <w:rPr>
          <w:rFonts w:hint="eastAsia"/>
          <w:lang w:eastAsia="zh-CN"/>
        </w:rPr>
        <w:t>　　</w:t>
      </w:r>
      <w:r>
        <w:rPr>
          <w:lang w:eastAsia="zh-CN"/>
        </w:rPr>
        <w:t>(4)</w:t>
      </w:r>
      <w:r>
        <w:rPr>
          <w:rFonts w:hint="eastAsia"/>
          <w:lang w:eastAsia="zh-CN"/>
        </w:rPr>
        <w:t>日气温低于</w:t>
      </w:r>
      <w:permStart w:id="288" w:edGrp="everyone"/>
      <w:r>
        <w:rPr>
          <w:rFonts w:hint="eastAsia"/>
          <w:u w:val="single"/>
          <w:lang w:eastAsia="zh-CN"/>
        </w:rPr>
        <w:t>　　</w:t>
      </w:r>
      <w:r>
        <w:rPr>
          <w:u w:val="single"/>
          <w:lang w:eastAsia="zh-CN"/>
        </w:rPr>
        <w:t xml:space="preserve">       </w:t>
      </w:r>
      <w:r>
        <w:rPr>
          <w:rFonts w:hint="eastAsia"/>
          <w:u w:val="single"/>
          <w:lang w:eastAsia="zh-CN"/>
        </w:rPr>
        <w:t>　</w:t>
      </w:r>
      <w:permEnd w:id="288"/>
      <w:r>
        <w:rPr>
          <w:rFonts w:hint="eastAsia" w:ascii="宋体" w:hAnsi="宋体" w:cs="宋体"/>
          <w:lang w:eastAsia="zh-CN"/>
        </w:rPr>
        <w:t>℃</w:t>
      </w:r>
      <w:r>
        <w:rPr>
          <w:rFonts w:hint="eastAsia"/>
          <w:lang w:eastAsia="zh-CN"/>
        </w:rPr>
        <w:t>的严寒大于</w:t>
      </w:r>
      <w:permStart w:id="289" w:edGrp="everyone"/>
      <w:r>
        <w:rPr>
          <w:rFonts w:hint="eastAsia"/>
          <w:u w:val="single"/>
          <w:lang w:eastAsia="zh-CN"/>
        </w:rPr>
        <w:t>　　</w:t>
      </w:r>
      <w:r>
        <w:rPr>
          <w:u w:val="single"/>
          <w:lang w:eastAsia="zh-CN"/>
        </w:rPr>
        <w:t xml:space="preserve">       </w:t>
      </w:r>
      <w:r>
        <w:rPr>
          <w:rFonts w:hint="eastAsia"/>
          <w:u w:val="single"/>
          <w:lang w:eastAsia="zh-CN"/>
        </w:rPr>
        <w:t>　</w:t>
      </w:r>
      <w:permEnd w:id="289"/>
      <w:r>
        <w:rPr>
          <w:rFonts w:hint="eastAsia"/>
          <w:lang w:eastAsia="zh-CN"/>
        </w:rPr>
        <w:t>天；</w:t>
      </w:r>
    </w:p>
    <w:p>
      <w:pPr>
        <w:spacing w:line="360" w:lineRule="auto"/>
        <w:rPr>
          <w:lang w:eastAsia="zh-CN"/>
        </w:rPr>
      </w:pPr>
      <w:r>
        <w:rPr>
          <w:rFonts w:hint="eastAsia"/>
          <w:lang w:eastAsia="zh-CN"/>
        </w:rPr>
        <w:t>　　</w:t>
      </w:r>
      <w:r>
        <w:rPr>
          <w:lang w:eastAsia="zh-CN"/>
        </w:rPr>
        <w:t>(5)</w:t>
      </w:r>
      <w:r>
        <w:rPr>
          <w:rFonts w:hint="eastAsia"/>
          <w:lang w:eastAsia="zh-CN"/>
        </w:rPr>
        <w:t>造成工程损坏的冰雹和大雪灾害：</w:t>
      </w:r>
      <w:permStart w:id="290" w:edGrp="everyone"/>
      <w:r>
        <w:rPr>
          <w:rFonts w:hint="eastAsia"/>
          <w:u w:val="single"/>
          <w:lang w:eastAsia="zh-CN"/>
        </w:rPr>
        <w:t>　　</w:t>
      </w:r>
      <w:r>
        <w:rPr>
          <w:u w:val="single"/>
          <w:lang w:eastAsia="zh-CN"/>
        </w:rPr>
        <w:t xml:space="preserve">       </w:t>
      </w:r>
      <w:r>
        <w:rPr>
          <w:rFonts w:hint="eastAsia"/>
          <w:u w:val="single"/>
          <w:lang w:eastAsia="zh-CN"/>
        </w:rPr>
        <w:t>　</w:t>
      </w:r>
      <w:permEnd w:id="290"/>
      <w:r>
        <w:rPr>
          <w:rFonts w:hint="eastAsia"/>
          <w:lang w:eastAsia="zh-CN"/>
        </w:rPr>
        <w:t>；</w:t>
      </w:r>
    </w:p>
    <w:p>
      <w:pPr>
        <w:spacing w:line="360" w:lineRule="auto"/>
        <w:rPr>
          <w:lang w:eastAsia="zh-CN"/>
        </w:rPr>
      </w:pPr>
      <w:r>
        <w:rPr>
          <w:rFonts w:hint="eastAsia"/>
          <w:lang w:eastAsia="zh-CN"/>
        </w:rPr>
        <w:t>　　</w:t>
      </w:r>
      <w:r>
        <w:rPr>
          <w:lang w:eastAsia="zh-CN"/>
        </w:rPr>
        <w:t>(6)</w:t>
      </w:r>
      <w:r>
        <w:rPr>
          <w:rFonts w:hint="eastAsia"/>
          <w:lang w:eastAsia="zh-CN"/>
        </w:rPr>
        <w:t>其它异常恶劣气候灾害。</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11.5</w:t>
      </w:r>
      <w:r>
        <w:rPr>
          <w:rFonts w:hint="eastAsia" w:ascii="Times New Roman" w:hAnsi="Times New Roman" w:cs="Times New Roman"/>
          <w:sz w:val="24"/>
          <w:szCs w:val="24"/>
          <w:lang w:eastAsia="zh-CN"/>
        </w:rPr>
        <w:t>　承包人工期延误</w:t>
      </w:r>
    </w:p>
    <w:p>
      <w:pPr>
        <w:spacing w:line="360" w:lineRule="auto"/>
        <w:rPr>
          <w:lang w:eastAsia="zh-CN"/>
        </w:rPr>
      </w:pPr>
      <w:r>
        <w:rPr>
          <w:rFonts w:hint="eastAsia"/>
          <w:lang w:eastAsia="zh-CN"/>
        </w:rPr>
        <w:t>　　</w:t>
      </w:r>
      <w:r>
        <w:rPr>
          <w:lang w:eastAsia="zh-CN"/>
        </w:rPr>
        <w:t>(1)</w:t>
      </w:r>
      <w:r>
        <w:rPr>
          <w:rFonts w:hint="eastAsia"/>
          <w:lang w:eastAsia="zh-CN"/>
        </w:rPr>
        <w:t>逾期完工违约金表</w:t>
      </w:r>
      <w:r>
        <w:rPr>
          <w:lang w:eastAsia="zh-CN"/>
        </w:rPr>
        <w:t>(</w:t>
      </w:r>
      <w:r>
        <w:rPr>
          <w:rFonts w:hint="eastAsia"/>
          <w:lang w:eastAsia="zh-CN"/>
        </w:rPr>
        <w:t>参考格式</w:t>
      </w:r>
      <w:r>
        <w:rPr>
          <w:lang w:eastAsia="zh-CN"/>
        </w:rPr>
        <w:t>)</w:t>
      </w:r>
      <w:r>
        <w:rPr>
          <w:rFonts w:hint="eastAsia"/>
          <w:lang w:eastAsia="zh-CN"/>
        </w:rPr>
        <w:t>。</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50"/>
        <w:gridCol w:w="3332"/>
        <w:gridCol w:w="2191"/>
        <w:gridCol w:w="204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50" w:type="dxa"/>
            <w:tcBorders>
              <w:top w:val="single" w:color="auto" w:sz="2" w:space="0"/>
              <w:left w:val="single" w:color="auto" w:sz="2" w:space="0"/>
              <w:bottom w:val="single" w:color="auto" w:sz="2" w:space="0"/>
              <w:right w:val="single" w:color="auto" w:sz="2" w:space="0"/>
            </w:tcBorders>
          </w:tcPr>
          <w:p>
            <w:pPr>
              <w:jc w:val="center"/>
            </w:pPr>
            <w:r>
              <w:rPr>
                <w:rFonts w:hint="eastAsia"/>
              </w:rPr>
              <w:t>序号</w:t>
            </w:r>
          </w:p>
        </w:tc>
        <w:tc>
          <w:tcPr>
            <w:tcW w:w="3332" w:type="dxa"/>
            <w:tcBorders>
              <w:top w:val="single" w:color="auto" w:sz="2" w:space="0"/>
              <w:left w:val="single" w:color="auto" w:sz="2" w:space="0"/>
              <w:bottom w:val="single" w:color="auto" w:sz="2" w:space="0"/>
              <w:right w:val="single" w:color="auto" w:sz="2" w:space="0"/>
            </w:tcBorders>
          </w:tcPr>
          <w:p>
            <w:pPr>
              <w:jc w:val="center"/>
            </w:pPr>
            <w:r>
              <w:rPr>
                <w:rFonts w:hint="eastAsia"/>
              </w:rPr>
              <w:t>项目及其说明</w:t>
            </w:r>
          </w:p>
        </w:tc>
        <w:tc>
          <w:tcPr>
            <w:tcW w:w="2191" w:type="dxa"/>
            <w:tcBorders>
              <w:top w:val="single" w:color="auto" w:sz="2" w:space="0"/>
              <w:left w:val="single" w:color="auto" w:sz="2" w:space="0"/>
              <w:bottom w:val="single" w:color="auto" w:sz="2" w:space="0"/>
              <w:right w:val="single" w:color="auto" w:sz="2" w:space="0"/>
            </w:tcBorders>
          </w:tcPr>
          <w:p>
            <w:pPr>
              <w:jc w:val="center"/>
            </w:pPr>
            <w:r>
              <w:rPr>
                <w:rFonts w:hint="eastAsia"/>
              </w:rPr>
              <w:t>要求完工日期</w:t>
            </w:r>
          </w:p>
        </w:tc>
        <w:tc>
          <w:tcPr>
            <w:tcW w:w="2049" w:type="dxa"/>
            <w:tcBorders>
              <w:top w:val="single" w:color="auto" w:sz="2" w:space="0"/>
              <w:left w:val="single" w:color="auto" w:sz="2" w:space="0"/>
              <w:bottom w:val="single" w:color="auto" w:sz="2" w:space="0"/>
              <w:right w:val="single" w:color="auto" w:sz="2" w:space="0"/>
            </w:tcBorders>
          </w:tcPr>
          <w:p>
            <w:pPr>
              <w:jc w:val="center"/>
            </w:pPr>
            <w:r>
              <w:rPr>
                <w:rFonts w:hint="eastAsia"/>
              </w:rPr>
              <w:t>违约金</w:t>
            </w:r>
            <w:r>
              <w:t>(</w:t>
            </w:r>
            <w:r>
              <w:rPr>
                <w:rFonts w:hint="eastAsia"/>
              </w:rPr>
              <w:t>元</w:t>
            </w:r>
            <w:r>
              <w:t>/</w:t>
            </w:r>
            <w:r>
              <w:rPr>
                <w:rFonts w:hint="eastAsia"/>
              </w:rPr>
              <w:t>天</w:t>
            </w:r>
            <w: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50" w:type="dxa"/>
            <w:tcBorders>
              <w:top w:val="single" w:color="auto" w:sz="2" w:space="0"/>
              <w:left w:val="single" w:color="auto" w:sz="2" w:space="0"/>
              <w:bottom w:val="single" w:color="auto" w:sz="2" w:space="0"/>
              <w:right w:val="single" w:color="auto" w:sz="2" w:space="0"/>
            </w:tcBorders>
          </w:tcPr>
          <w:p>
            <w:pPr>
              <w:jc w:val="center"/>
            </w:pPr>
            <w:permStart w:id="291" w:edGrp="everyone" w:colFirst="0" w:colLast="0"/>
            <w:permStart w:id="292" w:edGrp="everyone" w:colFirst="1" w:colLast="1"/>
            <w:permStart w:id="293" w:edGrp="everyone" w:colFirst="2" w:colLast="2"/>
            <w:permStart w:id="294" w:edGrp="everyone" w:colFirst="3" w:colLast="3"/>
          </w:p>
        </w:tc>
        <w:tc>
          <w:tcPr>
            <w:tcW w:w="3332" w:type="dxa"/>
            <w:tcBorders>
              <w:top w:val="single" w:color="auto" w:sz="2" w:space="0"/>
              <w:left w:val="single" w:color="auto" w:sz="2" w:space="0"/>
              <w:bottom w:val="single" w:color="auto" w:sz="2" w:space="0"/>
              <w:right w:val="single" w:color="auto" w:sz="2" w:space="0"/>
            </w:tcBorders>
          </w:tcPr>
          <w:p>
            <w:pPr>
              <w:jc w:val="center"/>
            </w:pPr>
          </w:p>
        </w:tc>
        <w:tc>
          <w:tcPr>
            <w:tcW w:w="2191" w:type="dxa"/>
            <w:tcBorders>
              <w:top w:val="single" w:color="auto" w:sz="2" w:space="0"/>
              <w:left w:val="single" w:color="auto" w:sz="2" w:space="0"/>
              <w:bottom w:val="single" w:color="auto" w:sz="2" w:space="0"/>
              <w:right w:val="single" w:color="auto" w:sz="2" w:space="0"/>
            </w:tcBorders>
          </w:tcPr>
          <w:p>
            <w:pPr>
              <w:jc w:val="center"/>
            </w:pPr>
          </w:p>
        </w:tc>
        <w:tc>
          <w:tcPr>
            <w:tcW w:w="2049" w:type="dxa"/>
            <w:tcBorders>
              <w:top w:val="single" w:color="auto" w:sz="2" w:space="0"/>
              <w:left w:val="single" w:color="auto" w:sz="2" w:space="0"/>
              <w:bottom w:val="single" w:color="auto" w:sz="2" w:space="0"/>
              <w:right w:val="single" w:color="auto" w:sz="2" w:space="0"/>
            </w:tcBorders>
          </w:tcPr>
          <w:p>
            <w:pPr>
              <w:jc w:val="center"/>
            </w:pPr>
          </w:p>
        </w:tc>
      </w:tr>
      <w:permEnd w:id="291"/>
      <w:permEnd w:id="292"/>
      <w:permEnd w:id="293"/>
      <w:permEnd w:id="294"/>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50" w:type="dxa"/>
            <w:tcBorders>
              <w:top w:val="single" w:color="auto" w:sz="2" w:space="0"/>
              <w:left w:val="single" w:color="auto" w:sz="2" w:space="0"/>
              <w:bottom w:val="single" w:color="auto" w:sz="2" w:space="0"/>
              <w:right w:val="single" w:color="auto" w:sz="2" w:space="0"/>
            </w:tcBorders>
          </w:tcPr>
          <w:p>
            <w:pPr>
              <w:jc w:val="center"/>
            </w:pPr>
            <w:permStart w:id="295" w:edGrp="everyone" w:colFirst="0" w:colLast="0"/>
            <w:permStart w:id="296" w:edGrp="everyone" w:colFirst="1" w:colLast="1"/>
            <w:permStart w:id="297" w:edGrp="everyone" w:colFirst="2" w:colLast="2"/>
            <w:permStart w:id="298" w:edGrp="everyone" w:colFirst="3" w:colLast="3"/>
          </w:p>
        </w:tc>
        <w:tc>
          <w:tcPr>
            <w:tcW w:w="3332" w:type="dxa"/>
            <w:tcBorders>
              <w:top w:val="single" w:color="auto" w:sz="2" w:space="0"/>
              <w:left w:val="single" w:color="auto" w:sz="2" w:space="0"/>
              <w:bottom w:val="single" w:color="auto" w:sz="2" w:space="0"/>
              <w:right w:val="single" w:color="auto" w:sz="2" w:space="0"/>
            </w:tcBorders>
          </w:tcPr>
          <w:p>
            <w:pPr>
              <w:jc w:val="center"/>
            </w:pPr>
          </w:p>
        </w:tc>
        <w:tc>
          <w:tcPr>
            <w:tcW w:w="2191" w:type="dxa"/>
            <w:tcBorders>
              <w:top w:val="single" w:color="auto" w:sz="2" w:space="0"/>
              <w:left w:val="single" w:color="auto" w:sz="2" w:space="0"/>
              <w:bottom w:val="single" w:color="auto" w:sz="2" w:space="0"/>
              <w:right w:val="single" w:color="auto" w:sz="2" w:space="0"/>
            </w:tcBorders>
          </w:tcPr>
          <w:p>
            <w:pPr>
              <w:jc w:val="center"/>
            </w:pPr>
          </w:p>
        </w:tc>
        <w:tc>
          <w:tcPr>
            <w:tcW w:w="2049" w:type="dxa"/>
            <w:tcBorders>
              <w:top w:val="single" w:color="auto" w:sz="2" w:space="0"/>
              <w:left w:val="single" w:color="auto" w:sz="2" w:space="0"/>
              <w:bottom w:val="single" w:color="auto" w:sz="2" w:space="0"/>
              <w:right w:val="single" w:color="auto" w:sz="2" w:space="0"/>
            </w:tcBorders>
          </w:tcPr>
          <w:p>
            <w:pPr>
              <w:jc w:val="center"/>
            </w:pPr>
          </w:p>
        </w:tc>
      </w:tr>
      <w:permEnd w:id="295"/>
      <w:permEnd w:id="296"/>
      <w:permEnd w:id="297"/>
      <w:permEnd w:id="298"/>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50" w:type="dxa"/>
            <w:tcBorders>
              <w:top w:val="single" w:color="auto" w:sz="2" w:space="0"/>
              <w:left w:val="single" w:color="auto" w:sz="2" w:space="0"/>
              <w:bottom w:val="single" w:color="auto" w:sz="2" w:space="0"/>
              <w:right w:val="single" w:color="auto" w:sz="2" w:space="0"/>
            </w:tcBorders>
          </w:tcPr>
          <w:p>
            <w:pPr>
              <w:jc w:val="center"/>
            </w:pPr>
            <w:permStart w:id="299" w:edGrp="everyone" w:colFirst="0" w:colLast="0"/>
            <w:permStart w:id="300" w:edGrp="everyone" w:colFirst="1" w:colLast="1"/>
            <w:permStart w:id="301" w:edGrp="everyone" w:colFirst="2" w:colLast="2"/>
            <w:permStart w:id="302" w:edGrp="everyone" w:colFirst="3" w:colLast="3"/>
          </w:p>
        </w:tc>
        <w:tc>
          <w:tcPr>
            <w:tcW w:w="3332" w:type="dxa"/>
            <w:tcBorders>
              <w:top w:val="single" w:color="auto" w:sz="2" w:space="0"/>
              <w:left w:val="single" w:color="auto" w:sz="2" w:space="0"/>
              <w:bottom w:val="single" w:color="auto" w:sz="2" w:space="0"/>
              <w:right w:val="single" w:color="auto" w:sz="2" w:space="0"/>
            </w:tcBorders>
          </w:tcPr>
          <w:p>
            <w:pPr>
              <w:jc w:val="center"/>
            </w:pPr>
          </w:p>
        </w:tc>
        <w:tc>
          <w:tcPr>
            <w:tcW w:w="2191" w:type="dxa"/>
            <w:tcBorders>
              <w:top w:val="single" w:color="auto" w:sz="2" w:space="0"/>
              <w:left w:val="single" w:color="auto" w:sz="2" w:space="0"/>
              <w:bottom w:val="single" w:color="auto" w:sz="2" w:space="0"/>
              <w:right w:val="single" w:color="auto" w:sz="2" w:space="0"/>
            </w:tcBorders>
          </w:tcPr>
          <w:p>
            <w:pPr>
              <w:jc w:val="center"/>
            </w:pPr>
          </w:p>
        </w:tc>
        <w:tc>
          <w:tcPr>
            <w:tcW w:w="2049" w:type="dxa"/>
            <w:tcBorders>
              <w:top w:val="single" w:color="auto" w:sz="2" w:space="0"/>
              <w:left w:val="single" w:color="auto" w:sz="2" w:space="0"/>
              <w:bottom w:val="single" w:color="auto" w:sz="2" w:space="0"/>
              <w:right w:val="single" w:color="auto" w:sz="2" w:space="0"/>
            </w:tcBorders>
          </w:tcPr>
          <w:p>
            <w:pPr>
              <w:jc w:val="center"/>
            </w:pPr>
          </w:p>
        </w:tc>
      </w:tr>
      <w:permEnd w:id="299"/>
      <w:permEnd w:id="300"/>
      <w:permEnd w:id="301"/>
      <w:permEnd w:id="302"/>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50" w:type="dxa"/>
            <w:tcBorders>
              <w:top w:val="single" w:color="auto" w:sz="2" w:space="0"/>
              <w:left w:val="single" w:color="auto" w:sz="2" w:space="0"/>
              <w:bottom w:val="single" w:color="auto" w:sz="2" w:space="0"/>
              <w:right w:val="single" w:color="auto" w:sz="2" w:space="0"/>
            </w:tcBorders>
          </w:tcPr>
          <w:p>
            <w:pPr>
              <w:jc w:val="center"/>
            </w:pPr>
            <w:permStart w:id="303" w:edGrp="everyone" w:colFirst="0" w:colLast="0"/>
            <w:permStart w:id="304" w:edGrp="everyone" w:colFirst="1" w:colLast="1"/>
            <w:permStart w:id="305" w:edGrp="everyone" w:colFirst="2" w:colLast="2"/>
            <w:permStart w:id="306" w:edGrp="everyone" w:colFirst="3" w:colLast="3"/>
          </w:p>
        </w:tc>
        <w:tc>
          <w:tcPr>
            <w:tcW w:w="3332" w:type="dxa"/>
            <w:tcBorders>
              <w:top w:val="single" w:color="auto" w:sz="2" w:space="0"/>
              <w:left w:val="single" w:color="auto" w:sz="2" w:space="0"/>
              <w:bottom w:val="single" w:color="auto" w:sz="2" w:space="0"/>
              <w:right w:val="single" w:color="auto" w:sz="2" w:space="0"/>
            </w:tcBorders>
          </w:tcPr>
          <w:p>
            <w:pPr>
              <w:jc w:val="center"/>
            </w:pPr>
          </w:p>
        </w:tc>
        <w:tc>
          <w:tcPr>
            <w:tcW w:w="2191" w:type="dxa"/>
            <w:tcBorders>
              <w:top w:val="single" w:color="auto" w:sz="2" w:space="0"/>
              <w:left w:val="single" w:color="auto" w:sz="2" w:space="0"/>
              <w:bottom w:val="single" w:color="auto" w:sz="2" w:space="0"/>
              <w:right w:val="single" w:color="auto" w:sz="2" w:space="0"/>
            </w:tcBorders>
          </w:tcPr>
          <w:p>
            <w:pPr>
              <w:jc w:val="center"/>
            </w:pPr>
          </w:p>
        </w:tc>
        <w:tc>
          <w:tcPr>
            <w:tcW w:w="2049" w:type="dxa"/>
            <w:tcBorders>
              <w:top w:val="single" w:color="auto" w:sz="2" w:space="0"/>
              <w:left w:val="single" w:color="auto" w:sz="2" w:space="0"/>
              <w:bottom w:val="single" w:color="auto" w:sz="2" w:space="0"/>
              <w:right w:val="single" w:color="auto" w:sz="2" w:space="0"/>
            </w:tcBorders>
          </w:tcPr>
          <w:p>
            <w:pPr>
              <w:jc w:val="center"/>
            </w:pPr>
          </w:p>
        </w:tc>
      </w:tr>
      <w:permEnd w:id="303"/>
      <w:permEnd w:id="304"/>
      <w:permEnd w:id="305"/>
      <w:permEnd w:id="306"/>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50" w:type="dxa"/>
            <w:tcBorders>
              <w:top w:val="single" w:color="auto" w:sz="2" w:space="0"/>
              <w:left w:val="single" w:color="auto" w:sz="2" w:space="0"/>
              <w:bottom w:val="single" w:color="auto" w:sz="2" w:space="0"/>
              <w:right w:val="single" w:color="auto" w:sz="2" w:space="0"/>
            </w:tcBorders>
          </w:tcPr>
          <w:p>
            <w:pPr>
              <w:jc w:val="center"/>
            </w:pPr>
            <w:permStart w:id="307" w:edGrp="everyone" w:colFirst="0" w:colLast="0"/>
            <w:permStart w:id="308" w:edGrp="everyone" w:colFirst="1" w:colLast="1"/>
            <w:permStart w:id="309" w:edGrp="everyone" w:colFirst="2" w:colLast="2"/>
            <w:permStart w:id="310" w:edGrp="everyone" w:colFirst="3" w:colLast="3"/>
          </w:p>
        </w:tc>
        <w:tc>
          <w:tcPr>
            <w:tcW w:w="3332" w:type="dxa"/>
            <w:tcBorders>
              <w:top w:val="single" w:color="auto" w:sz="2" w:space="0"/>
              <w:left w:val="single" w:color="auto" w:sz="2" w:space="0"/>
              <w:bottom w:val="single" w:color="auto" w:sz="2" w:space="0"/>
              <w:right w:val="single" w:color="auto" w:sz="2" w:space="0"/>
            </w:tcBorders>
          </w:tcPr>
          <w:p>
            <w:pPr>
              <w:jc w:val="center"/>
            </w:pPr>
          </w:p>
        </w:tc>
        <w:tc>
          <w:tcPr>
            <w:tcW w:w="2191" w:type="dxa"/>
            <w:tcBorders>
              <w:top w:val="single" w:color="auto" w:sz="2" w:space="0"/>
              <w:left w:val="single" w:color="auto" w:sz="2" w:space="0"/>
              <w:bottom w:val="single" w:color="auto" w:sz="2" w:space="0"/>
              <w:right w:val="single" w:color="auto" w:sz="2" w:space="0"/>
            </w:tcBorders>
          </w:tcPr>
          <w:p>
            <w:pPr>
              <w:jc w:val="center"/>
            </w:pPr>
          </w:p>
        </w:tc>
        <w:tc>
          <w:tcPr>
            <w:tcW w:w="2049" w:type="dxa"/>
            <w:tcBorders>
              <w:top w:val="single" w:color="auto" w:sz="2" w:space="0"/>
              <w:left w:val="single" w:color="auto" w:sz="2" w:space="0"/>
              <w:bottom w:val="single" w:color="auto" w:sz="2" w:space="0"/>
              <w:right w:val="single" w:color="auto" w:sz="2" w:space="0"/>
            </w:tcBorders>
          </w:tcPr>
          <w:p>
            <w:pPr>
              <w:jc w:val="center"/>
            </w:pPr>
          </w:p>
        </w:tc>
      </w:tr>
      <w:permEnd w:id="307"/>
      <w:permEnd w:id="308"/>
      <w:permEnd w:id="309"/>
      <w:permEnd w:id="310"/>
    </w:tbl>
    <w:p>
      <w:pPr>
        <w:spacing w:line="360" w:lineRule="auto"/>
        <w:rPr>
          <w:lang w:eastAsia="zh-CN"/>
        </w:rPr>
      </w:pPr>
      <w:r>
        <w:rPr>
          <w:rFonts w:hint="eastAsia"/>
          <w:lang w:eastAsia="zh-CN"/>
        </w:rPr>
        <w:t>　　</w:t>
      </w:r>
      <w:r>
        <w:rPr>
          <w:lang w:eastAsia="zh-CN"/>
        </w:rPr>
        <w:t>(2)</w:t>
      </w:r>
      <w:r>
        <w:rPr>
          <w:rFonts w:hint="eastAsia"/>
          <w:lang w:eastAsia="zh-CN"/>
        </w:rPr>
        <w:t>全部逾期完工违约金的总限额为</w:t>
      </w:r>
      <w:permStart w:id="311" w:edGrp="everyone"/>
      <w:r>
        <w:rPr>
          <w:rFonts w:hint="eastAsia"/>
          <w:u w:val="single"/>
          <w:lang w:eastAsia="zh-CN"/>
        </w:rPr>
        <w:t>　　</w:t>
      </w:r>
      <w:r>
        <w:rPr>
          <w:u w:val="single"/>
          <w:lang w:eastAsia="zh-CN"/>
        </w:rPr>
        <w:t xml:space="preserve">       </w:t>
      </w:r>
      <w:r>
        <w:rPr>
          <w:rFonts w:hint="eastAsia"/>
          <w:u w:val="single"/>
          <w:lang w:eastAsia="zh-CN"/>
        </w:rPr>
        <w:t>　</w:t>
      </w:r>
      <w:permEnd w:id="311"/>
      <w:r>
        <w:rPr>
          <w:lang w:eastAsia="zh-CN"/>
        </w:rPr>
        <w:t>(</w:t>
      </w:r>
      <w:r>
        <w:rPr>
          <w:rFonts w:hint="eastAsia"/>
          <w:lang w:eastAsia="zh-CN"/>
        </w:rPr>
        <w:t>不超过签约合同价的</w:t>
      </w:r>
      <w:permStart w:id="312" w:edGrp="everyone"/>
      <w:r>
        <w:rPr>
          <w:rFonts w:hint="eastAsia"/>
          <w:u w:val="single"/>
          <w:lang w:eastAsia="zh-CN"/>
        </w:rPr>
        <w:t>　　</w:t>
      </w:r>
      <w:r>
        <w:rPr>
          <w:u w:val="single"/>
          <w:lang w:eastAsia="zh-CN"/>
        </w:rPr>
        <w:t xml:space="preserve">       </w:t>
      </w:r>
      <w:r>
        <w:rPr>
          <w:rFonts w:hint="eastAsia"/>
          <w:u w:val="single"/>
          <w:lang w:eastAsia="zh-CN"/>
        </w:rPr>
        <w:t>　</w:t>
      </w:r>
      <w:permEnd w:id="312"/>
      <w:r>
        <w:rPr>
          <w:lang w:eastAsia="zh-CN"/>
        </w:rPr>
        <w:t>%)</w:t>
      </w:r>
      <w:r>
        <w:rPr>
          <w:rFonts w:hint="eastAsia"/>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11.6</w:t>
      </w:r>
      <w:r>
        <w:rPr>
          <w:rFonts w:hint="eastAsia" w:ascii="Times New Roman" w:hAnsi="Times New Roman" w:cs="Times New Roman"/>
          <w:sz w:val="24"/>
          <w:szCs w:val="24"/>
          <w:lang w:eastAsia="zh-CN"/>
        </w:rPr>
        <w:t>　工期提前</w:t>
      </w:r>
    </w:p>
    <w:p>
      <w:pPr>
        <w:spacing w:line="360" w:lineRule="auto"/>
        <w:rPr>
          <w:lang w:eastAsia="zh-CN"/>
        </w:rPr>
      </w:pPr>
      <w:r>
        <w:rPr>
          <w:rFonts w:hint="eastAsia"/>
          <w:lang w:eastAsia="zh-CN"/>
        </w:rPr>
        <w:t>　　工期提前的奖金约定：</w:t>
      </w:r>
      <w:permStart w:id="313" w:edGrp="everyone"/>
      <w:r>
        <w:rPr>
          <w:rFonts w:hint="eastAsia"/>
          <w:u w:val="single"/>
          <w:lang w:eastAsia="zh-CN"/>
        </w:rPr>
        <w:t>　　</w:t>
      </w:r>
      <w:r>
        <w:rPr>
          <w:u w:val="single"/>
          <w:lang w:eastAsia="zh-CN"/>
        </w:rPr>
        <w:t xml:space="preserve">       </w:t>
      </w:r>
      <w:r>
        <w:rPr>
          <w:rFonts w:hint="eastAsia"/>
          <w:u w:val="single"/>
          <w:lang w:eastAsia="zh-CN"/>
        </w:rPr>
        <w:t>　</w:t>
      </w:r>
      <w:permEnd w:id="313"/>
      <w:r>
        <w:rPr>
          <w:rFonts w:hint="eastAsia"/>
          <w:lang w:eastAsia="zh-CN"/>
        </w:rPr>
        <w:t>。</w:t>
      </w:r>
    </w:p>
    <w:p>
      <w:pPr>
        <w:pStyle w:val="7"/>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12</w:t>
      </w:r>
      <w:r>
        <w:rPr>
          <w:rFonts w:hint="eastAsia" w:ascii="Times New Roman" w:hAnsi="Times New Roman" w:cs="Times New Roman"/>
          <w:sz w:val="24"/>
          <w:szCs w:val="24"/>
          <w:lang w:eastAsia="zh-CN"/>
        </w:rPr>
        <w:t>　暂停施工</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12.1</w:t>
      </w:r>
      <w:r>
        <w:rPr>
          <w:rFonts w:hint="eastAsia" w:ascii="Times New Roman" w:hAnsi="Times New Roman" w:cs="Times New Roman"/>
          <w:sz w:val="24"/>
          <w:szCs w:val="24"/>
          <w:lang w:eastAsia="zh-CN"/>
        </w:rPr>
        <w:t>　承包人暂停施工的责任</w:t>
      </w:r>
    </w:p>
    <w:p>
      <w:pPr>
        <w:spacing w:line="360" w:lineRule="auto"/>
        <w:rPr>
          <w:lang w:eastAsia="zh-CN"/>
        </w:rPr>
      </w:pPr>
      <w:r>
        <w:rPr>
          <w:rFonts w:hint="eastAsia"/>
          <w:lang w:eastAsia="zh-CN"/>
        </w:rPr>
        <w:t>　　</w:t>
      </w:r>
      <w:r>
        <w:rPr>
          <w:lang w:eastAsia="zh-CN"/>
        </w:rPr>
        <w:t>(5)</w:t>
      </w:r>
      <w:r>
        <w:rPr>
          <w:rFonts w:hint="eastAsia"/>
          <w:lang w:eastAsia="zh-CN"/>
        </w:rPr>
        <w:t>承包人承担暂停施工责任的其它情形：</w:t>
      </w:r>
      <w:permStart w:id="314" w:edGrp="everyone"/>
      <w:r>
        <w:rPr>
          <w:rFonts w:hint="eastAsia"/>
          <w:u w:val="single"/>
          <w:lang w:eastAsia="zh-CN"/>
        </w:rPr>
        <w:t>　　</w:t>
      </w:r>
      <w:r>
        <w:rPr>
          <w:u w:val="single"/>
          <w:lang w:eastAsia="zh-CN"/>
        </w:rPr>
        <w:t xml:space="preserve">       </w:t>
      </w:r>
      <w:r>
        <w:rPr>
          <w:rFonts w:hint="eastAsia"/>
          <w:u w:val="single"/>
          <w:lang w:eastAsia="zh-CN"/>
        </w:rPr>
        <w:t>　</w:t>
      </w:r>
      <w:permEnd w:id="314"/>
      <w:r>
        <w:rPr>
          <w:rFonts w:hint="eastAsia"/>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12.2</w:t>
      </w:r>
      <w:r>
        <w:rPr>
          <w:rFonts w:hint="eastAsia" w:ascii="Times New Roman" w:hAnsi="Times New Roman" w:cs="Times New Roman"/>
          <w:sz w:val="24"/>
          <w:szCs w:val="24"/>
          <w:lang w:eastAsia="zh-CN"/>
        </w:rPr>
        <w:t>　发包人暂停施工的责任</w:t>
      </w:r>
    </w:p>
    <w:p>
      <w:pPr>
        <w:spacing w:line="360" w:lineRule="auto"/>
        <w:rPr>
          <w:lang w:eastAsia="zh-CN"/>
        </w:rPr>
      </w:pPr>
      <w:r>
        <w:rPr>
          <w:rFonts w:hint="eastAsia"/>
          <w:lang w:eastAsia="zh-CN"/>
        </w:rPr>
        <w:t>　　</w:t>
      </w:r>
      <w:r>
        <w:rPr>
          <w:lang w:eastAsia="zh-CN"/>
        </w:rPr>
        <w:t>(3)</w:t>
      </w:r>
      <w:r>
        <w:rPr>
          <w:rFonts w:hint="eastAsia"/>
          <w:lang w:eastAsia="zh-CN"/>
        </w:rPr>
        <w:t>发包人承担暂停施工责任的其它情形：</w:t>
      </w:r>
      <w:permStart w:id="315" w:edGrp="everyone"/>
      <w:r>
        <w:rPr>
          <w:rFonts w:hint="eastAsia"/>
          <w:u w:val="single"/>
          <w:lang w:eastAsia="zh-CN"/>
        </w:rPr>
        <w:t>　　</w:t>
      </w:r>
      <w:r>
        <w:rPr>
          <w:u w:val="single"/>
          <w:lang w:eastAsia="zh-CN"/>
        </w:rPr>
        <w:t xml:space="preserve">       </w:t>
      </w:r>
      <w:r>
        <w:rPr>
          <w:rFonts w:hint="eastAsia"/>
          <w:u w:val="single"/>
          <w:lang w:eastAsia="zh-CN"/>
        </w:rPr>
        <w:t>　</w:t>
      </w:r>
      <w:permEnd w:id="315"/>
      <w:r>
        <w:rPr>
          <w:rFonts w:hint="eastAsia"/>
          <w:lang w:eastAsia="zh-CN"/>
        </w:rPr>
        <w:t>。</w:t>
      </w:r>
    </w:p>
    <w:p>
      <w:pPr>
        <w:pStyle w:val="7"/>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13</w:t>
      </w:r>
      <w:r>
        <w:rPr>
          <w:rFonts w:hint="eastAsia" w:ascii="Times New Roman" w:hAnsi="Times New Roman" w:cs="Times New Roman"/>
          <w:sz w:val="24"/>
          <w:szCs w:val="24"/>
          <w:lang w:eastAsia="zh-CN"/>
        </w:rPr>
        <w:t>　工程质量</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13.7</w:t>
      </w:r>
      <w:r>
        <w:rPr>
          <w:rFonts w:hint="eastAsia" w:ascii="Times New Roman" w:hAnsi="Times New Roman" w:cs="Times New Roman"/>
          <w:sz w:val="24"/>
          <w:szCs w:val="24"/>
          <w:lang w:eastAsia="zh-CN"/>
        </w:rPr>
        <w:t>　质量评定</w:t>
      </w:r>
    </w:p>
    <w:p>
      <w:pPr>
        <w:spacing w:line="360" w:lineRule="auto"/>
        <w:rPr>
          <w:lang w:eastAsia="zh-CN"/>
        </w:rPr>
      </w:pPr>
      <w:r>
        <w:rPr>
          <w:rFonts w:hint="eastAsia"/>
          <w:lang w:eastAsia="zh-CN"/>
        </w:rPr>
        <w:t>　　</w:t>
      </w:r>
      <w:r>
        <w:rPr>
          <w:lang w:eastAsia="zh-CN"/>
        </w:rPr>
        <w:t>13.7.4</w:t>
      </w:r>
      <w:r>
        <w:rPr>
          <w:rFonts w:hint="eastAsia"/>
          <w:lang w:eastAsia="zh-CN"/>
        </w:rPr>
        <w:t>　重要隐蔽单元工程和关键部位单元工程质量评定的约定：</w:t>
      </w:r>
      <w:permStart w:id="316" w:edGrp="everyone"/>
      <w:r>
        <w:rPr>
          <w:rFonts w:hint="eastAsia"/>
          <w:u w:val="single"/>
          <w:lang w:eastAsia="zh-CN"/>
        </w:rPr>
        <w:t>　　</w:t>
      </w:r>
      <w:r>
        <w:rPr>
          <w:u w:val="single"/>
          <w:lang w:eastAsia="zh-CN"/>
        </w:rPr>
        <w:t xml:space="preserve">       </w:t>
      </w:r>
      <w:r>
        <w:rPr>
          <w:rFonts w:hint="eastAsia"/>
          <w:u w:val="single"/>
          <w:lang w:eastAsia="zh-CN"/>
        </w:rPr>
        <w:t>　</w:t>
      </w:r>
      <w:permEnd w:id="316"/>
      <w:r>
        <w:rPr>
          <w:rFonts w:hint="eastAsia"/>
          <w:lang w:eastAsia="zh-CN"/>
        </w:rPr>
        <w:t>。</w:t>
      </w:r>
    </w:p>
    <w:p>
      <w:pPr>
        <w:spacing w:line="360" w:lineRule="auto"/>
        <w:rPr>
          <w:lang w:eastAsia="zh-CN"/>
        </w:rPr>
      </w:pPr>
      <w:r>
        <w:rPr>
          <w:rFonts w:hint="eastAsia"/>
          <w:lang w:eastAsia="zh-CN"/>
        </w:rPr>
        <w:t>　　</w:t>
      </w:r>
      <w:r>
        <w:rPr>
          <w:lang w:eastAsia="zh-CN"/>
        </w:rPr>
        <w:t>13.7.7</w:t>
      </w:r>
      <w:r>
        <w:rPr>
          <w:rFonts w:hint="eastAsia"/>
          <w:lang w:eastAsia="zh-CN"/>
        </w:rPr>
        <w:t>　工程合格标准为：</w:t>
      </w:r>
      <w:permStart w:id="317" w:edGrp="everyone"/>
      <w:r>
        <w:rPr>
          <w:rFonts w:hint="eastAsia"/>
          <w:u w:val="single"/>
          <w:lang w:eastAsia="zh-CN"/>
        </w:rPr>
        <w:t>　　</w:t>
      </w:r>
      <w:r>
        <w:rPr>
          <w:u w:val="single"/>
          <w:lang w:eastAsia="zh-CN"/>
        </w:rPr>
        <w:t xml:space="preserve">       </w:t>
      </w:r>
      <w:r>
        <w:rPr>
          <w:rFonts w:hint="eastAsia"/>
          <w:u w:val="single"/>
          <w:lang w:eastAsia="zh-CN"/>
        </w:rPr>
        <w:t>　</w:t>
      </w:r>
      <w:permEnd w:id="317"/>
      <w:r>
        <w:rPr>
          <w:rFonts w:hint="eastAsia"/>
          <w:lang w:eastAsia="zh-CN"/>
        </w:rPr>
        <w:t>；优良标准为：</w:t>
      </w:r>
      <w:permStart w:id="318" w:edGrp="everyone"/>
      <w:r>
        <w:rPr>
          <w:rFonts w:hint="eastAsia"/>
          <w:u w:val="single"/>
          <w:lang w:eastAsia="zh-CN"/>
        </w:rPr>
        <w:t>　　</w:t>
      </w:r>
      <w:r>
        <w:rPr>
          <w:u w:val="single"/>
          <w:lang w:eastAsia="zh-CN"/>
        </w:rPr>
        <w:t xml:space="preserve">       </w:t>
      </w:r>
      <w:r>
        <w:rPr>
          <w:rFonts w:hint="eastAsia"/>
          <w:u w:val="single"/>
          <w:lang w:eastAsia="zh-CN"/>
        </w:rPr>
        <w:t>　</w:t>
      </w:r>
      <w:permEnd w:id="318"/>
      <w:r>
        <w:rPr>
          <w:rFonts w:hint="eastAsia"/>
          <w:lang w:eastAsia="zh-CN"/>
        </w:rPr>
        <w:t>。达到优良的奖金为：</w:t>
      </w:r>
      <w:permStart w:id="319" w:edGrp="everyone"/>
      <w:r>
        <w:rPr>
          <w:rFonts w:hint="eastAsia"/>
          <w:u w:val="single"/>
          <w:lang w:eastAsia="zh-CN"/>
        </w:rPr>
        <w:t>　　</w:t>
      </w:r>
      <w:r>
        <w:rPr>
          <w:u w:val="single"/>
          <w:lang w:eastAsia="zh-CN"/>
        </w:rPr>
        <w:t xml:space="preserve">       </w:t>
      </w:r>
      <w:r>
        <w:rPr>
          <w:rFonts w:hint="eastAsia"/>
          <w:u w:val="single"/>
          <w:lang w:eastAsia="zh-CN"/>
        </w:rPr>
        <w:t>　</w:t>
      </w:r>
      <w:permEnd w:id="319"/>
      <w:r>
        <w:rPr>
          <w:rFonts w:hint="eastAsia"/>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13.8</w:t>
      </w:r>
      <w:r>
        <w:rPr>
          <w:rFonts w:hint="eastAsia" w:ascii="Times New Roman" w:hAnsi="Times New Roman" w:cs="Times New Roman"/>
          <w:sz w:val="24"/>
          <w:szCs w:val="24"/>
          <w:lang w:eastAsia="zh-CN"/>
        </w:rPr>
        <w:t>　质量事故处理</w:t>
      </w:r>
    </w:p>
    <w:p>
      <w:pPr>
        <w:spacing w:line="360" w:lineRule="auto"/>
        <w:rPr>
          <w:lang w:eastAsia="zh-CN"/>
        </w:rPr>
      </w:pPr>
      <w:r>
        <w:rPr>
          <w:rFonts w:hint="eastAsia"/>
          <w:lang w:eastAsia="zh-CN"/>
        </w:rPr>
        <w:t>　　</w:t>
      </w:r>
      <w:r>
        <w:rPr>
          <w:lang w:eastAsia="zh-CN"/>
        </w:rPr>
        <w:t>13.8.4</w:t>
      </w:r>
      <w:r>
        <w:rPr>
          <w:rFonts w:hint="eastAsia"/>
          <w:lang w:eastAsia="zh-CN"/>
        </w:rPr>
        <w:t>　工程竣工验收时，</w:t>
      </w:r>
      <w:permStart w:id="320" w:edGrp="everyone"/>
      <w:r>
        <w:rPr>
          <w:rFonts w:hint="eastAsia"/>
          <w:u w:val="single"/>
          <w:lang w:eastAsia="zh-CN"/>
        </w:rPr>
        <w:t>　　</w:t>
      </w:r>
      <w:r>
        <w:rPr>
          <w:u w:val="single"/>
          <w:lang w:eastAsia="zh-CN"/>
        </w:rPr>
        <w:t xml:space="preserve">       </w:t>
      </w:r>
      <w:r>
        <w:rPr>
          <w:rFonts w:hint="eastAsia"/>
          <w:u w:val="single"/>
          <w:lang w:eastAsia="zh-CN"/>
        </w:rPr>
        <w:t>　</w:t>
      </w:r>
      <w:permEnd w:id="320"/>
      <w:r>
        <w:rPr>
          <w:rFonts w:hint="eastAsia"/>
          <w:lang w:eastAsia="zh-CN"/>
        </w:rPr>
        <w:t>向竣工验收委员会汇报并提交历次质量缺陷处理的备案资料。</w:t>
      </w:r>
    </w:p>
    <w:p>
      <w:pPr>
        <w:pStyle w:val="7"/>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14</w:t>
      </w:r>
      <w:r>
        <w:rPr>
          <w:rFonts w:hint="eastAsia" w:ascii="Times New Roman" w:hAnsi="Times New Roman" w:cs="Times New Roman"/>
          <w:sz w:val="24"/>
          <w:szCs w:val="24"/>
          <w:lang w:eastAsia="zh-CN"/>
        </w:rPr>
        <w:t>　试验和检验</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14.1</w:t>
      </w:r>
      <w:r>
        <w:rPr>
          <w:rFonts w:hint="eastAsia" w:ascii="Times New Roman" w:hAnsi="Times New Roman" w:cs="Times New Roman"/>
          <w:sz w:val="24"/>
          <w:szCs w:val="24"/>
          <w:lang w:eastAsia="zh-CN"/>
        </w:rPr>
        <w:t>　材料、工程设备和工程的试验和检验</w:t>
      </w:r>
    </w:p>
    <w:p>
      <w:pPr>
        <w:spacing w:line="360" w:lineRule="auto"/>
        <w:rPr>
          <w:lang w:eastAsia="zh-CN"/>
        </w:rPr>
      </w:pPr>
      <w:r>
        <w:rPr>
          <w:rFonts w:hint="eastAsia"/>
          <w:lang w:eastAsia="zh-CN"/>
        </w:rPr>
        <w:t>　　</w:t>
      </w:r>
      <w:r>
        <w:rPr>
          <w:lang w:eastAsia="zh-CN"/>
        </w:rPr>
        <w:t>14.1.5</w:t>
      </w:r>
      <w:r>
        <w:rPr>
          <w:rFonts w:hint="eastAsia"/>
          <w:lang w:eastAsia="zh-CN"/>
        </w:rPr>
        <w:t>　水工金属结构、启闭机及机电产品进场后的交货检查和验收中，承包人负责</w:t>
      </w:r>
      <w:permStart w:id="321" w:edGrp="everyone"/>
      <w:r>
        <w:rPr>
          <w:rFonts w:hint="eastAsia"/>
          <w:u w:val="single"/>
          <w:lang w:eastAsia="zh-CN"/>
        </w:rPr>
        <w:t>　　</w:t>
      </w:r>
      <w:r>
        <w:rPr>
          <w:u w:val="single"/>
          <w:lang w:eastAsia="zh-CN"/>
        </w:rPr>
        <w:t xml:space="preserve">       </w:t>
      </w:r>
      <w:r>
        <w:rPr>
          <w:rFonts w:hint="eastAsia"/>
          <w:u w:val="single"/>
          <w:lang w:eastAsia="zh-CN"/>
        </w:rPr>
        <w:t>　</w:t>
      </w:r>
      <w:permEnd w:id="321"/>
      <w:r>
        <w:rPr>
          <w:rFonts w:hint="eastAsia"/>
          <w:lang w:eastAsia="zh-CN"/>
        </w:rPr>
        <w:t>。</w:t>
      </w:r>
    </w:p>
    <w:p>
      <w:pPr>
        <w:spacing w:line="360" w:lineRule="auto"/>
        <w:rPr>
          <w:lang w:eastAsia="zh-CN"/>
        </w:rPr>
      </w:pPr>
      <w:r>
        <w:rPr>
          <w:rFonts w:hint="eastAsia"/>
          <w:lang w:eastAsia="zh-CN"/>
        </w:rPr>
        <w:t>　　</w:t>
      </w:r>
      <w:r>
        <w:rPr>
          <w:lang w:eastAsia="zh-CN"/>
        </w:rPr>
        <w:t>14.1.6</w:t>
      </w:r>
      <w:r>
        <w:rPr>
          <w:rFonts w:hint="eastAsia"/>
          <w:lang w:eastAsia="zh-CN"/>
        </w:rPr>
        <w:t>　本工程实行见证取样的试块、试件及有关材料：</w:t>
      </w:r>
      <w:permStart w:id="322" w:edGrp="everyone"/>
      <w:r>
        <w:rPr>
          <w:rFonts w:hint="eastAsia"/>
          <w:u w:val="single"/>
          <w:lang w:eastAsia="zh-CN"/>
        </w:rPr>
        <w:t>　　</w:t>
      </w:r>
      <w:r>
        <w:rPr>
          <w:u w:val="single"/>
          <w:lang w:eastAsia="zh-CN"/>
        </w:rPr>
        <w:t xml:space="preserve">       </w:t>
      </w:r>
      <w:r>
        <w:rPr>
          <w:rFonts w:hint="eastAsia"/>
          <w:u w:val="single"/>
          <w:lang w:eastAsia="zh-CN"/>
        </w:rPr>
        <w:t>　</w:t>
      </w:r>
      <w:permEnd w:id="322"/>
      <w:r>
        <w:rPr>
          <w:rFonts w:hint="eastAsia"/>
          <w:lang w:eastAsia="zh-CN"/>
        </w:rPr>
        <w:t>。</w:t>
      </w:r>
    </w:p>
    <w:p>
      <w:pPr>
        <w:spacing w:line="360" w:lineRule="auto"/>
        <w:rPr>
          <w:b/>
          <w:lang w:eastAsia="zh-CN"/>
        </w:rPr>
      </w:pPr>
      <w:r>
        <w:rPr>
          <w:b/>
          <w:lang w:eastAsia="zh-CN"/>
        </w:rPr>
        <w:t>15</w:t>
      </w:r>
      <w:r>
        <w:rPr>
          <w:rFonts w:hint="eastAsia"/>
          <w:b/>
          <w:lang w:eastAsia="zh-CN"/>
        </w:rPr>
        <w:t>　变更</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15.1</w:t>
      </w:r>
      <w:r>
        <w:rPr>
          <w:rFonts w:hint="eastAsia" w:ascii="Times New Roman" w:hAnsi="Times New Roman" w:cs="Times New Roman"/>
          <w:sz w:val="24"/>
          <w:szCs w:val="24"/>
          <w:lang w:eastAsia="zh-CN"/>
        </w:rPr>
        <w:t>　变更的范围和内容</w:t>
      </w:r>
    </w:p>
    <w:p>
      <w:pPr>
        <w:spacing w:line="360" w:lineRule="auto"/>
        <w:rPr>
          <w:lang w:eastAsia="zh-CN"/>
        </w:rPr>
      </w:pPr>
      <w:r>
        <w:rPr>
          <w:rFonts w:hint="eastAsia"/>
          <w:lang w:eastAsia="zh-CN"/>
        </w:rPr>
        <w:t>　　</w:t>
      </w:r>
      <w:r>
        <w:rPr>
          <w:lang w:eastAsia="zh-CN"/>
        </w:rPr>
        <w:t>(6)</w:t>
      </w:r>
      <w:r>
        <w:rPr>
          <w:rFonts w:hint="eastAsia"/>
          <w:lang w:eastAsia="zh-CN"/>
        </w:rPr>
        <w:t>增加或减少合同中关键项目的工程量超过其工程总量的</w:t>
      </w:r>
      <w:permStart w:id="323" w:edGrp="everyone"/>
      <w:r>
        <w:rPr>
          <w:rFonts w:hint="eastAsia"/>
          <w:u w:val="single"/>
          <w:lang w:eastAsia="zh-CN"/>
        </w:rPr>
        <w:t>　　</w:t>
      </w:r>
      <w:r>
        <w:rPr>
          <w:u w:val="single"/>
          <w:lang w:eastAsia="zh-CN"/>
        </w:rPr>
        <w:t xml:space="preserve">       </w:t>
      </w:r>
      <w:r>
        <w:rPr>
          <w:rFonts w:hint="eastAsia"/>
          <w:u w:val="single"/>
          <w:lang w:eastAsia="zh-CN"/>
        </w:rPr>
        <w:t>　</w:t>
      </w:r>
      <w:permEnd w:id="323"/>
      <w:r>
        <w:rPr>
          <w:lang w:eastAsia="zh-CN"/>
        </w:rPr>
        <w:t>%</w:t>
      </w:r>
      <w:r>
        <w:rPr>
          <w:rFonts w:hint="eastAsia"/>
          <w:lang w:eastAsia="zh-CN"/>
        </w:rPr>
        <w:t>，关键项目：</w:t>
      </w:r>
      <w:permStart w:id="324" w:edGrp="everyone"/>
      <w:r>
        <w:rPr>
          <w:rFonts w:hint="eastAsia"/>
          <w:u w:val="single"/>
          <w:lang w:eastAsia="zh-CN"/>
        </w:rPr>
        <w:t>　　</w:t>
      </w:r>
      <w:r>
        <w:rPr>
          <w:u w:val="single"/>
          <w:lang w:eastAsia="zh-CN"/>
        </w:rPr>
        <w:t xml:space="preserve">       </w:t>
      </w:r>
      <w:r>
        <w:rPr>
          <w:rFonts w:hint="eastAsia"/>
          <w:u w:val="single"/>
          <w:lang w:eastAsia="zh-CN"/>
        </w:rPr>
        <w:t>　</w:t>
      </w:r>
      <w:permEnd w:id="324"/>
      <w:r>
        <w:rPr>
          <w:rFonts w:hint="eastAsia"/>
          <w:lang w:eastAsia="zh-CN"/>
        </w:rPr>
        <w:t>，单价调整方式：</w:t>
      </w:r>
      <w:permStart w:id="325" w:edGrp="everyone"/>
      <w:r>
        <w:rPr>
          <w:rFonts w:hint="eastAsia"/>
          <w:u w:val="single"/>
          <w:lang w:eastAsia="zh-CN"/>
        </w:rPr>
        <w:t>　　</w:t>
      </w:r>
      <w:r>
        <w:rPr>
          <w:u w:val="single"/>
          <w:lang w:eastAsia="zh-CN"/>
        </w:rPr>
        <w:t xml:space="preserve">       </w:t>
      </w:r>
      <w:r>
        <w:rPr>
          <w:rFonts w:hint="eastAsia"/>
          <w:u w:val="single"/>
          <w:lang w:eastAsia="zh-CN"/>
        </w:rPr>
        <w:t>　</w:t>
      </w:r>
      <w:permEnd w:id="325"/>
      <w:r>
        <w:rPr>
          <w:rFonts w:hint="eastAsia"/>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15.5</w:t>
      </w:r>
      <w:r>
        <w:rPr>
          <w:rFonts w:hint="eastAsia" w:ascii="Times New Roman" w:hAnsi="Times New Roman" w:cs="Times New Roman"/>
          <w:sz w:val="24"/>
          <w:szCs w:val="24"/>
          <w:lang w:eastAsia="zh-CN"/>
        </w:rPr>
        <w:t>　承包人的合理化建议</w:t>
      </w:r>
    </w:p>
    <w:p>
      <w:pPr>
        <w:spacing w:line="360" w:lineRule="auto"/>
        <w:rPr>
          <w:lang w:eastAsia="zh-CN"/>
        </w:rPr>
      </w:pPr>
      <w:r>
        <w:rPr>
          <w:rFonts w:hint="eastAsia"/>
          <w:lang w:eastAsia="zh-CN"/>
        </w:rPr>
        <w:t>　　</w:t>
      </w:r>
      <w:r>
        <w:rPr>
          <w:lang w:eastAsia="zh-CN"/>
        </w:rPr>
        <w:t>15.5.2</w:t>
      </w:r>
      <w:r>
        <w:rPr>
          <w:rFonts w:hint="eastAsia"/>
          <w:lang w:eastAsia="zh-CN"/>
        </w:rPr>
        <w:t>　承包人实现合理化建议的奖励金额为：</w:t>
      </w:r>
      <w:permStart w:id="326" w:edGrp="everyone"/>
      <w:r>
        <w:rPr>
          <w:rFonts w:hint="eastAsia"/>
          <w:u w:val="single"/>
          <w:lang w:eastAsia="zh-CN"/>
        </w:rPr>
        <w:t>　　</w:t>
      </w:r>
      <w:r>
        <w:rPr>
          <w:u w:val="single"/>
          <w:lang w:eastAsia="zh-CN"/>
        </w:rPr>
        <w:t xml:space="preserve">       </w:t>
      </w:r>
      <w:r>
        <w:rPr>
          <w:rFonts w:hint="eastAsia"/>
          <w:u w:val="single"/>
          <w:lang w:eastAsia="zh-CN"/>
        </w:rPr>
        <w:t>　</w:t>
      </w:r>
      <w:permEnd w:id="326"/>
      <w:r>
        <w:rPr>
          <w:rFonts w:hint="eastAsia"/>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15.8</w:t>
      </w:r>
      <w:r>
        <w:rPr>
          <w:rFonts w:hint="eastAsia" w:ascii="Times New Roman" w:hAnsi="Times New Roman" w:cs="Times New Roman"/>
          <w:sz w:val="24"/>
          <w:szCs w:val="24"/>
          <w:lang w:eastAsia="zh-CN"/>
        </w:rPr>
        <w:t>　暂估价</w:t>
      </w:r>
    </w:p>
    <w:p>
      <w:pPr>
        <w:spacing w:line="360" w:lineRule="auto"/>
        <w:rPr>
          <w:lang w:eastAsia="zh-CN"/>
        </w:rPr>
      </w:pPr>
      <w:r>
        <w:rPr>
          <w:rFonts w:hint="eastAsia"/>
          <w:lang w:eastAsia="zh-CN"/>
        </w:rPr>
        <w:t>　　</w:t>
      </w:r>
      <w:r>
        <w:rPr>
          <w:lang w:eastAsia="zh-CN"/>
        </w:rPr>
        <w:t>15.8.1</w:t>
      </w:r>
      <w:r>
        <w:rPr>
          <w:rFonts w:hint="eastAsia"/>
          <w:lang w:eastAsia="zh-CN"/>
        </w:rPr>
        <w:t>　</w:t>
      </w:r>
      <w:r>
        <w:rPr>
          <w:lang w:eastAsia="zh-CN"/>
        </w:rPr>
        <w:t>(1)</w:t>
      </w:r>
      <w:r>
        <w:rPr>
          <w:rFonts w:hint="eastAsia"/>
          <w:lang w:eastAsia="zh-CN"/>
        </w:rPr>
        <w:t>发包人和承包人组织招标的暂估价项目：</w:t>
      </w:r>
      <w:permStart w:id="327" w:edGrp="everyone"/>
      <w:r>
        <w:rPr>
          <w:rFonts w:hint="eastAsia"/>
          <w:u w:val="single"/>
          <w:lang w:eastAsia="zh-CN"/>
        </w:rPr>
        <w:t>　　</w:t>
      </w:r>
      <w:r>
        <w:rPr>
          <w:u w:val="single"/>
          <w:lang w:eastAsia="zh-CN"/>
        </w:rPr>
        <w:t xml:space="preserve">       </w:t>
      </w:r>
      <w:r>
        <w:rPr>
          <w:rFonts w:hint="eastAsia"/>
          <w:u w:val="single"/>
          <w:lang w:eastAsia="zh-CN"/>
        </w:rPr>
        <w:t>　</w:t>
      </w:r>
      <w:permEnd w:id="327"/>
      <w:r>
        <w:rPr>
          <w:lang w:eastAsia="zh-CN"/>
        </w:rPr>
        <w:t>(</w:t>
      </w:r>
      <w:r>
        <w:rPr>
          <w:rFonts w:hint="eastAsia"/>
          <w:lang w:eastAsia="zh-CN"/>
        </w:rPr>
        <w:t>签约后填入</w:t>
      </w:r>
      <w:r>
        <w:rPr>
          <w:lang w:eastAsia="zh-CN"/>
        </w:rPr>
        <w:t>)</w:t>
      </w:r>
      <w:r>
        <w:rPr>
          <w:rFonts w:hint="eastAsia"/>
          <w:lang w:eastAsia="zh-CN"/>
        </w:rPr>
        <w:t>；发包人组织招标的暂估价项目：</w:t>
      </w:r>
      <w:permStart w:id="328" w:edGrp="everyone"/>
      <w:r>
        <w:rPr>
          <w:rFonts w:hint="eastAsia"/>
          <w:u w:val="single"/>
          <w:lang w:eastAsia="zh-CN"/>
        </w:rPr>
        <w:t>　　</w:t>
      </w:r>
      <w:r>
        <w:rPr>
          <w:u w:val="single"/>
          <w:lang w:eastAsia="zh-CN"/>
        </w:rPr>
        <w:t xml:space="preserve">       </w:t>
      </w:r>
      <w:r>
        <w:rPr>
          <w:rFonts w:hint="eastAsia"/>
          <w:u w:val="single"/>
          <w:lang w:eastAsia="zh-CN"/>
        </w:rPr>
        <w:t>　</w:t>
      </w:r>
      <w:permEnd w:id="328"/>
      <w:r>
        <w:rPr>
          <w:lang w:eastAsia="zh-CN"/>
        </w:rPr>
        <w:t>(</w:t>
      </w:r>
      <w:r>
        <w:rPr>
          <w:rFonts w:hint="eastAsia"/>
          <w:lang w:eastAsia="zh-CN"/>
        </w:rPr>
        <w:t>签约后填入</w:t>
      </w:r>
      <w:r>
        <w:rPr>
          <w:lang w:eastAsia="zh-CN"/>
        </w:rPr>
        <w:t>)</w:t>
      </w:r>
      <w:r>
        <w:rPr>
          <w:rFonts w:hint="eastAsia"/>
          <w:lang w:eastAsia="zh-CN"/>
        </w:rPr>
        <w:t>。</w:t>
      </w:r>
    </w:p>
    <w:p>
      <w:pPr>
        <w:spacing w:line="360" w:lineRule="auto"/>
        <w:rPr>
          <w:lang w:eastAsia="zh-CN"/>
        </w:rPr>
      </w:pPr>
      <w:r>
        <w:rPr>
          <w:rFonts w:hint="eastAsia"/>
          <w:lang w:eastAsia="zh-CN"/>
        </w:rPr>
        <w:t>　　</w:t>
      </w:r>
      <w:r>
        <w:rPr>
          <w:lang w:eastAsia="zh-CN"/>
        </w:rPr>
        <w:t>(2)</w:t>
      </w:r>
      <w:r>
        <w:rPr>
          <w:rFonts w:hint="eastAsia"/>
          <w:lang w:eastAsia="zh-CN"/>
        </w:rPr>
        <w:t>发包人和承包人以招标方式选择暂估价项目供应商或分包人时，双方的权利义务关系：</w:t>
      </w:r>
      <w:permStart w:id="329" w:edGrp="everyone"/>
      <w:r>
        <w:rPr>
          <w:rFonts w:hint="eastAsia"/>
          <w:u w:val="single"/>
          <w:lang w:eastAsia="zh-CN"/>
        </w:rPr>
        <w:t>　　</w:t>
      </w:r>
      <w:r>
        <w:rPr>
          <w:u w:val="single"/>
          <w:lang w:eastAsia="zh-CN"/>
        </w:rPr>
        <w:t xml:space="preserve">       </w:t>
      </w:r>
      <w:r>
        <w:rPr>
          <w:rFonts w:hint="eastAsia"/>
          <w:u w:val="single"/>
          <w:lang w:eastAsia="zh-CN"/>
        </w:rPr>
        <w:t>　</w:t>
      </w:r>
      <w:permEnd w:id="329"/>
      <w:r>
        <w:rPr>
          <w:rFonts w:hint="eastAsia"/>
          <w:lang w:eastAsia="zh-CN"/>
        </w:rPr>
        <w:t>。</w:t>
      </w:r>
    </w:p>
    <w:p>
      <w:pPr>
        <w:pStyle w:val="7"/>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16</w:t>
      </w:r>
      <w:r>
        <w:rPr>
          <w:rFonts w:hint="eastAsia" w:ascii="Times New Roman" w:hAnsi="Times New Roman" w:cs="Times New Roman"/>
          <w:sz w:val="24"/>
          <w:szCs w:val="24"/>
          <w:lang w:eastAsia="zh-CN"/>
        </w:rPr>
        <w:t>　价格调整</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16.1</w:t>
      </w:r>
      <w:r>
        <w:rPr>
          <w:rFonts w:hint="eastAsia" w:ascii="Times New Roman" w:hAnsi="Times New Roman" w:cs="Times New Roman"/>
          <w:sz w:val="24"/>
          <w:szCs w:val="24"/>
          <w:lang w:eastAsia="zh-CN"/>
        </w:rPr>
        <w:t>　物价波动引起的价格调整</w:t>
      </w:r>
    </w:p>
    <w:p>
      <w:pPr>
        <w:spacing w:line="360" w:lineRule="auto"/>
        <w:rPr>
          <w:lang w:eastAsia="zh-CN"/>
        </w:rPr>
      </w:pPr>
      <w:r>
        <w:rPr>
          <w:rFonts w:hint="eastAsia"/>
          <w:lang w:eastAsia="zh-CN"/>
        </w:rPr>
        <w:t>　　物价波动引起的价格调整方式：</w:t>
      </w:r>
      <w:permStart w:id="330" w:edGrp="everyone"/>
      <w:r>
        <w:rPr>
          <w:rFonts w:hint="eastAsia"/>
          <w:u w:val="single"/>
          <w:lang w:eastAsia="zh-CN"/>
        </w:rPr>
        <w:t>　　</w:t>
      </w:r>
      <w:r>
        <w:rPr>
          <w:u w:val="single"/>
          <w:lang w:eastAsia="zh-CN"/>
        </w:rPr>
        <w:t xml:space="preserve">       </w:t>
      </w:r>
      <w:r>
        <w:rPr>
          <w:rFonts w:hint="eastAsia"/>
          <w:u w:val="single"/>
          <w:lang w:eastAsia="zh-CN"/>
        </w:rPr>
        <w:t>　</w:t>
      </w:r>
      <w:permEnd w:id="330"/>
      <w:r>
        <w:rPr>
          <w:rFonts w:hint="eastAsia"/>
          <w:lang w:eastAsia="zh-CN"/>
        </w:rPr>
        <w:t>。</w:t>
      </w:r>
    </w:p>
    <w:p>
      <w:pPr>
        <w:spacing w:line="360" w:lineRule="auto"/>
        <w:rPr>
          <w:lang w:eastAsia="zh-CN"/>
        </w:rPr>
      </w:pPr>
      <w:r>
        <w:rPr>
          <w:rFonts w:hint="eastAsia"/>
          <w:lang w:eastAsia="zh-CN"/>
        </w:rPr>
        <w:t>　　</w:t>
      </w:r>
      <w:r>
        <w:rPr>
          <w:lang w:eastAsia="zh-CN"/>
        </w:rPr>
        <w:t>16.1.2</w:t>
      </w:r>
      <w:r>
        <w:rPr>
          <w:rFonts w:hint="eastAsia"/>
          <w:lang w:eastAsia="zh-CN"/>
        </w:rPr>
        <w:t>　采用造价信息调整价格差额</w:t>
      </w:r>
    </w:p>
    <w:p>
      <w:pPr>
        <w:spacing w:line="360" w:lineRule="auto"/>
        <w:rPr>
          <w:lang w:eastAsia="zh-CN"/>
        </w:rPr>
      </w:pPr>
      <w:r>
        <w:rPr>
          <w:rFonts w:hint="eastAsia"/>
          <w:lang w:eastAsia="zh-CN"/>
        </w:rPr>
        <w:t>　　工程造价信息的来源：</w:t>
      </w:r>
      <w:permStart w:id="331" w:edGrp="everyone"/>
      <w:r>
        <w:rPr>
          <w:rFonts w:hint="eastAsia"/>
          <w:u w:val="single"/>
          <w:lang w:eastAsia="zh-CN"/>
        </w:rPr>
        <w:t>　　</w:t>
      </w:r>
      <w:r>
        <w:rPr>
          <w:u w:val="single"/>
          <w:lang w:eastAsia="zh-CN"/>
        </w:rPr>
        <w:t xml:space="preserve">       </w:t>
      </w:r>
      <w:r>
        <w:rPr>
          <w:rFonts w:hint="eastAsia"/>
          <w:u w:val="single"/>
          <w:lang w:eastAsia="zh-CN"/>
        </w:rPr>
        <w:t>　</w:t>
      </w:r>
      <w:permEnd w:id="331"/>
      <w:r>
        <w:rPr>
          <w:rFonts w:hint="eastAsia"/>
          <w:lang w:eastAsia="zh-CN"/>
        </w:rPr>
        <w:t>。</w:t>
      </w:r>
    </w:p>
    <w:p>
      <w:pPr>
        <w:spacing w:line="360" w:lineRule="auto"/>
        <w:rPr>
          <w:lang w:eastAsia="zh-CN"/>
        </w:rPr>
      </w:pPr>
      <w:r>
        <w:rPr>
          <w:rFonts w:hint="eastAsia"/>
          <w:lang w:eastAsia="zh-CN"/>
        </w:rPr>
        <w:t>　　价格调整的项目和系数：</w:t>
      </w:r>
      <w:permStart w:id="332" w:edGrp="everyone"/>
      <w:r>
        <w:rPr>
          <w:rFonts w:hint="eastAsia"/>
          <w:u w:val="single"/>
          <w:lang w:eastAsia="zh-CN"/>
        </w:rPr>
        <w:t>　　</w:t>
      </w:r>
      <w:r>
        <w:rPr>
          <w:u w:val="single"/>
          <w:lang w:eastAsia="zh-CN"/>
        </w:rPr>
        <w:t xml:space="preserve">       </w:t>
      </w:r>
      <w:r>
        <w:rPr>
          <w:rFonts w:hint="eastAsia"/>
          <w:u w:val="single"/>
          <w:lang w:eastAsia="zh-CN"/>
        </w:rPr>
        <w:t>　</w:t>
      </w:r>
      <w:permEnd w:id="332"/>
      <w:r>
        <w:rPr>
          <w:rFonts w:hint="eastAsia"/>
          <w:lang w:eastAsia="zh-CN"/>
        </w:rPr>
        <w:t>。</w:t>
      </w:r>
    </w:p>
    <w:p>
      <w:pPr>
        <w:pStyle w:val="7"/>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17</w:t>
      </w:r>
      <w:r>
        <w:rPr>
          <w:rFonts w:hint="eastAsia" w:ascii="Times New Roman" w:hAnsi="Times New Roman" w:cs="Times New Roman"/>
          <w:sz w:val="24"/>
          <w:szCs w:val="24"/>
          <w:lang w:eastAsia="zh-CN"/>
        </w:rPr>
        <w:t>　计量与支付</w:t>
      </w:r>
    </w:p>
    <w:p>
      <w:pPr>
        <w:pStyle w:val="8"/>
        <w:spacing w:line="360" w:lineRule="auto"/>
        <w:rPr>
          <w:rFonts w:ascii="Times New Roman" w:hAnsi="Times New Roman" w:cs="Times New Roman"/>
          <w:sz w:val="24"/>
          <w:szCs w:val="24"/>
          <w:lang w:eastAsia="zh-CN"/>
        </w:rPr>
      </w:pPr>
      <w:r>
        <w:rPr>
          <w:rFonts w:ascii="Times New Roman" w:hAnsi="Times New Roman" w:eastAsia="Calibri" w:cs="Times New Roman"/>
          <w:sz w:val="24"/>
          <w:szCs w:val="24"/>
          <w:lang w:eastAsia="zh-CN"/>
        </w:rPr>
        <w:t>17.1</w:t>
      </w:r>
      <w:r>
        <w:rPr>
          <w:rFonts w:hint="eastAsia" w:ascii="Times New Roman" w:hAnsi="Times New Roman" w:cs="Times New Roman"/>
          <w:sz w:val="24"/>
          <w:szCs w:val="24"/>
          <w:lang w:val="zh-CN" w:eastAsia="zh-CN"/>
        </w:rPr>
        <w:t>　计量</w:t>
      </w:r>
    </w:p>
    <w:p>
      <w:pPr>
        <w:spacing w:line="360" w:lineRule="auto"/>
        <w:rPr>
          <w:lang w:eastAsia="zh-CN"/>
        </w:rPr>
      </w:pPr>
      <w:r>
        <w:rPr>
          <w:rFonts w:hint="eastAsia"/>
          <w:lang w:val="zh-CN" w:eastAsia="zh-CN"/>
        </w:rPr>
        <w:t>　　</w:t>
      </w:r>
      <w:r>
        <w:rPr>
          <w:rFonts w:eastAsia="Calibri"/>
          <w:lang w:eastAsia="zh-CN"/>
        </w:rPr>
        <w:t>17.1.2</w:t>
      </w:r>
      <w:r>
        <w:rPr>
          <w:rFonts w:hint="eastAsia"/>
          <w:lang w:val="zh-CN" w:eastAsia="zh-CN"/>
        </w:rPr>
        <w:t>　计量方法</w:t>
      </w:r>
    </w:p>
    <w:p>
      <w:pPr>
        <w:spacing w:line="360" w:lineRule="auto"/>
        <w:rPr>
          <w:lang w:eastAsia="zh-CN"/>
        </w:rPr>
      </w:pPr>
      <w:r>
        <w:rPr>
          <w:rFonts w:hint="eastAsia"/>
          <w:lang w:val="zh-CN" w:eastAsia="zh-CN"/>
        </w:rPr>
        <w:t>　　</w:t>
      </w:r>
      <w:r>
        <w:rPr>
          <w:rFonts w:hint="eastAsia"/>
          <w:lang w:eastAsia="zh-CN"/>
        </w:rPr>
        <w:t>工程计量方法：</w:t>
      </w:r>
      <w:permStart w:id="333" w:edGrp="everyone"/>
      <w:r>
        <w:rPr>
          <w:u w:val="single"/>
          <w:lang w:eastAsia="zh-CN"/>
        </w:rPr>
        <w:t xml:space="preserve">                                             </w:t>
      </w:r>
      <w:permEnd w:id="333"/>
      <w:r>
        <w:rPr>
          <w:rFonts w:hint="eastAsia"/>
          <w:lang w:val="zh-CN"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17.2</w:t>
      </w:r>
      <w:r>
        <w:rPr>
          <w:rFonts w:hint="eastAsia" w:ascii="Times New Roman" w:hAnsi="Times New Roman" w:cs="Times New Roman"/>
          <w:sz w:val="24"/>
          <w:szCs w:val="24"/>
          <w:lang w:eastAsia="zh-CN"/>
        </w:rPr>
        <w:t>　预付款</w:t>
      </w:r>
    </w:p>
    <w:p>
      <w:pPr>
        <w:spacing w:line="360" w:lineRule="auto"/>
        <w:rPr>
          <w:lang w:eastAsia="zh-CN"/>
        </w:rPr>
      </w:pPr>
      <w:r>
        <w:rPr>
          <w:rFonts w:hint="eastAsia"/>
          <w:lang w:eastAsia="zh-CN"/>
        </w:rPr>
        <w:t>　　</w:t>
      </w:r>
      <w:r>
        <w:rPr>
          <w:lang w:eastAsia="zh-CN"/>
        </w:rPr>
        <w:t>17.2.1</w:t>
      </w:r>
      <w:r>
        <w:rPr>
          <w:rFonts w:hint="eastAsia"/>
          <w:lang w:eastAsia="zh-CN"/>
        </w:rPr>
        <w:t>　预付款：</w:t>
      </w:r>
    </w:p>
    <w:p>
      <w:pPr>
        <w:spacing w:line="360" w:lineRule="auto"/>
        <w:rPr>
          <w:lang w:eastAsia="zh-CN"/>
        </w:rPr>
      </w:pPr>
      <w:r>
        <w:rPr>
          <w:rFonts w:hint="eastAsia"/>
          <w:lang w:eastAsia="zh-CN"/>
        </w:rPr>
        <w:t>　　</w:t>
      </w:r>
      <w:r>
        <w:rPr>
          <w:lang w:eastAsia="zh-CN"/>
        </w:rPr>
        <w:t>(1)</w:t>
      </w:r>
      <w:r>
        <w:rPr>
          <w:rFonts w:hint="eastAsia"/>
          <w:lang w:eastAsia="zh-CN"/>
        </w:rPr>
        <w:t>工程预付款的总金额为签约合同价的</w:t>
      </w:r>
      <w:permStart w:id="334" w:edGrp="everyone"/>
      <w:r>
        <w:rPr>
          <w:rFonts w:hint="eastAsia"/>
          <w:u w:val="single"/>
          <w:lang w:eastAsia="zh-CN"/>
        </w:rPr>
        <w:t>　　</w:t>
      </w:r>
      <w:r>
        <w:rPr>
          <w:u w:val="single"/>
          <w:lang w:eastAsia="zh-CN"/>
        </w:rPr>
        <w:t xml:space="preserve">       </w:t>
      </w:r>
      <w:r>
        <w:rPr>
          <w:rFonts w:hint="eastAsia"/>
          <w:u w:val="single"/>
          <w:lang w:eastAsia="zh-CN"/>
        </w:rPr>
        <w:t>　</w:t>
      </w:r>
      <w:permEnd w:id="334"/>
      <w:r>
        <w:rPr>
          <w:lang w:eastAsia="zh-CN"/>
        </w:rPr>
        <w:t>%</w:t>
      </w:r>
      <w:r>
        <w:rPr>
          <w:rFonts w:hint="eastAsia"/>
          <w:lang w:eastAsia="zh-CN"/>
        </w:rPr>
        <w:t>，分</w:t>
      </w:r>
      <w:permStart w:id="335" w:edGrp="everyone"/>
      <w:r>
        <w:rPr>
          <w:rFonts w:hint="eastAsia"/>
          <w:u w:val="single"/>
          <w:lang w:eastAsia="zh-CN"/>
        </w:rPr>
        <w:t>　　</w:t>
      </w:r>
      <w:r>
        <w:rPr>
          <w:u w:val="single"/>
          <w:lang w:eastAsia="zh-CN"/>
        </w:rPr>
        <w:t xml:space="preserve">       </w:t>
      </w:r>
      <w:r>
        <w:rPr>
          <w:rFonts w:hint="eastAsia"/>
          <w:u w:val="single"/>
          <w:lang w:eastAsia="zh-CN"/>
        </w:rPr>
        <w:t>　</w:t>
      </w:r>
      <w:permEnd w:id="335"/>
      <w:r>
        <w:rPr>
          <w:rFonts w:hint="eastAsia"/>
          <w:lang w:eastAsia="zh-CN"/>
        </w:rPr>
        <w:t>次支付给承包人。</w:t>
      </w:r>
    </w:p>
    <w:p>
      <w:pPr>
        <w:spacing w:line="360" w:lineRule="auto"/>
        <w:rPr>
          <w:lang w:eastAsia="zh-CN"/>
        </w:rPr>
      </w:pPr>
      <w:r>
        <w:rPr>
          <w:rFonts w:hint="eastAsia"/>
          <w:lang w:eastAsia="zh-CN"/>
        </w:rPr>
        <w:t>　　各次预付款的支付额度和付款时间为：</w:t>
      </w:r>
    </w:p>
    <w:p>
      <w:pPr>
        <w:spacing w:line="360" w:lineRule="auto"/>
        <w:rPr>
          <w:lang w:eastAsia="zh-CN"/>
        </w:rPr>
      </w:pPr>
      <w:r>
        <w:rPr>
          <w:rFonts w:hint="eastAsia"/>
          <w:lang w:eastAsia="zh-CN"/>
        </w:rPr>
        <w:t>　　</w:t>
      </w:r>
      <w:r>
        <w:rPr>
          <w:lang w:eastAsia="zh-CN"/>
        </w:rPr>
        <w:t>1)</w:t>
      </w:r>
      <w:r>
        <w:rPr>
          <w:rFonts w:hint="eastAsia"/>
          <w:lang w:eastAsia="zh-CN"/>
        </w:rPr>
        <w:t>第一次预付款金额为工程预付款总金额的</w:t>
      </w:r>
      <w:permStart w:id="336" w:edGrp="everyone"/>
      <w:r>
        <w:rPr>
          <w:rFonts w:hint="eastAsia"/>
          <w:u w:val="single"/>
          <w:lang w:eastAsia="zh-CN"/>
        </w:rPr>
        <w:t>　　</w:t>
      </w:r>
      <w:r>
        <w:rPr>
          <w:u w:val="single"/>
          <w:lang w:eastAsia="zh-CN"/>
        </w:rPr>
        <w:t xml:space="preserve">       </w:t>
      </w:r>
      <w:r>
        <w:rPr>
          <w:rFonts w:hint="eastAsia"/>
          <w:u w:val="single"/>
          <w:lang w:eastAsia="zh-CN"/>
        </w:rPr>
        <w:t>　</w:t>
      </w:r>
      <w:permEnd w:id="336"/>
      <w:r>
        <w:rPr>
          <w:lang w:eastAsia="zh-CN"/>
        </w:rPr>
        <w:t>%</w:t>
      </w:r>
      <w:r>
        <w:rPr>
          <w:rFonts w:hint="eastAsia"/>
          <w:lang w:eastAsia="zh-CN"/>
        </w:rPr>
        <w:t>，付款时间应在合同协议书签订后，由承包人向发包人提交了发包人认可的工程预付款担保，并经监理人出具付款证书报送发包人批准后</w:t>
      </w:r>
      <w:r>
        <w:rPr>
          <w:lang w:eastAsia="zh-CN"/>
        </w:rPr>
        <w:t>14</w:t>
      </w:r>
      <w:r>
        <w:rPr>
          <w:rFonts w:hint="eastAsia"/>
          <w:lang w:eastAsia="zh-CN"/>
        </w:rPr>
        <w:t>天内予以支付。</w:t>
      </w:r>
    </w:p>
    <w:p>
      <w:pPr>
        <w:spacing w:line="360" w:lineRule="auto"/>
        <w:rPr>
          <w:lang w:eastAsia="zh-CN"/>
        </w:rPr>
      </w:pPr>
      <w:r>
        <w:rPr>
          <w:rFonts w:hint="eastAsia"/>
          <w:lang w:eastAsia="zh-CN"/>
        </w:rPr>
        <w:t>　　</w:t>
      </w:r>
      <w:r>
        <w:rPr>
          <w:lang w:eastAsia="zh-CN"/>
        </w:rPr>
        <w:t>2)</w:t>
      </w:r>
      <w:r>
        <w:rPr>
          <w:rFonts w:hint="eastAsia"/>
          <w:lang w:eastAsia="zh-CN"/>
        </w:rPr>
        <w:t>第二次预付款金额为工程预付款总金额的</w:t>
      </w:r>
      <w:permStart w:id="337" w:edGrp="everyone"/>
      <w:r>
        <w:rPr>
          <w:rFonts w:hint="eastAsia"/>
          <w:u w:val="single"/>
          <w:lang w:eastAsia="zh-CN"/>
        </w:rPr>
        <w:t>　　</w:t>
      </w:r>
      <w:r>
        <w:rPr>
          <w:u w:val="single"/>
          <w:lang w:eastAsia="zh-CN"/>
        </w:rPr>
        <w:t xml:space="preserve">       </w:t>
      </w:r>
      <w:r>
        <w:rPr>
          <w:rFonts w:hint="eastAsia"/>
          <w:u w:val="single"/>
          <w:lang w:eastAsia="zh-CN"/>
        </w:rPr>
        <w:t>　</w:t>
      </w:r>
      <w:permEnd w:id="337"/>
      <w:r>
        <w:rPr>
          <w:lang w:eastAsia="zh-CN"/>
        </w:rPr>
        <w:t>%</w:t>
      </w:r>
      <w:r>
        <w:rPr>
          <w:rFonts w:hint="eastAsia"/>
          <w:lang w:eastAsia="zh-CN"/>
        </w:rPr>
        <w:t>。付款时间需待承包人主要设备进入工地后，其估算价值已达到本次预付款金额时，由承包人提出书面申请，经监理人核实后出具付款证书报送发包人批准后</w:t>
      </w:r>
      <w:r>
        <w:rPr>
          <w:lang w:eastAsia="zh-CN"/>
        </w:rPr>
        <w:t>14</w:t>
      </w:r>
      <w:r>
        <w:rPr>
          <w:rFonts w:hint="eastAsia"/>
          <w:lang w:eastAsia="zh-CN"/>
        </w:rPr>
        <w:t>天内予以支付。</w:t>
      </w:r>
    </w:p>
    <w:p>
      <w:pPr>
        <w:spacing w:line="360" w:lineRule="auto"/>
        <w:rPr>
          <w:lang w:eastAsia="zh-CN"/>
        </w:rPr>
      </w:pPr>
      <w:r>
        <w:rPr>
          <w:rFonts w:hint="eastAsia"/>
          <w:lang w:eastAsia="zh-CN"/>
        </w:rPr>
        <w:t>　　</w:t>
      </w:r>
      <w:r>
        <w:rPr>
          <w:lang w:eastAsia="zh-CN"/>
        </w:rPr>
        <w:t>3)</w:t>
      </w:r>
      <w:r>
        <w:rPr>
          <w:rFonts w:hint="eastAsia"/>
          <w:lang w:eastAsia="zh-CN"/>
        </w:rPr>
        <w:t>第三次预付款</w:t>
      </w:r>
      <w:permStart w:id="338" w:edGrp="everyone"/>
      <w:r>
        <w:rPr>
          <w:lang w:eastAsia="zh-CN"/>
        </w:rPr>
        <w:t>……</w:t>
      </w:r>
      <w:permEnd w:id="338"/>
      <w:r>
        <w:rPr>
          <w:rFonts w:hint="eastAsia"/>
          <w:lang w:eastAsia="zh-CN"/>
        </w:rPr>
        <w:t>。</w:t>
      </w:r>
    </w:p>
    <w:p>
      <w:pPr>
        <w:spacing w:line="360" w:lineRule="auto"/>
        <w:rPr>
          <w:lang w:eastAsia="zh-CN"/>
        </w:rPr>
      </w:pPr>
      <w:r>
        <w:rPr>
          <w:rFonts w:hint="eastAsia"/>
          <w:lang w:eastAsia="zh-CN"/>
        </w:rPr>
        <w:t>　　</w:t>
      </w:r>
      <w:permStart w:id="339" w:edGrp="everyone"/>
      <w:r>
        <w:rPr>
          <w:lang w:eastAsia="zh-CN"/>
        </w:rPr>
        <w:t>……</w:t>
      </w:r>
      <w:permEnd w:id="339"/>
    </w:p>
    <w:p>
      <w:pPr>
        <w:spacing w:line="360" w:lineRule="auto"/>
        <w:rPr>
          <w:lang w:eastAsia="zh-CN"/>
        </w:rPr>
      </w:pPr>
      <w:r>
        <w:rPr>
          <w:rFonts w:hint="eastAsia"/>
          <w:lang w:eastAsia="zh-CN"/>
        </w:rPr>
        <w:t>　　</w:t>
      </w:r>
      <w:r>
        <w:rPr>
          <w:lang w:eastAsia="zh-CN"/>
        </w:rPr>
        <w:t>(2)</w:t>
      </w:r>
      <w:r>
        <w:rPr>
          <w:rFonts w:hint="eastAsia"/>
          <w:lang w:eastAsia="zh-CN"/>
        </w:rPr>
        <w:t>工程材料预付款的额度和预付办法约定为：</w:t>
      </w:r>
      <w:permStart w:id="340" w:edGrp="everyone"/>
      <w:r>
        <w:rPr>
          <w:rFonts w:hint="eastAsia"/>
          <w:u w:val="single"/>
          <w:lang w:eastAsia="zh-CN"/>
        </w:rPr>
        <w:t>　　</w:t>
      </w:r>
      <w:r>
        <w:rPr>
          <w:u w:val="single"/>
          <w:lang w:eastAsia="zh-CN"/>
        </w:rPr>
        <w:t xml:space="preserve">       </w:t>
      </w:r>
      <w:r>
        <w:rPr>
          <w:rFonts w:hint="eastAsia"/>
          <w:u w:val="single"/>
          <w:lang w:eastAsia="zh-CN"/>
        </w:rPr>
        <w:t>　</w:t>
      </w:r>
      <w:permEnd w:id="340"/>
      <w:r>
        <w:rPr>
          <w:rFonts w:hint="eastAsia"/>
          <w:lang w:eastAsia="zh-CN"/>
        </w:rPr>
        <w:t>。</w:t>
      </w:r>
    </w:p>
    <w:p>
      <w:pPr>
        <w:spacing w:line="360" w:lineRule="auto"/>
        <w:rPr>
          <w:lang w:eastAsia="zh-CN"/>
        </w:rPr>
      </w:pPr>
      <w:r>
        <w:rPr>
          <w:rFonts w:hint="eastAsia"/>
          <w:lang w:eastAsia="zh-CN"/>
        </w:rPr>
        <w:t>　　</w:t>
      </w:r>
      <w:r>
        <w:rPr>
          <w:lang w:eastAsia="zh-CN"/>
        </w:rPr>
        <w:t>17.2.2</w:t>
      </w:r>
      <w:r>
        <w:rPr>
          <w:rFonts w:hint="eastAsia"/>
          <w:lang w:eastAsia="zh-CN"/>
        </w:rPr>
        <w:t>　预付款保函</w:t>
      </w:r>
      <w:r>
        <w:rPr>
          <w:lang w:eastAsia="zh-CN"/>
        </w:rPr>
        <w:t>(</w:t>
      </w:r>
      <w:r>
        <w:rPr>
          <w:rFonts w:hint="eastAsia"/>
          <w:lang w:eastAsia="zh-CN"/>
        </w:rPr>
        <w:t>担保</w:t>
      </w:r>
      <w:r>
        <w:rPr>
          <w:lang w:eastAsia="zh-CN"/>
        </w:rPr>
        <w:t>)</w:t>
      </w:r>
    </w:p>
    <w:p>
      <w:pPr>
        <w:spacing w:line="360" w:lineRule="auto"/>
        <w:rPr>
          <w:lang w:eastAsia="zh-CN"/>
        </w:rPr>
      </w:pPr>
      <w:r>
        <w:rPr>
          <w:rFonts w:hint="eastAsia"/>
          <w:lang w:eastAsia="zh-CN"/>
        </w:rPr>
        <w:t>　　</w:t>
      </w:r>
      <w:r>
        <w:rPr>
          <w:lang w:eastAsia="zh-CN"/>
        </w:rPr>
        <w:t>(2)</w:t>
      </w:r>
      <w:r>
        <w:rPr>
          <w:rFonts w:hint="eastAsia"/>
          <w:lang w:eastAsia="zh-CN"/>
        </w:rPr>
        <w:t>工程材料预付款的担保约定为：</w:t>
      </w:r>
      <w:permStart w:id="341" w:edGrp="everyone"/>
      <w:r>
        <w:rPr>
          <w:rFonts w:hint="eastAsia"/>
          <w:u w:val="single"/>
          <w:lang w:eastAsia="zh-CN"/>
        </w:rPr>
        <w:t>　　</w:t>
      </w:r>
      <w:r>
        <w:rPr>
          <w:u w:val="single"/>
          <w:lang w:eastAsia="zh-CN"/>
        </w:rPr>
        <w:t xml:space="preserve">       </w:t>
      </w:r>
      <w:r>
        <w:rPr>
          <w:rFonts w:hint="eastAsia"/>
          <w:u w:val="single"/>
          <w:lang w:eastAsia="zh-CN"/>
        </w:rPr>
        <w:t>　</w:t>
      </w:r>
      <w:permEnd w:id="341"/>
      <w:r>
        <w:rPr>
          <w:rFonts w:hint="eastAsia"/>
          <w:lang w:eastAsia="zh-CN"/>
        </w:rPr>
        <w:t>。</w:t>
      </w:r>
    </w:p>
    <w:p>
      <w:pPr>
        <w:spacing w:line="360" w:lineRule="auto"/>
        <w:rPr>
          <w:lang w:eastAsia="zh-CN"/>
        </w:rPr>
      </w:pPr>
      <w:r>
        <w:rPr>
          <w:rFonts w:hint="eastAsia"/>
          <w:lang w:eastAsia="zh-CN"/>
        </w:rPr>
        <w:t>　　</w:t>
      </w:r>
      <w:r>
        <w:rPr>
          <w:lang w:eastAsia="zh-CN"/>
        </w:rPr>
        <w:t>17.2.3</w:t>
      </w:r>
      <w:r>
        <w:rPr>
          <w:rFonts w:hint="eastAsia"/>
          <w:lang w:eastAsia="zh-CN"/>
        </w:rPr>
        <w:t>　预付款的扣回与还清</w:t>
      </w:r>
    </w:p>
    <w:p>
      <w:pPr>
        <w:spacing w:line="360" w:lineRule="auto"/>
        <w:rPr>
          <w:lang w:eastAsia="zh-CN"/>
        </w:rPr>
      </w:pPr>
      <w:r>
        <w:rPr>
          <w:rFonts w:hint="eastAsia"/>
          <w:lang w:eastAsia="zh-CN"/>
        </w:rPr>
        <w:t>　　</w:t>
      </w:r>
      <w:r>
        <w:rPr>
          <w:lang w:eastAsia="zh-CN"/>
        </w:rPr>
        <w:t>(1)</w:t>
      </w:r>
      <w:r>
        <w:rPr>
          <w:rFonts w:hint="eastAsia"/>
          <w:lang w:eastAsia="zh-CN"/>
        </w:rPr>
        <w:t>工程预付款在合同累计完成金额达到签约合同价的</w:t>
      </w:r>
      <w:permStart w:id="342" w:edGrp="everyone"/>
      <w:r>
        <w:rPr>
          <w:rFonts w:hint="eastAsia"/>
          <w:u w:val="single"/>
          <w:lang w:eastAsia="zh-CN"/>
        </w:rPr>
        <w:t>　　</w:t>
      </w:r>
      <w:r>
        <w:rPr>
          <w:u w:val="single"/>
          <w:lang w:eastAsia="zh-CN"/>
        </w:rPr>
        <w:t xml:space="preserve">       </w:t>
      </w:r>
      <w:r>
        <w:rPr>
          <w:rFonts w:hint="eastAsia"/>
          <w:u w:val="single"/>
          <w:lang w:eastAsia="zh-CN"/>
        </w:rPr>
        <w:t>　</w:t>
      </w:r>
      <w:permEnd w:id="342"/>
      <w:r>
        <w:rPr>
          <w:lang w:eastAsia="zh-CN"/>
        </w:rPr>
        <w:t>%</w:t>
      </w:r>
      <w:r>
        <w:rPr>
          <w:rFonts w:hint="eastAsia"/>
          <w:lang w:eastAsia="zh-CN"/>
        </w:rPr>
        <w:t>时开始扣款，直至合同累计完成金额达到签约合同价的</w:t>
      </w:r>
      <w:permStart w:id="343" w:edGrp="everyone"/>
      <w:r>
        <w:rPr>
          <w:u w:val="single"/>
          <w:lang w:eastAsia="zh-CN"/>
        </w:rPr>
        <w:t xml:space="preserve">  </w:t>
      </w:r>
      <w:permEnd w:id="343"/>
      <w:r>
        <w:rPr>
          <w:lang w:eastAsia="zh-CN"/>
        </w:rPr>
        <w:t>%</w:t>
      </w:r>
      <w:r>
        <w:rPr>
          <w:rFonts w:hint="eastAsia"/>
          <w:lang w:eastAsia="zh-CN"/>
        </w:rPr>
        <w:t>时全部扣清。</w:t>
      </w:r>
    </w:p>
    <w:p>
      <w:pPr>
        <w:spacing w:line="360" w:lineRule="auto"/>
      </w:pPr>
      <w:r>
        <w:rPr>
          <w:rFonts w:hint="eastAsia"/>
          <w:lang w:eastAsia="zh-CN"/>
        </w:rPr>
        <w:t>　　　　　　　　　　　　　　　　　</w:t>
      </w:r>
      <w:r>
        <w:drawing>
          <wp:inline distT="0" distB="0" distL="0" distR="0">
            <wp:extent cx="1257300" cy="247650"/>
            <wp:effectExtent l="0" t="0" r="0" b="0"/>
            <wp:docPr id="1" name="图片 1" descr="R0f0f223566ae45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R0f0f223566ae457e"/>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a:xfrm>
                      <a:off x="0" y="0"/>
                      <a:ext cx="1257300" cy="247650"/>
                    </a:xfrm>
                    <a:prstGeom prst="rect">
                      <a:avLst/>
                    </a:prstGeom>
                    <a:noFill/>
                    <a:ln>
                      <a:noFill/>
                    </a:ln>
                  </pic:spPr>
                </pic:pic>
              </a:graphicData>
            </a:graphic>
          </wp:inline>
        </w:drawing>
      </w:r>
    </w:p>
    <w:p>
      <w:pPr>
        <w:spacing w:line="360" w:lineRule="auto"/>
        <w:rPr>
          <w:lang w:eastAsia="zh-CN"/>
        </w:rPr>
      </w:pPr>
      <w:r>
        <w:rPr>
          <w:rFonts w:hint="eastAsia"/>
          <w:lang w:eastAsia="zh-CN"/>
        </w:rPr>
        <w:t>式中　</w:t>
      </w:r>
      <w:r>
        <w:rPr>
          <w:lang w:eastAsia="zh-CN"/>
        </w:rPr>
        <w:t>R——</w:t>
      </w:r>
      <w:r>
        <w:rPr>
          <w:rFonts w:hint="eastAsia"/>
          <w:lang w:eastAsia="zh-CN"/>
        </w:rPr>
        <w:t>每次进度付款中累计扣回的金额；</w:t>
      </w:r>
    </w:p>
    <w:p>
      <w:pPr>
        <w:spacing w:line="360" w:lineRule="auto"/>
        <w:rPr>
          <w:lang w:eastAsia="zh-CN"/>
        </w:rPr>
      </w:pPr>
      <w:r>
        <w:rPr>
          <w:rFonts w:hint="eastAsia"/>
          <w:lang w:eastAsia="zh-CN"/>
        </w:rPr>
        <w:t>　　　</w:t>
      </w:r>
      <w:r>
        <w:rPr>
          <w:lang w:eastAsia="zh-CN"/>
        </w:rPr>
        <w:t>A——</w:t>
      </w:r>
      <w:r>
        <w:rPr>
          <w:rFonts w:hint="eastAsia"/>
          <w:lang w:eastAsia="zh-CN"/>
        </w:rPr>
        <w:t>工程预付款总金额；</w:t>
      </w:r>
    </w:p>
    <w:p>
      <w:pPr>
        <w:spacing w:line="360" w:lineRule="auto"/>
        <w:rPr>
          <w:lang w:eastAsia="zh-CN"/>
        </w:rPr>
      </w:pPr>
      <w:r>
        <w:rPr>
          <w:rFonts w:hint="eastAsia"/>
          <w:lang w:eastAsia="zh-CN"/>
        </w:rPr>
        <w:t>　　　</w:t>
      </w:r>
      <w:r>
        <w:rPr>
          <w:lang w:eastAsia="zh-CN"/>
        </w:rPr>
        <w:t>S——</w:t>
      </w:r>
      <w:r>
        <w:rPr>
          <w:rFonts w:hint="eastAsia"/>
          <w:lang w:eastAsia="zh-CN"/>
        </w:rPr>
        <w:t>签约合同价；</w:t>
      </w:r>
    </w:p>
    <w:p>
      <w:pPr>
        <w:spacing w:line="360" w:lineRule="auto"/>
        <w:rPr>
          <w:lang w:eastAsia="zh-CN"/>
        </w:rPr>
      </w:pPr>
      <w:r>
        <w:rPr>
          <w:rFonts w:hint="eastAsia"/>
          <w:lang w:eastAsia="zh-CN"/>
        </w:rPr>
        <w:t>　　　</w:t>
      </w:r>
      <w:r>
        <w:rPr>
          <w:lang w:eastAsia="zh-CN"/>
        </w:rPr>
        <w:t>C——</w:t>
      </w:r>
      <w:r>
        <w:rPr>
          <w:rFonts w:hint="eastAsia"/>
          <w:lang w:eastAsia="zh-CN"/>
        </w:rPr>
        <w:t>合同累计完成金额；</w:t>
      </w:r>
    </w:p>
    <w:p>
      <w:pPr>
        <w:spacing w:line="360" w:lineRule="auto"/>
        <w:rPr>
          <w:lang w:eastAsia="zh-CN"/>
        </w:rPr>
      </w:pPr>
      <w:r>
        <w:rPr>
          <w:rFonts w:hint="eastAsia"/>
          <w:lang w:eastAsia="zh-CN"/>
        </w:rPr>
        <w:t>　　　</w:t>
      </w:r>
      <w:r>
        <w:rPr>
          <w:lang w:eastAsia="zh-CN"/>
        </w:rPr>
        <w:t>F1——</w:t>
      </w:r>
      <w:r>
        <w:rPr>
          <w:rFonts w:hint="eastAsia"/>
          <w:lang w:eastAsia="zh-CN"/>
        </w:rPr>
        <w:t>开始扣款时合同累计完成金额达到签约合同价的比例；</w:t>
      </w:r>
    </w:p>
    <w:p>
      <w:pPr>
        <w:spacing w:line="360" w:lineRule="auto"/>
        <w:rPr>
          <w:lang w:eastAsia="zh-CN"/>
        </w:rPr>
      </w:pPr>
      <w:r>
        <w:rPr>
          <w:rFonts w:hint="eastAsia"/>
          <w:lang w:eastAsia="zh-CN"/>
        </w:rPr>
        <w:t>　　　</w:t>
      </w:r>
      <w:r>
        <w:rPr>
          <w:lang w:eastAsia="zh-CN"/>
        </w:rPr>
        <w:t>F2——</w:t>
      </w:r>
      <w:r>
        <w:rPr>
          <w:rFonts w:hint="eastAsia"/>
          <w:lang w:eastAsia="zh-CN"/>
        </w:rPr>
        <w:t>全部扣清时合同累计完成金额达到签约合同价的比例。</w:t>
      </w:r>
    </w:p>
    <w:p>
      <w:pPr>
        <w:spacing w:line="360" w:lineRule="auto"/>
        <w:rPr>
          <w:lang w:eastAsia="zh-CN"/>
        </w:rPr>
      </w:pPr>
      <w:r>
        <w:rPr>
          <w:rFonts w:hint="eastAsia"/>
          <w:lang w:eastAsia="zh-CN"/>
        </w:rPr>
        <w:t>　　上述合同累计完成金额均指价格调整前未扣质量保证金的金额。</w:t>
      </w:r>
    </w:p>
    <w:p>
      <w:pPr>
        <w:spacing w:line="360" w:lineRule="auto"/>
        <w:rPr>
          <w:lang w:eastAsia="zh-CN"/>
        </w:rPr>
      </w:pPr>
      <w:r>
        <w:rPr>
          <w:rFonts w:hint="eastAsia"/>
          <w:lang w:eastAsia="zh-CN"/>
        </w:rPr>
        <w:t>　　</w:t>
      </w:r>
      <w:r>
        <w:rPr>
          <w:lang w:eastAsia="zh-CN"/>
        </w:rPr>
        <w:t>(2)</w:t>
      </w:r>
      <w:r>
        <w:rPr>
          <w:rFonts w:hint="eastAsia"/>
          <w:lang w:eastAsia="zh-CN"/>
        </w:rPr>
        <w:t>工程材料预付款的扣回与还清约定为：</w:t>
      </w:r>
      <w:permStart w:id="344" w:edGrp="everyone"/>
      <w:r>
        <w:rPr>
          <w:rFonts w:hint="eastAsia"/>
          <w:u w:val="single"/>
          <w:lang w:eastAsia="zh-CN"/>
        </w:rPr>
        <w:t>　　</w:t>
      </w:r>
      <w:r>
        <w:rPr>
          <w:u w:val="single"/>
          <w:lang w:eastAsia="zh-CN"/>
        </w:rPr>
        <w:t xml:space="preserve">       </w:t>
      </w:r>
      <w:r>
        <w:rPr>
          <w:rFonts w:hint="eastAsia"/>
          <w:u w:val="single"/>
          <w:lang w:eastAsia="zh-CN"/>
        </w:rPr>
        <w:t>　</w:t>
      </w:r>
      <w:permEnd w:id="344"/>
      <w:r>
        <w:rPr>
          <w:rFonts w:hint="eastAsia"/>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17.4</w:t>
      </w:r>
      <w:r>
        <w:rPr>
          <w:rFonts w:hint="eastAsia" w:ascii="Times New Roman" w:hAnsi="Times New Roman" w:cs="Times New Roman"/>
          <w:sz w:val="24"/>
          <w:szCs w:val="24"/>
          <w:lang w:eastAsia="zh-CN"/>
        </w:rPr>
        <w:t>　质量保证金</w:t>
      </w:r>
    </w:p>
    <w:p>
      <w:pPr>
        <w:spacing w:line="360" w:lineRule="auto"/>
        <w:rPr>
          <w:lang w:eastAsia="zh-CN"/>
        </w:rPr>
      </w:pPr>
      <w:r>
        <w:rPr>
          <w:rFonts w:hint="eastAsia"/>
          <w:lang w:eastAsia="zh-CN"/>
        </w:rPr>
        <w:t>　　</w:t>
      </w:r>
      <w:r>
        <w:rPr>
          <w:lang w:eastAsia="zh-CN"/>
        </w:rPr>
        <w:t>17.4.1</w:t>
      </w:r>
      <w:r>
        <w:rPr>
          <w:rFonts w:hint="eastAsia"/>
          <w:lang w:eastAsia="zh-CN"/>
        </w:rPr>
        <w:t>　每个付款周期扣留的质量保证金为工程进度付款的</w:t>
      </w:r>
      <w:permStart w:id="345" w:edGrp="everyone"/>
      <w:r>
        <w:rPr>
          <w:rFonts w:hint="eastAsia"/>
          <w:u w:val="single"/>
          <w:lang w:eastAsia="zh-CN"/>
        </w:rPr>
        <w:t>　　</w:t>
      </w:r>
      <w:r>
        <w:rPr>
          <w:u w:val="single"/>
          <w:lang w:eastAsia="zh-CN"/>
        </w:rPr>
        <w:t xml:space="preserve">       </w:t>
      </w:r>
      <w:r>
        <w:rPr>
          <w:rFonts w:hint="eastAsia"/>
          <w:u w:val="single"/>
          <w:lang w:eastAsia="zh-CN"/>
        </w:rPr>
        <w:t>　</w:t>
      </w:r>
      <w:permEnd w:id="345"/>
      <w:r>
        <w:rPr>
          <w:lang w:eastAsia="zh-CN"/>
        </w:rPr>
        <w:t>%</w:t>
      </w:r>
      <w:r>
        <w:rPr>
          <w:rFonts w:hint="eastAsia"/>
          <w:lang w:eastAsia="zh-CN"/>
        </w:rPr>
        <w:t>，扣留的质量保证金总额为签约合同价的</w:t>
      </w:r>
      <w:permStart w:id="346" w:edGrp="everyone"/>
      <w:r>
        <w:rPr>
          <w:rFonts w:hint="eastAsia"/>
          <w:u w:val="single"/>
          <w:lang w:eastAsia="zh-CN"/>
        </w:rPr>
        <w:t>　　</w:t>
      </w:r>
      <w:r>
        <w:rPr>
          <w:u w:val="single"/>
          <w:lang w:eastAsia="zh-CN"/>
        </w:rPr>
        <w:t xml:space="preserve">       </w:t>
      </w:r>
      <w:r>
        <w:rPr>
          <w:rFonts w:hint="eastAsia"/>
          <w:u w:val="single"/>
          <w:lang w:eastAsia="zh-CN"/>
        </w:rPr>
        <w:t>　</w:t>
      </w:r>
      <w:permEnd w:id="346"/>
      <w:r>
        <w:rPr>
          <w:lang w:eastAsia="zh-CN"/>
        </w:rPr>
        <w:t>%</w:t>
      </w:r>
      <w:r>
        <w:rPr>
          <w:rFonts w:hint="eastAsia"/>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17.5</w:t>
      </w:r>
      <w:r>
        <w:rPr>
          <w:rFonts w:hint="eastAsia" w:ascii="Times New Roman" w:hAnsi="Times New Roman" w:cs="Times New Roman"/>
          <w:sz w:val="24"/>
          <w:szCs w:val="24"/>
          <w:lang w:eastAsia="zh-CN"/>
        </w:rPr>
        <w:t>　竣工</w:t>
      </w:r>
      <w:r>
        <w:rPr>
          <w:rFonts w:ascii="Times New Roman" w:hAnsi="Times New Roman" w:cs="Times New Roman"/>
          <w:sz w:val="24"/>
          <w:szCs w:val="24"/>
          <w:lang w:eastAsia="zh-CN"/>
        </w:rPr>
        <w:t>(</w:t>
      </w:r>
      <w:r>
        <w:rPr>
          <w:rFonts w:hint="eastAsia" w:ascii="Times New Roman" w:hAnsi="Times New Roman" w:cs="Times New Roman"/>
          <w:sz w:val="24"/>
          <w:szCs w:val="24"/>
          <w:lang w:eastAsia="zh-CN"/>
        </w:rPr>
        <w:t>完工</w:t>
      </w:r>
      <w:r>
        <w:rPr>
          <w:rFonts w:ascii="Times New Roman" w:hAnsi="Times New Roman" w:cs="Times New Roman"/>
          <w:sz w:val="24"/>
          <w:szCs w:val="24"/>
          <w:lang w:eastAsia="zh-CN"/>
        </w:rPr>
        <w:t>)</w:t>
      </w:r>
      <w:r>
        <w:rPr>
          <w:rFonts w:hint="eastAsia" w:ascii="Times New Roman" w:hAnsi="Times New Roman" w:cs="Times New Roman"/>
          <w:sz w:val="24"/>
          <w:szCs w:val="24"/>
          <w:lang w:eastAsia="zh-CN"/>
        </w:rPr>
        <w:t>结算</w:t>
      </w:r>
    </w:p>
    <w:p>
      <w:pPr>
        <w:spacing w:line="360" w:lineRule="auto"/>
        <w:rPr>
          <w:lang w:eastAsia="zh-CN"/>
        </w:rPr>
      </w:pPr>
      <w:r>
        <w:rPr>
          <w:rFonts w:hint="eastAsia"/>
          <w:lang w:eastAsia="zh-CN"/>
        </w:rPr>
        <w:t>　　</w:t>
      </w:r>
      <w:r>
        <w:rPr>
          <w:lang w:eastAsia="zh-CN"/>
        </w:rPr>
        <w:t>17.5.1</w:t>
      </w:r>
      <w:r>
        <w:rPr>
          <w:rFonts w:hint="eastAsia"/>
          <w:lang w:eastAsia="zh-CN"/>
        </w:rPr>
        <w:t>　竣工</w:t>
      </w:r>
      <w:r>
        <w:rPr>
          <w:lang w:eastAsia="zh-CN"/>
        </w:rPr>
        <w:t>(</w:t>
      </w:r>
      <w:r>
        <w:rPr>
          <w:rFonts w:hint="eastAsia"/>
          <w:lang w:eastAsia="zh-CN"/>
        </w:rPr>
        <w:t>完工</w:t>
      </w:r>
      <w:r>
        <w:rPr>
          <w:lang w:eastAsia="zh-CN"/>
        </w:rPr>
        <w:t>)</w:t>
      </w:r>
      <w:r>
        <w:rPr>
          <w:rFonts w:hint="eastAsia"/>
          <w:lang w:eastAsia="zh-CN"/>
        </w:rPr>
        <w:t>付款申请单</w:t>
      </w:r>
    </w:p>
    <w:p>
      <w:pPr>
        <w:spacing w:line="360" w:lineRule="auto"/>
        <w:rPr>
          <w:lang w:eastAsia="zh-CN"/>
        </w:rPr>
      </w:pPr>
      <w:r>
        <w:rPr>
          <w:rFonts w:hint="eastAsia"/>
          <w:lang w:eastAsia="zh-CN"/>
        </w:rPr>
        <w:t>　　</w:t>
      </w:r>
      <w:r>
        <w:rPr>
          <w:lang w:eastAsia="zh-CN"/>
        </w:rPr>
        <w:t>(1)</w:t>
      </w:r>
      <w:r>
        <w:rPr>
          <w:rFonts w:hint="eastAsia"/>
          <w:lang w:eastAsia="zh-CN"/>
        </w:rPr>
        <w:t>承包人应提交完工付款申请单一式</w:t>
      </w:r>
      <w:permStart w:id="347" w:edGrp="everyone"/>
      <w:r>
        <w:rPr>
          <w:rFonts w:hint="eastAsia"/>
          <w:u w:val="single"/>
          <w:lang w:eastAsia="zh-CN"/>
        </w:rPr>
        <w:t>　　</w:t>
      </w:r>
      <w:r>
        <w:rPr>
          <w:u w:val="single"/>
          <w:lang w:eastAsia="zh-CN"/>
        </w:rPr>
        <w:t xml:space="preserve">       </w:t>
      </w:r>
      <w:r>
        <w:rPr>
          <w:rFonts w:hint="eastAsia"/>
          <w:u w:val="single"/>
          <w:lang w:eastAsia="zh-CN"/>
        </w:rPr>
        <w:t>　</w:t>
      </w:r>
      <w:permEnd w:id="347"/>
      <w:r>
        <w:rPr>
          <w:rFonts w:hint="eastAsia"/>
          <w:lang w:eastAsia="zh-CN"/>
        </w:rPr>
        <w:t>份。</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17.6</w:t>
      </w:r>
      <w:r>
        <w:rPr>
          <w:rFonts w:hint="eastAsia" w:ascii="Times New Roman" w:hAnsi="Times New Roman" w:cs="Times New Roman"/>
          <w:sz w:val="24"/>
          <w:szCs w:val="24"/>
          <w:lang w:eastAsia="zh-CN"/>
        </w:rPr>
        <w:t>　最终结清</w:t>
      </w:r>
    </w:p>
    <w:p>
      <w:pPr>
        <w:spacing w:line="360" w:lineRule="auto"/>
        <w:rPr>
          <w:lang w:eastAsia="zh-CN"/>
        </w:rPr>
      </w:pPr>
      <w:r>
        <w:rPr>
          <w:rFonts w:hint="eastAsia"/>
          <w:lang w:eastAsia="zh-CN"/>
        </w:rPr>
        <w:t>　　</w:t>
      </w:r>
      <w:r>
        <w:rPr>
          <w:lang w:eastAsia="zh-CN"/>
        </w:rPr>
        <w:t>17.6.1</w:t>
      </w:r>
      <w:r>
        <w:rPr>
          <w:rFonts w:hint="eastAsia"/>
          <w:lang w:eastAsia="zh-CN"/>
        </w:rPr>
        <w:t>　最终结清申请单</w:t>
      </w:r>
    </w:p>
    <w:p>
      <w:pPr>
        <w:spacing w:line="360" w:lineRule="auto"/>
        <w:rPr>
          <w:lang w:eastAsia="zh-CN"/>
        </w:rPr>
      </w:pPr>
      <w:r>
        <w:rPr>
          <w:rFonts w:hint="eastAsia"/>
          <w:lang w:eastAsia="zh-CN"/>
        </w:rPr>
        <w:t>　　</w:t>
      </w:r>
      <w:r>
        <w:rPr>
          <w:lang w:eastAsia="zh-CN"/>
        </w:rPr>
        <w:t>(1)</w:t>
      </w:r>
      <w:r>
        <w:rPr>
          <w:rFonts w:hint="eastAsia"/>
          <w:lang w:eastAsia="zh-CN"/>
        </w:rPr>
        <w:t>承包人应提交最终结清申请单一式</w:t>
      </w:r>
      <w:permStart w:id="348" w:edGrp="everyone"/>
      <w:r>
        <w:rPr>
          <w:rFonts w:hint="eastAsia"/>
          <w:u w:val="single"/>
          <w:lang w:eastAsia="zh-CN"/>
        </w:rPr>
        <w:t>　　</w:t>
      </w:r>
      <w:r>
        <w:rPr>
          <w:u w:val="single"/>
          <w:lang w:eastAsia="zh-CN"/>
        </w:rPr>
        <w:t xml:space="preserve">       </w:t>
      </w:r>
      <w:r>
        <w:rPr>
          <w:rFonts w:hint="eastAsia"/>
          <w:u w:val="single"/>
          <w:lang w:eastAsia="zh-CN"/>
        </w:rPr>
        <w:t>　</w:t>
      </w:r>
      <w:permEnd w:id="348"/>
      <w:r>
        <w:rPr>
          <w:rFonts w:hint="eastAsia"/>
          <w:lang w:eastAsia="zh-CN"/>
        </w:rPr>
        <w:t>份。</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17.7</w:t>
      </w:r>
      <w:r>
        <w:rPr>
          <w:rFonts w:hint="eastAsia" w:ascii="Times New Roman" w:hAnsi="Times New Roman" w:cs="Times New Roman"/>
          <w:sz w:val="24"/>
          <w:szCs w:val="24"/>
          <w:lang w:eastAsia="zh-CN"/>
        </w:rPr>
        <w:t>　竣工财务决算</w:t>
      </w:r>
    </w:p>
    <w:p>
      <w:pPr>
        <w:spacing w:line="360" w:lineRule="auto"/>
        <w:rPr>
          <w:lang w:eastAsia="zh-CN"/>
        </w:rPr>
      </w:pPr>
      <w:r>
        <w:rPr>
          <w:rFonts w:hint="eastAsia"/>
          <w:lang w:eastAsia="zh-CN"/>
        </w:rPr>
        <w:t>　　承包人应为竣工财务决算编制提供的资料：</w:t>
      </w:r>
      <w:permStart w:id="349" w:edGrp="everyone"/>
      <w:r>
        <w:rPr>
          <w:rFonts w:hint="eastAsia"/>
          <w:u w:val="single"/>
          <w:lang w:eastAsia="zh-CN"/>
        </w:rPr>
        <w:t>　　</w:t>
      </w:r>
      <w:r>
        <w:rPr>
          <w:u w:val="single"/>
          <w:lang w:eastAsia="zh-CN"/>
        </w:rPr>
        <w:t xml:space="preserve">       </w:t>
      </w:r>
      <w:r>
        <w:rPr>
          <w:rFonts w:hint="eastAsia"/>
          <w:u w:val="single"/>
          <w:lang w:eastAsia="zh-CN"/>
        </w:rPr>
        <w:t>　</w:t>
      </w:r>
      <w:permEnd w:id="349"/>
      <w:r>
        <w:rPr>
          <w:rFonts w:hint="eastAsia"/>
          <w:lang w:eastAsia="zh-CN"/>
        </w:rPr>
        <w:t>。</w:t>
      </w:r>
    </w:p>
    <w:p>
      <w:pPr>
        <w:pStyle w:val="7"/>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18</w:t>
      </w:r>
      <w:r>
        <w:rPr>
          <w:rFonts w:hint="eastAsia" w:ascii="Times New Roman" w:hAnsi="Times New Roman" w:cs="Times New Roman"/>
          <w:sz w:val="24"/>
          <w:szCs w:val="24"/>
          <w:lang w:eastAsia="zh-CN"/>
        </w:rPr>
        <w:t>　竣工验收</w:t>
      </w:r>
      <w:r>
        <w:rPr>
          <w:rFonts w:ascii="Times New Roman" w:hAnsi="Times New Roman" w:cs="Times New Roman"/>
          <w:sz w:val="24"/>
          <w:szCs w:val="24"/>
          <w:lang w:eastAsia="zh-CN"/>
        </w:rPr>
        <w:t>(</w:t>
      </w:r>
      <w:r>
        <w:rPr>
          <w:rFonts w:hint="eastAsia" w:ascii="Times New Roman" w:hAnsi="Times New Roman" w:cs="Times New Roman"/>
          <w:sz w:val="24"/>
          <w:szCs w:val="24"/>
          <w:lang w:eastAsia="zh-CN"/>
        </w:rPr>
        <w:t>验收</w:t>
      </w:r>
      <w:r>
        <w:rPr>
          <w:rFonts w:ascii="Times New Roman" w:hAnsi="Times New Roman" w:cs="Times New Roman"/>
          <w:sz w:val="24"/>
          <w:szCs w:val="24"/>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18.1</w:t>
      </w:r>
      <w:r>
        <w:rPr>
          <w:rFonts w:hint="eastAsia" w:ascii="Times New Roman" w:hAnsi="Times New Roman" w:cs="Times New Roman"/>
          <w:sz w:val="24"/>
          <w:szCs w:val="24"/>
          <w:lang w:eastAsia="zh-CN"/>
        </w:rPr>
        <w:t>　验收工作分类</w:t>
      </w:r>
    </w:p>
    <w:p>
      <w:pPr>
        <w:spacing w:line="360" w:lineRule="auto"/>
        <w:rPr>
          <w:lang w:eastAsia="zh-CN"/>
        </w:rPr>
      </w:pPr>
      <w:r>
        <w:rPr>
          <w:rFonts w:hint="eastAsia"/>
          <w:lang w:eastAsia="zh-CN"/>
        </w:rPr>
        <w:t>　　本工程法人验收包括：</w:t>
      </w:r>
      <w:permStart w:id="350" w:edGrp="everyone"/>
      <w:r>
        <w:rPr>
          <w:rFonts w:hint="eastAsia"/>
          <w:u w:val="single"/>
          <w:lang w:eastAsia="zh-CN"/>
        </w:rPr>
        <w:t>　　</w:t>
      </w:r>
      <w:r>
        <w:rPr>
          <w:u w:val="single"/>
          <w:lang w:eastAsia="zh-CN"/>
        </w:rPr>
        <w:t xml:space="preserve">       </w:t>
      </w:r>
      <w:r>
        <w:rPr>
          <w:rFonts w:hint="eastAsia"/>
          <w:u w:val="single"/>
          <w:lang w:eastAsia="zh-CN"/>
        </w:rPr>
        <w:t>　</w:t>
      </w:r>
      <w:permEnd w:id="350"/>
      <w:r>
        <w:rPr>
          <w:rFonts w:hint="eastAsia"/>
          <w:lang w:eastAsia="zh-CN"/>
        </w:rPr>
        <w:t>；政府验收包括：</w:t>
      </w:r>
      <w:permStart w:id="351" w:edGrp="everyone"/>
      <w:r>
        <w:rPr>
          <w:rFonts w:hint="eastAsia"/>
          <w:u w:val="single"/>
          <w:lang w:eastAsia="zh-CN"/>
        </w:rPr>
        <w:t>　　</w:t>
      </w:r>
      <w:r>
        <w:rPr>
          <w:u w:val="single"/>
          <w:lang w:eastAsia="zh-CN"/>
        </w:rPr>
        <w:t xml:space="preserve">       </w:t>
      </w:r>
      <w:r>
        <w:rPr>
          <w:rFonts w:hint="eastAsia"/>
          <w:u w:val="single"/>
          <w:lang w:eastAsia="zh-CN"/>
        </w:rPr>
        <w:t>　</w:t>
      </w:r>
      <w:permEnd w:id="351"/>
      <w:r>
        <w:rPr>
          <w:rFonts w:hint="eastAsia"/>
          <w:lang w:eastAsia="zh-CN"/>
        </w:rPr>
        <w:t>。验收条件为：</w:t>
      </w:r>
      <w:permStart w:id="352" w:edGrp="everyone"/>
      <w:r>
        <w:rPr>
          <w:rFonts w:hint="eastAsia"/>
          <w:u w:val="single"/>
          <w:lang w:eastAsia="zh-CN"/>
        </w:rPr>
        <w:t>　　</w:t>
      </w:r>
      <w:r>
        <w:rPr>
          <w:u w:val="single"/>
          <w:lang w:eastAsia="zh-CN"/>
        </w:rPr>
        <w:t xml:space="preserve">       </w:t>
      </w:r>
      <w:r>
        <w:rPr>
          <w:rFonts w:hint="eastAsia"/>
          <w:u w:val="single"/>
          <w:lang w:eastAsia="zh-CN"/>
        </w:rPr>
        <w:t>　</w:t>
      </w:r>
      <w:permEnd w:id="352"/>
      <w:r>
        <w:rPr>
          <w:rFonts w:hint="eastAsia"/>
          <w:lang w:eastAsia="zh-CN"/>
        </w:rPr>
        <w:t>，验收程序为：</w:t>
      </w:r>
      <w:permStart w:id="353" w:edGrp="everyone"/>
      <w:r>
        <w:rPr>
          <w:rFonts w:hint="eastAsia"/>
          <w:u w:val="single"/>
          <w:lang w:eastAsia="zh-CN"/>
        </w:rPr>
        <w:t>　　</w:t>
      </w:r>
      <w:r>
        <w:rPr>
          <w:u w:val="single"/>
          <w:lang w:eastAsia="zh-CN"/>
        </w:rPr>
        <w:t xml:space="preserve">       </w:t>
      </w:r>
      <w:r>
        <w:rPr>
          <w:rFonts w:hint="eastAsia"/>
          <w:u w:val="single"/>
          <w:lang w:eastAsia="zh-CN"/>
        </w:rPr>
        <w:t>　</w:t>
      </w:r>
      <w:permEnd w:id="353"/>
      <w:r>
        <w:rPr>
          <w:rFonts w:hint="eastAsia"/>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18.2</w:t>
      </w:r>
      <w:r>
        <w:rPr>
          <w:rFonts w:hint="eastAsia" w:ascii="Times New Roman" w:hAnsi="Times New Roman" w:cs="Times New Roman"/>
          <w:sz w:val="24"/>
          <w:szCs w:val="24"/>
          <w:lang w:eastAsia="zh-CN"/>
        </w:rPr>
        <w:t>　分部工程验收</w:t>
      </w:r>
    </w:p>
    <w:p>
      <w:pPr>
        <w:spacing w:line="360" w:lineRule="auto"/>
        <w:rPr>
          <w:lang w:eastAsia="zh-CN"/>
        </w:rPr>
      </w:pPr>
      <w:r>
        <w:rPr>
          <w:rFonts w:hint="eastAsia"/>
          <w:lang w:eastAsia="zh-CN"/>
        </w:rPr>
        <w:t>　　</w:t>
      </w:r>
      <w:r>
        <w:rPr>
          <w:lang w:eastAsia="zh-CN"/>
        </w:rPr>
        <w:t>18.2.2</w:t>
      </w:r>
      <w:r>
        <w:rPr>
          <w:rFonts w:hint="eastAsia"/>
          <w:lang w:eastAsia="zh-CN"/>
        </w:rPr>
        <w:t>　本工程由发包人主持的分部工程验收为</w:t>
      </w:r>
      <w:permStart w:id="354" w:edGrp="everyone"/>
      <w:r>
        <w:rPr>
          <w:rFonts w:hint="eastAsia"/>
          <w:u w:val="single"/>
          <w:lang w:eastAsia="zh-CN"/>
        </w:rPr>
        <w:t>　　</w:t>
      </w:r>
      <w:r>
        <w:rPr>
          <w:u w:val="single"/>
          <w:lang w:eastAsia="zh-CN"/>
        </w:rPr>
        <w:t xml:space="preserve">       </w:t>
      </w:r>
      <w:r>
        <w:rPr>
          <w:rFonts w:hint="eastAsia"/>
          <w:u w:val="single"/>
          <w:lang w:eastAsia="zh-CN"/>
        </w:rPr>
        <w:t>　</w:t>
      </w:r>
      <w:permEnd w:id="354"/>
      <w:r>
        <w:rPr>
          <w:rFonts w:hint="eastAsia"/>
          <w:lang w:eastAsia="zh-CN"/>
        </w:rPr>
        <w:t>，其余由监理人主持。</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18.3</w:t>
      </w:r>
      <w:r>
        <w:rPr>
          <w:rFonts w:hint="eastAsia" w:ascii="Times New Roman" w:hAnsi="Times New Roman" w:cs="Times New Roman"/>
          <w:sz w:val="24"/>
          <w:szCs w:val="24"/>
          <w:lang w:eastAsia="zh-CN"/>
        </w:rPr>
        <w:t>　单位工程验收</w:t>
      </w:r>
    </w:p>
    <w:p>
      <w:pPr>
        <w:spacing w:line="360" w:lineRule="auto"/>
        <w:rPr>
          <w:lang w:eastAsia="zh-CN"/>
        </w:rPr>
      </w:pPr>
      <w:r>
        <w:rPr>
          <w:rFonts w:hint="eastAsia"/>
          <w:lang w:eastAsia="zh-CN"/>
        </w:rPr>
        <w:t>　　</w:t>
      </w:r>
      <w:r>
        <w:rPr>
          <w:lang w:eastAsia="zh-CN"/>
        </w:rPr>
        <w:t>18.3.4</w:t>
      </w:r>
      <w:r>
        <w:rPr>
          <w:rFonts w:hint="eastAsia"/>
          <w:lang w:eastAsia="zh-CN"/>
        </w:rPr>
        <w:t>　提前投入使用的单位工程包括：</w:t>
      </w:r>
      <w:permStart w:id="355" w:edGrp="everyone"/>
      <w:r>
        <w:rPr>
          <w:rFonts w:hint="eastAsia"/>
          <w:u w:val="single"/>
          <w:lang w:eastAsia="zh-CN"/>
        </w:rPr>
        <w:t>　　、　　、　　</w:t>
      </w:r>
      <w:permEnd w:id="355"/>
      <w:r>
        <w:rPr>
          <w:rFonts w:hint="eastAsia"/>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18.5</w:t>
      </w:r>
      <w:r>
        <w:rPr>
          <w:rFonts w:hint="eastAsia" w:ascii="Times New Roman" w:hAnsi="Times New Roman" w:cs="Times New Roman"/>
          <w:sz w:val="24"/>
          <w:szCs w:val="24"/>
          <w:lang w:eastAsia="zh-CN"/>
        </w:rPr>
        <w:t>　阶段验收</w:t>
      </w:r>
    </w:p>
    <w:p>
      <w:pPr>
        <w:spacing w:line="360" w:lineRule="auto"/>
        <w:rPr>
          <w:lang w:eastAsia="zh-CN"/>
        </w:rPr>
      </w:pPr>
      <w:r>
        <w:rPr>
          <w:rFonts w:hint="eastAsia"/>
          <w:lang w:eastAsia="zh-CN"/>
        </w:rPr>
        <w:t>　　</w:t>
      </w:r>
      <w:r>
        <w:rPr>
          <w:lang w:eastAsia="zh-CN"/>
        </w:rPr>
        <w:t>18.5.1</w:t>
      </w:r>
      <w:r>
        <w:rPr>
          <w:rFonts w:hint="eastAsia"/>
          <w:lang w:eastAsia="zh-CN"/>
        </w:rPr>
        <w:t>　本合同工程阶段验收类别包括：</w:t>
      </w:r>
      <w:permStart w:id="356" w:edGrp="everyone"/>
      <w:r>
        <w:rPr>
          <w:rFonts w:hint="eastAsia"/>
          <w:u w:val="single"/>
          <w:lang w:eastAsia="zh-CN"/>
        </w:rPr>
        <w:t>　　、　　、　　</w:t>
      </w:r>
      <w:permEnd w:id="356"/>
      <w:r>
        <w:rPr>
          <w:rFonts w:hint="eastAsia"/>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18.6</w:t>
      </w:r>
      <w:r>
        <w:rPr>
          <w:rFonts w:hint="eastAsia" w:ascii="Times New Roman" w:hAnsi="Times New Roman" w:cs="Times New Roman"/>
          <w:sz w:val="24"/>
          <w:szCs w:val="24"/>
          <w:lang w:eastAsia="zh-CN"/>
        </w:rPr>
        <w:t>　专项验收</w:t>
      </w:r>
    </w:p>
    <w:p>
      <w:pPr>
        <w:spacing w:line="360" w:lineRule="auto"/>
        <w:rPr>
          <w:lang w:eastAsia="zh-CN"/>
        </w:rPr>
      </w:pPr>
      <w:r>
        <w:rPr>
          <w:rFonts w:hint="eastAsia"/>
          <w:lang w:eastAsia="zh-CN"/>
        </w:rPr>
        <w:t>　　</w:t>
      </w:r>
      <w:r>
        <w:rPr>
          <w:lang w:eastAsia="zh-CN"/>
        </w:rPr>
        <w:t>18.6.2</w:t>
      </w:r>
      <w:r>
        <w:rPr>
          <w:rFonts w:hint="eastAsia"/>
          <w:lang w:eastAsia="zh-CN"/>
        </w:rPr>
        <w:t>　本合同工程专项验收类别包括：</w:t>
      </w:r>
      <w:permStart w:id="357" w:edGrp="everyone"/>
      <w:r>
        <w:rPr>
          <w:rFonts w:hint="eastAsia"/>
          <w:u w:val="single"/>
          <w:lang w:eastAsia="zh-CN"/>
        </w:rPr>
        <w:t>　　、　　、　　</w:t>
      </w:r>
      <w:permEnd w:id="357"/>
      <w:r>
        <w:rPr>
          <w:rFonts w:hint="eastAsia"/>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18.7</w:t>
      </w:r>
      <w:r>
        <w:rPr>
          <w:rFonts w:hint="eastAsia" w:ascii="Times New Roman" w:hAnsi="Times New Roman" w:cs="Times New Roman"/>
          <w:sz w:val="24"/>
          <w:szCs w:val="24"/>
          <w:lang w:eastAsia="zh-CN"/>
        </w:rPr>
        <w:t>　竣工验收</w:t>
      </w:r>
    </w:p>
    <w:p>
      <w:pPr>
        <w:spacing w:line="360" w:lineRule="auto"/>
        <w:rPr>
          <w:lang w:eastAsia="zh-CN"/>
        </w:rPr>
      </w:pPr>
      <w:r>
        <w:rPr>
          <w:rFonts w:hint="eastAsia"/>
          <w:lang w:eastAsia="zh-CN"/>
        </w:rPr>
        <w:t>　　</w:t>
      </w:r>
      <w:r>
        <w:rPr>
          <w:lang w:eastAsia="zh-CN"/>
        </w:rPr>
        <w:t>18.7.3</w:t>
      </w:r>
      <w:r>
        <w:rPr>
          <w:rFonts w:hint="eastAsia"/>
          <w:lang w:eastAsia="zh-CN"/>
        </w:rPr>
        <w:t>　本工程</w:t>
      </w:r>
      <w:permStart w:id="358" w:edGrp="everyone"/>
      <w:r>
        <w:rPr>
          <w:rFonts w:hint="eastAsia"/>
          <w:u w:val="single"/>
          <w:lang w:eastAsia="zh-CN"/>
        </w:rPr>
        <w:t>　　</w:t>
      </w:r>
      <w:r>
        <w:rPr>
          <w:u w:val="single"/>
          <w:lang w:eastAsia="zh-CN"/>
        </w:rPr>
        <w:t xml:space="preserve">       </w:t>
      </w:r>
      <w:r>
        <w:rPr>
          <w:rFonts w:hint="eastAsia"/>
          <w:u w:val="single"/>
          <w:lang w:eastAsia="zh-CN"/>
        </w:rPr>
        <w:t>　</w:t>
      </w:r>
      <w:permEnd w:id="358"/>
      <w:r>
        <w:rPr>
          <w:rFonts w:hint="eastAsia"/>
          <w:lang w:eastAsia="zh-CN"/>
        </w:rPr>
        <w:t>需要／不需要</w:t>
      </w:r>
      <w:r>
        <w:rPr>
          <w:lang w:eastAsia="zh-CN"/>
        </w:rPr>
        <w:t>)</w:t>
      </w:r>
      <w:r>
        <w:rPr>
          <w:rFonts w:hint="eastAsia"/>
          <w:lang w:eastAsia="zh-CN"/>
        </w:rPr>
        <w:t>竣工验收技术鉴定</w:t>
      </w:r>
      <w:r>
        <w:rPr>
          <w:lang w:eastAsia="zh-CN"/>
        </w:rPr>
        <w:t>(</w:t>
      </w:r>
      <w:r>
        <w:rPr>
          <w:rFonts w:hint="eastAsia"/>
          <w:lang w:eastAsia="zh-CN"/>
        </w:rPr>
        <w:t>蓄水安全鉴定</w:t>
      </w:r>
      <w:r>
        <w:rPr>
          <w:lang w:eastAsia="zh-CN"/>
        </w:rPr>
        <w:t>)</w:t>
      </w:r>
      <w:r>
        <w:rPr>
          <w:rFonts w:hint="eastAsia"/>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18.8</w:t>
      </w:r>
      <w:r>
        <w:rPr>
          <w:rFonts w:hint="eastAsia" w:ascii="Times New Roman" w:hAnsi="Times New Roman" w:cs="Times New Roman"/>
          <w:sz w:val="24"/>
          <w:szCs w:val="24"/>
          <w:lang w:eastAsia="zh-CN"/>
        </w:rPr>
        <w:t>　施工期运行</w:t>
      </w:r>
    </w:p>
    <w:p>
      <w:pPr>
        <w:spacing w:line="360" w:lineRule="auto"/>
        <w:rPr>
          <w:lang w:eastAsia="zh-CN"/>
        </w:rPr>
      </w:pPr>
      <w:r>
        <w:rPr>
          <w:rFonts w:hint="eastAsia"/>
          <w:lang w:eastAsia="zh-CN"/>
        </w:rPr>
        <w:t>　　</w:t>
      </w:r>
      <w:r>
        <w:rPr>
          <w:lang w:eastAsia="zh-CN"/>
        </w:rPr>
        <w:t>18.8.1</w:t>
      </w:r>
      <w:r>
        <w:rPr>
          <w:rFonts w:hint="eastAsia"/>
          <w:lang w:eastAsia="zh-CN"/>
        </w:rPr>
        <w:t>　需要在施工期运行的单位工程或工程设备为：</w:t>
      </w:r>
      <w:permStart w:id="359" w:edGrp="everyone"/>
      <w:r>
        <w:rPr>
          <w:rFonts w:hint="eastAsia"/>
          <w:u w:val="single"/>
          <w:lang w:eastAsia="zh-CN"/>
        </w:rPr>
        <w:t>　　、　　、　　</w:t>
      </w:r>
      <w:permEnd w:id="359"/>
      <w:r>
        <w:rPr>
          <w:rFonts w:hint="eastAsia"/>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18.9</w:t>
      </w:r>
      <w:r>
        <w:rPr>
          <w:rFonts w:hint="eastAsia" w:ascii="Times New Roman" w:hAnsi="Times New Roman" w:cs="Times New Roman"/>
          <w:sz w:val="24"/>
          <w:szCs w:val="24"/>
          <w:lang w:eastAsia="zh-CN"/>
        </w:rPr>
        <w:t>　试运行</w:t>
      </w:r>
    </w:p>
    <w:p>
      <w:pPr>
        <w:spacing w:line="360" w:lineRule="auto"/>
        <w:rPr>
          <w:lang w:eastAsia="zh-CN"/>
        </w:rPr>
      </w:pPr>
      <w:r>
        <w:rPr>
          <w:rFonts w:hint="eastAsia"/>
          <w:lang w:eastAsia="zh-CN"/>
        </w:rPr>
        <w:t>　　</w:t>
      </w:r>
      <w:r>
        <w:rPr>
          <w:lang w:eastAsia="zh-CN"/>
        </w:rPr>
        <w:t>18.9.1</w:t>
      </w:r>
      <w:r>
        <w:rPr>
          <w:rFonts w:hint="eastAsia"/>
          <w:lang w:eastAsia="zh-CN"/>
        </w:rPr>
        <w:t>　试运行的组织：</w:t>
      </w:r>
      <w:permStart w:id="360" w:edGrp="everyone"/>
      <w:r>
        <w:rPr>
          <w:rFonts w:hint="eastAsia"/>
          <w:u w:val="single"/>
          <w:lang w:eastAsia="zh-CN"/>
        </w:rPr>
        <w:t>　　</w:t>
      </w:r>
      <w:r>
        <w:rPr>
          <w:u w:val="single"/>
          <w:lang w:eastAsia="zh-CN"/>
        </w:rPr>
        <w:t xml:space="preserve">       </w:t>
      </w:r>
      <w:r>
        <w:rPr>
          <w:rFonts w:hint="eastAsia"/>
          <w:u w:val="single"/>
          <w:lang w:eastAsia="zh-CN"/>
        </w:rPr>
        <w:t>　</w:t>
      </w:r>
      <w:permEnd w:id="360"/>
      <w:r>
        <w:rPr>
          <w:rFonts w:hint="eastAsia"/>
          <w:lang w:eastAsia="zh-CN"/>
        </w:rPr>
        <w:t>；费用承担：</w:t>
      </w:r>
      <w:permStart w:id="361" w:edGrp="everyone"/>
      <w:r>
        <w:rPr>
          <w:rFonts w:hint="eastAsia"/>
          <w:u w:val="single"/>
          <w:lang w:eastAsia="zh-CN"/>
        </w:rPr>
        <w:t>　　</w:t>
      </w:r>
      <w:r>
        <w:rPr>
          <w:u w:val="single"/>
          <w:lang w:eastAsia="zh-CN"/>
        </w:rPr>
        <w:t xml:space="preserve">       </w:t>
      </w:r>
      <w:r>
        <w:rPr>
          <w:rFonts w:hint="eastAsia"/>
          <w:u w:val="single"/>
          <w:lang w:eastAsia="zh-CN"/>
        </w:rPr>
        <w:t>　</w:t>
      </w:r>
      <w:permEnd w:id="361"/>
      <w:r>
        <w:rPr>
          <w:rFonts w:hint="eastAsia"/>
          <w:lang w:eastAsia="zh-CN"/>
        </w:rPr>
        <w:t>。</w:t>
      </w:r>
    </w:p>
    <w:p>
      <w:pPr>
        <w:pStyle w:val="7"/>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19</w:t>
      </w:r>
      <w:r>
        <w:rPr>
          <w:rFonts w:hint="eastAsia" w:ascii="Times New Roman" w:hAnsi="Times New Roman" w:cs="Times New Roman"/>
          <w:sz w:val="24"/>
          <w:szCs w:val="24"/>
          <w:lang w:eastAsia="zh-CN"/>
        </w:rPr>
        <w:t>　缺陷责任与保修责任</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19.1</w:t>
      </w:r>
      <w:r>
        <w:rPr>
          <w:rFonts w:hint="eastAsia" w:ascii="Times New Roman" w:hAnsi="Times New Roman" w:cs="Times New Roman"/>
          <w:sz w:val="24"/>
          <w:szCs w:val="24"/>
          <w:lang w:eastAsia="zh-CN"/>
        </w:rPr>
        <w:t>　缺陷责任期</w:t>
      </w:r>
      <w:r>
        <w:rPr>
          <w:rFonts w:ascii="Times New Roman" w:hAnsi="Times New Roman" w:cs="Times New Roman"/>
          <w:sz w:val="24"/>
          <w:szCs w:val="24"/>
          <w:lang w:eastAsia="zh-CN"/>
        </w:rPr>
        <w:t>(</w:t>
      </w:r>
      <w:r>
        <w:rPr>
          <w:rFonts w:hint="eastAsia" w:ascii="Times New Roman" w:hAnsi="Times New Roman" w:cs="Times New Roman"/>
          <w:sz w:val="24"/>
          <w:szCs w:val="24"/>
          <w:lang w:eastAsia="zh-CN"/>
        </w:rPr>
        <w:t>工程质量保修期</w:t>
      </w:r>
      <w:r>
        <w:rPr>
          <w:rFonts w:ascii="Times New Roman" w:hAnsi="Times New Roman" w:cs="Times New Roman"/>
          <w:sz w:val="24"/>
          <w:szCs w:val="24"/>
          <w:lang w:eastAsia="zh-CN"/>
        </w:rPr>
        <w:t>)</w:t>
      </w:r>
      <w:r>
        <w:rPr>
          <w:rFonts w:hint="eastAsia" w:ascii="Times New Roman" w:hAnsi="Times New Roman" w:cs="Times New Roman"/>
          <w:sz w:val="24"/>
          <w:szCs w:val="24"/>
          <w:lang w:eastAsia="zh-CN"/>
        </w:rPr>
        <w:t>的起算时间</w:t>
      </w:r>
    </w:p>
    <w:p>
      <w:pPr>
        <w:spacing w:line="360" w:lineRule="auto"/>
        <w:rPr>
          <w:lang w:eastAsia="zh-CN"/>
        </w:rPr>
      </w:pPr>
      <w:r>
        <w:rPr>
          <w:rFonts w:hint="eastAsia"/>
          <w:lang w:eastAsia="zh-CN"/>
        </w:rPr>
        <w:t>　　本工程缺陷责任期</w:t>
      </w:r>
      <w:r>
        <w:rPr>
          <w:lang w:eastAsia="zh-CN"/>
        </w:rPr>
        <w:t>(</w:t>
      </w:r>
      <w:r>
        <w:rPr>
          <w:rFonts w:hint="eastAsia"/>
          <w:lang w:eastAsia="zh-CN"/>
        </w:rPr>
        <w:t>工程质量保修期</w:t>
      </w:r>
      <w:r>
        <w:rPr>
          <w:lang w:eastAsia="zh-CN"/>
        </w:rPr>
        <w:t>)</w:t>
      </w:r>
      <w:r>
        <w:rPr>
          <w:rFonts w:hint="eastAsia"/>
          <w:lang w:eastAsia="zh-CN"/>
        </w:rPr>
        <w:t>计算如下：</w:t>
      </w:r>
      <w:permStart w:id="362" w:edGrp="everyone"/>
      <w:r>
        <w:rPr>
          <w:rFonts w:hint="eastAsia"/>
          <w:u w:val="single"/>
          <w:lang w:eastAsia="zh-CN"/>
        </w:rPr>
        <w:t>　　</w:t>
      </w:r>
      <w:r>
        <w:rPr>
          <w:u w:val="single"/>
          <w:lang w:eastAsia="zh-CN"/>
        </w:rPr>
        <w:t xml:space="preserve">       </w:t>
      </w:r>
      <w:r>
        <w:rPr>
          <w:rFonts w:hint="eastAsia"/>
          <w:u w:val="single"/>
          <w:lang w:eastAsia="zh-CN"/>
        </w:rPr>
        <w:t>　</w:t>
      </w:r>
      <w:permEnd w:id="362"/>
      <w:r>
        <w:rPr>
          <w:rFonts w:hint="eastAsia"/>
          <w:lang w:eastAsia="zh-CN"/>
        </w:rPr>
        <w:t>。</w:t>
      </w:r>
    </w:p>
    <w:p>
      <w:pPr>
        <w:pStyle w:val="7"/>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20</w:t>
      </w:r>
      <w:r>
        <w:rPr>
          <w:rFonts w:hint="eastAsia" w:ascii="Times New Roman" w:hAnsi="Times New Roman" w:cs="Times New Roman"/>
          <w:sz w:val="24"/>
          <w:szCs w:val="24"/>
          <w:lang w:eastAsia="zh-CN"/>
        </w:rPr>
        <w:t>　保险</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20.1</w:t>
      </w:r>
      <w:r>
        <w:rPr>
          <w:rFonts w:hint="eastAsia" w:ascii="Times New Roman" w:hAnsi="Times New Roman" w:cs="Times New Roman"/>
          <w:sz w:val="24"/>
          <w:szCs w:val="24"/>
          <w:lang w:eastAsia="zh-CN"/>
        </w:rPr>
        <w:t>　工程保险</w:t>
      </w:r>
    </w:p>
    <w:p>
      <w:pPr>
        <w:spacing w:line="360" w:lineRule="auto"/>
        <w:rPr>
          <w:lang w:eastAsia="zh-CN"/>
        </w:rPr>
      </w:pPr>
      <w:r>
        <w:rPr>
          <w:rFonts w:hint="eastAsia"/>
          <w:lang w:eastAsia="zh-CN"/>
        </w:rPr>
        <w:t>　　建筑工程一切险和</w:t>
      </w:r>
      <w:r>
        <w:rPr>
          <w:lang w:eastAsia="zh-CN"/>
        </w:rPr>
        <w:t>(</w:t>
      </w:r>
      <w:r>
        <w:rPr>
          <w:rFonts w:hint="eastAsia"/>
          <w:lang w:eastAsia="zh-CN"/>
        </w:rPr>
        <w:t>或</w:t>
      </w:r>
      <w:r>
        <w:rPr>
          <w:lang w:eastAsia="zh-CN"/>
        </w:rPr>
        <w:t>)</w:t>
      </w:r>
      <w:r>
        <w:rPr>
          <w:rFonts w:hint="eastAsia"/>
          <w:lang w:eastAsia="zh-CN"/>
        </w:rPr>
        <w:t>安装工程一切险投保人：</w:t>
      </w:r>
      <w:permStart w:id="363" w:edGrp="everyone"/>
      <w:r>
        <w:rPr>
          <w:rFonts w:hint="eastAsia"/>
          <w:u w:val="single"/>
          <w:lang w:eastAsia="zh-CN"/>
        </w:rPr>
        <w:t>　　</w:t>
      </w:r>
      <w:r>
        <w:rPr>
          <w:u w:val="single"/>
          <w:lang w:eastAsia="zh-CN"/>
        </w:rPr>
        <w:t xml:space="preserve">       </w:t>
      </w:r>
      <w:r>
        <w:rPr>
          <w:rFonts w:hint="eastAsia"/>
          <w:u w:val="single"/>
          <w:lang w:eastAsia="zh-CN"/>
        </w:rPr>
        <w:t>　</w:t>
      </w:r>
      <w:permEnd w:id="363"/>
      <w:r>
        <w:rPr>
          <w:rFonts w:hint="eastAsia"/>
          <w:lang w:eastAsia="zh-CN"/>
        </w:rPr>
        <w:t>；</w:t>
      </w:r>
    </w:p>
    <w:p>
      <w:pPr>
        <w:spacing w:line="360" w:lineRule="auto"/>
        <w:rPr>
          <w:lang w:eastAsia="zh-CN"/>
        </w:rPr>
      </w:pPr>
      <w:r>
        <w:rPr>
          <w:rFonts w:hint="eastAsia"/>
          <w:lang w:eastAsia="zh-CN"/>
        </w:rPr>
        <w:t>　　投保内容：</w:t>
      </w:r>
      <w:permStart w:id="364" w:edGrp="everyone"/>
      <w:r>
        <w:rPr>
          <w:rFonts w:hint="eastAsia"/>
          <w:u w:val="single"/>
          <w:lang w:eastAsia="zh-CN"/>
        </w:rPr>
        <w:t>　　</w:t>
      </w:r>
      <w:r>
        <w:rPr>
          <w:u w:val="single"/>
          <w:lang w:eastAsia="zh-CN"/>
        </w:rPr>
        <w:t xml:space="preserve">       </w:t>
      </w:r>
      <w:r>
        <w:rPr>
          <w:rFonts w:hint="eastAsia"/>
          <w:u w:val="single"/>
          <w:lang w:eastAsia="zh-CN"/>
        </w:rPr>
        <w:t>　</w:t>
      </w:r>
      <w:permEnd w:id="364"/>
      <w:r>
        <w:rPr>
          <w:rFonts w:hint="eastAsia"/>
          <w:lang w:eastAsia="zh-CN"/>
        </w:rPr>
        <w:t>；</w:t>
      </w:r>
    </w:p>
    <w:p>
      <w:pPr>
        <w:spacing w:line="360" w:lineRule="auto"/>
        <w:rPr>
          <w:lang w:eastAsia="zh-CN"/>
        </w:rPr>
      </w:pPr>
      <w:r>
        <w:rPr>
          <w:rFonts w:hint="eastAsia"/>
          <w:lang w:eastAsia="zh-CN"/>
        </w:rPr>
        <w:t>　　保险金额、保险费率和保险期限：</w:t>
      </w:r>
      <w:permStart w:id="365" w:edGrp="everyone"/>
      <w:r>
        <w:rPr>
          <w:rFonts w:hint="eastAsia"/>
          <w:u w:val="single"/>
          <w:lang w:eastAsia="zh-CN"/>
        </w:rPr>
        <w:t>　　</w:t>
      </w:r>
      <w:r>
        <w:rPr>
          <w:u w:val="single"/>
          <w:lang w:eastAsia="zh-CN"/>
        </w:rPr>
        <w:t xml:space="preserve">       </w:t>
      </w:r>
      <w:r>
        <w:rPr>
          <w:rFonts w:hint="eastAsia"/>
          <w:u w:val="single"/>
          <w:lang w:eastAsia="zh-CN"/>
        </w:rPr>
        <w:t>　</w:t>
      </w:r>
      <w:permEnd w:id="365"/>
      <w:r>
        <w:rPr>
          <w:rFonts w:hint="eastAsia"/>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20.4</w:t>
      </w:r>
      <w:r>
        <w:rPr>
          <w:rFonts w:hint="eastAsia" w:ascii="Times New Roman" w:hAnsi="Times New Roman" w:cs="Times New Roman"/>
          <w:sz w:val="24"/>
          <w:szCs w:val="24"/>
          <w:lang w:eastAsia="zh-CN"/>
        </w:rPr>
        <w:t>　第三者责任险</w:t>
      </w:r>
    </w:p>
    <w:p>
      <w:pPr>
        <w:spacing w:line="360" w:lineRule="auto"/>
        <w:rPr>
          <w:lang w:eastAsia="zh-CN"/>
        </w:rPr>
      </w:pPr>
      <w:r>
        <w:rPr>
          <w:rFonts w:hint="eastAsia"/>
          <w:lang w:eastAsia="zh-CN"/>
        </w:rPr>
        <w:t>　　</w:t>
      </w:r>
      <w:r>
        <w:rPr>
          <w:lang w:eastAsia="zh-CN"/>
        </w:rPr>
        <w:t>20.4.2</w:t>
      </w:r>
      <w:r>
        <w:rPr>
          <w:rFonts w:hint="eastAsia"/>
          <w:lang w:eastAsia="zh-CN"/>
        </w:rPr>
        <w:t>　第三者责任险保险费率：</w:t>
      </w:r>
      <w:permStart w:id="366" w:edGrp="everyone"/>
      <w:r>
        <w:rPr>
          <w:rFonts w:hint="eastAsia"/>
          <w:u w:val="single"/>
          <w:lang w:eastAsia="zh-CN"/>
        </w:rPr>
        <w:t>　　</w:t>
      </w:r>
      <w:r>
        <w:rPr>
          <w:u w:val="single"/>
          <w:lang w:eastAsia="zh-CN"/>
        </w:rPr>
        <w:t xml:space="preserve">       </w:t>
      </w:r>
      <w:r>
        <w:rPr>
          <w:rFonts w:hint="eastAsia"/>
          <w:u w:val="single"/>
          <w:lang w:eastAsia="zh-CN"/>
        </w:rPr>
        <w:t>　</w:t>
      </w:r>
      <w:permEnd w:id="366"/>
      <w:r>
        <w:rPr>
          <w:rFonts w:hint="eastAsia"/>
          <w:lang w:eastAsia="zh-CN"/>
        </w:rPr>
        <w:t>；</w:t>
      </w:r>
    </w:p>
    <w:p>
      <w:pPr>
        <w:spacing w:line="360" w:lineRule="auto"/>
        <w:rPr>
          <w:lang w:eastAsia="zh-CN"/>
        </w:rPr>
      </w:pPr>
      <w:r>
        <w:rPr>
          <w:rFonts w:hint="eastAsia"/>
          <w:lang w:eastAsia="zh-CN"/>
        </w:rPr>
        <w:t>　　第三者责任险保险金额：</w:t>
      </w:r>
      <w:permStart w:id="367" w:edGrp="everyone"/>
      <w:r>
        <w:rPr>
          <w:rFonts w:hint="eastAsia"/>
          <w:u w:val="single"/>
          <w:lang w:eastAsia="zh-CN"/>
        </w:rPr>
        <w:t>　　</w:t>
      </w:r>
      <w:r>
        <w:rPr>
          <w:u w:val="single"/>
          <w:lang w:eastAsia="zh-CN"/>
        </w:rPr>
        <w:t xml:space="preserve">       </w:t>
      </w:r>
      <w:r>
        <w:rPr>
          <w:rFonts w:hint="eastAsia"/>
          <w:u w:val="single"/>
          <w:lang w:eastAsia="zh-CN"/>
        </w:rPr>
        <w:t>　</w:t>
      </w:r>
      <w:permEnd w:id="367"/>
      <w:r>
        <w:rPr>
          <w:rFonts w:hint="eastAsia"/>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20.5</w:t>
      </w:r>
      <w:r>
        <w:rPr>
          <w:rFonts w:hint="eastAsia" w:ascii="Times New Roman" w:hAnsi="Times New Roman" w:cs="Times New Roman"/>
          <w:sz w:val="24"/>
          <w:szCs w:val="24"/>
          <w:lang w:eastAsia="zh-CN"/>
        </w:rPr>
        <w:t>　其它保险</w:t>
      </w:r>
    </w:p>
    <w:p>
      <w:pPr>
        <w:spacing w:line="360" w:lineRule="auto"/>
        <w:rPr>
          <w:lang w:eastAsia="zh-CN"/>
        </w:rPr>
      </w:pPr>
      <w:r>
        <w:rPr>
          <w:rFonts w:hint="eastAsia"/>
          <w:lang w:eastAsia="zh-CN"/>
        </w:rPr>
        <w:t>　　需要投保的其它内容：</w:t>
      </w:r>
      <w:permStart w:id="368" w:edGrp="everyone"/>
      <w:r>
        <w:rPr>
          <w:rFonts w:hint="eastAsia"/>
          <w:u w:val="single"/>
          <w:lang w:eastAsia="zh-CN"/>
        </w:rPr>
        <w:t>　　</w:t>
      </w:r>
      <w:r>
        <w:rPr>
          <w:u w:val="single"/>
          <w:lang w:eastAsia="zh-CN"/>
        </w:rPr>
        <w:t xml:space="preserve">       </w:t>
      </w:r>
      <w:r>
        <w:rPr>
          <w:rFonts w:hint="eastAsia"/>
          <w:u w:val="single"/>
          <w:lang w:eastAsia="zh-CN"/>
        </w:rPr>
        <w:t>　</w:t>
      </w:r>
      <w:permEnd w:id="368"/>
      <w:r>
        <w:rPr>
          <w:rFonts w:hint="eastAsia"/>
          <w:lang w:eastAsia="zh-CN"/>
        </w:rPr>
        <w:t>；</w:t>
      </w:r>
    </w:p>
    <w:p>
      <w:pPr>
        <w:spacing w:line="360" w:lineRule="auto"/>
        <w:rPr>
          <w:lang w:eastAsia="zh-CN"/>
        </w:rPr>
      </w:pPr>
      <w:r>
        <w:rPr>
          <w:rFonts w:hint="eastAsia"/>
          <w:lang w:eastAsia="zh-CN"/>
        </w:rPr>
        <w:t>　　保险金额、保险费率和保险期限：</w:t>
      </w:r>
      <w:permStart w:id="369" w:edGrp="everyone"/>
      <w:r>
        <w:rPr>
          <w:rFonts w:hint="eastAsia"/>
          <w:u w:val="single"/>
          <w:lang w:eastAsia="zh-CN"/>
        </w:rPr>
        <w:t>　　</w:t>
      </w:r>
      <w:r>
        <w:rPr>
          <w:u w:val="single"/>
          <w:lang w:eastAsia="zh-CN"/>
        </w:rPr>
        <w:t xml:space="preserve">       </w:t>
      </w:r>
      <w:r>
        <w:rPr>
          <w:rFonts w:hint="eastAsia"/>
          <w:u w:val="single"/>
          <w:lang w:eastAsia="zh-CN"/>
        </w:rPr>
        <w:t>　</w:t>
      </w:r>
      <w:permEnd w:id="369"/>
      <w:r>
        <w:rPr>
          <w:rFonts w:hint="eastAsia"/>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20.6</w:t>
      </w:r>
      <w:r>
        <w:rPr>
          <w:rFonts w:hint="eastAsia" w:ascii="Times New Roman" w:hAnsi="Times New Roman" w:cs="Times New Roman"/>
          <w:sz w:val="24"/>
          <w:szCs w:val="24"/>
          <w:lang w:eastAsia="zh-CN"/>
        </w:rPr>
        <w:t>　对各项保险的一般要求</w:t>
      </w:r>
    </w:p>
    <w:p>
      <w:pPr>
        <w:spacing w:line="360" w:lineRule="auto"/>
        <w:rPr>
          <w:lang w:eastAsia="zh-CN"/>
        </w:rPr>
      </w:pPr>
      <w:r>
        <w:rPr>
          <w:rFonts w:hint="eastAsia"/>
          <w:lang w:eastAsia="zh-CN"/>
        </w:rPr>
        <w:t>　　</w:t>
      </w:r>
      <w:r>
        <w:rPr>
          <w:lang w:eastAsia="zh-CN"/>
        </w:rPr>
        <w:t>20.6.1</w:t>
      </w:r>
      <w:r>
        <w:rPr>
          <w:rFonts w:hint="eastAsia"/>
          <w:lang w:eastAsia="zh-CN"/>
        </w:rPr>
        <w:t>　保险凭证</w:t>
      </w:r>
    </w:p>
    <w:p>
      <w:pPr>
        <w:spacing w:line="360" w:lineRule="auto"/>
        <w:rPr>
          <w:lang w:eastAsia="zh-CN"/>
        </w:rPr>
      </w:pPr>
      <w:r>
        <w:rPr>
          <w:rFonts w:hint="eastAsia"/>
          <w:lang w:eastAsia="zh-CN"/>
        </w:rPr>
        <w:t>　　承包人提交保险凭证的期限：</w:t>
      </w:r>
      <w:permStart w:id="370" w:edGrp="everyone"/>
      <w:r>
        <w:rPr>
          <w:rFonts w:hint="eastAsia"/>
          <w:u w:val="single"/>
          <w:lang w:eastAsia="zh-CN"/>
        </w:rPr>
        <w:t>　　</w:t>
      </w:r>
      <w:r>
        <w:rPr>
          <w:u w:val="single"/>
          <w:lang w:eastAsia="zh-CN"/>
        </w:rPr>
        <w:t xml:space="preserve">       </w:t>
      </w:r>
      <w:r>
        <w:rPr>
          <w:rFonts w:hint="eastAsia"/>
          <w:u w:val="single"/>
          <w:lang w:eastAsia="zh-CN"/>
        </w:rPr>
        <w:t>　</w:t>
      </w:r>
      <w:permEnd w:id="370"/>
      <w:r>
        <w:rPr>
          <w:rFonts w:hint="eastAsia"/>
          <w:lang w:eastAsia="zh-CN"/>
        </w:rPr>
        <w:t>。</w:t>
      </w:r>
    </w:p>
    <w:p>
      <w:pPr>
        <w:spacing w:line="360" w:lineRule="auto"/>
        <w:rPr>
          <w:lang w:eastAsia="zh-CN"/>
        </w:rPr>
      </w:pPr>
      <w:r>
        <w:rPr>
          <w:rFonts w:hint="eastAsia"/>
          <w:lang w:eastAsia="zh-CN"/>
        </w:rPr>
        <w:t>　　保险条件：</w:t>
      </w:r>
      <w:permStart w:id="371" w:edGrp="everyone"/>
      <w:r>
        <w:rPr>
          <w:rFonts w:hint="eastAsia"/>
          <w:u w:val="single"/>
          <w:lang w:eastAsia="zh-CN"/>
        </w:rPr>
        <w:t>　　</w:t>
      </w:r>
      <w:r>
        <w:rPr>
          <w:u w:val="single"/>
          <w:lang w:eastAsia="zh-CN"/>
        </w:rPr>
        <w:t xml:space="preserve">       </w:t>
      </w:r>
      <w:r>
        <w:rPr>
          <w:rFonts w:hint="eastAsia"/>
          <w:u w:val="single"/>
          <w:lang w:eastAsia="zh-CN"/>
        </w:rPr>
        <w:t>　</w:t>
      </w:r>
      <w:permEnd w:id="371"/>
      <w:r>
        <w:rPr>
          <w:rFonts w:hint="eastAsia"/>
          <w:lang w:eastAsia="zh-CN"/>
        </w:rPr>
        <w:t>；</w:t>
      </w:r>
    </w:p>
    <w:p>
      <w:pPr>
        <w:spacing w:line="360" w:lineRule="auto"/>
        <w:rPr>
          <w:lang w:eastAsia="zh-CN"/>
        </w:rPr>
      </w:pPr>
      <w:r>
        <w:rPr>
          <w:rFonts w:hint="eastAsia"/>
          <w:lang w:eastAsia="zh-CN"/>
        </w:rPr>
        <w:t>　　</w:t>
      </w:r>
      <w:r>
        <w:rPr>
          <w:lang w:eastAsia="zh-CN"/>
        </w:rPr>
        <w:t>20.6.4</w:t>
      </w:r>
      <w:r>
        <w:rPr>
          <w:rFonts w:hint="eastAsia"/>
          <w:lang w:eastAsia="zh-CN"/>
        </w:rPr>
        <w:t>　保险金不足的补偿</w:t>
      </w:r>
    </w:p>
    <w:p>
      <w:pPr>
        <w:spacing w:line="360" w:lineRule="auto"/>
        <w:rPr>
          <w:lang w:eastAsia="zh-CN"/>
        </w:rPr>
      </w:pPr>
      <w:r>
        <w:rPr>
          <w:rFonts w:hint="eastAsia"/>
          <w:lang w:eastAsia="zh-CN"/>
        </w:rPr>
        <w:t>　　承包人负责补偿的范围与金额：</w:t>
      </w:r>
      <w:permStart w:id="372" w:edGrp="everyone"/>
      <w:r>
        <w:rPr>
          <w:rFonts w:hint="eastAsia"/>
          <w:u w:val="single"/>
          <w:lang w:eastAsia="zh-CN"/>
        </w:rPr>
        <w:t>　　</w:t>
      </w:r>
      <w:r>
        <w:rPr>
          <w:u w:val="single"/>
          <w:lang w:eastAsia="zh-CN"/>
        </w:rPr>
        <w:t xml:space="preserve">       </w:t>
      </w:r>
      <w:r>
        <w:rPr>
          <w:rFonts w:hint="eastAsia"/>
          <w:u w:val="single"/>
          <w:lang w:eastAsia="zh-CN"/>
        </w:rPr>
        <w:t>　</w:t>
      </w:r>
      <w:permEnd w:id="372"/>
      <w:r>
        <w:rPr>
          <w:rFonts w:hint="eastAsia"/>
          <w:lang w:eastAsia="zh-CN"/>
        </w:rPr>
        <w:t>；</w:t>
      </w:r>
    </w:p>
    <w:p>
      <w:pPr>
        <w:spacing w:line="360" w:lineRule="auto"/>
        <w:rPr>
          <w:lang w:eastAsia="zh-CN"/>
        </w:rPr>
      </w:pPr>
      <w:r>
        <w:rPr>
          <w:rFonts w:hint="eastAsia"/>
          <w:lang w:eastAsia="zh-CN"/>
        </w:rPr>
        <w:t>　　发包人负责补偿的范围与金额：</w:t>
      </w:r>
      <w:permStart w:id="373" w:edGrp="everyone"/>
      <w:r>
        <w:rPr>
          <w:rFonts w:hint="eastAsia"/>
          <w:u w:val="single"/>
          <w:lang w:eastAsia="zh-CN"/>
        </w:rPr>
        <w:t>　　</w:t>
      </w:r>
      <w:r>
        <w:rPr>
          <w:u w:val="single"/>
          <w:lang w:eastAsia="zh-CN"/>
        </w:rPr>
        <w:t xml:space="preserve">       </w:t>
      </w:r>
      <w:r>
        <w:rPr>
          <w:rFonts w:hint="eastAsia"/>
          <w:u w:val="single"/>
          <w:lang w:eastAsia="zh-CN"/>
        </w:rPr>
        <w:t>　</w:t>
      </w:r>
      <w:permEnd w:id="373"/>
      <w:r>
        <w:rPr>
          <w:rFonts w:hint="eastAsia"/>
          <w:lang w:eastAsia="zh-CN"/>
        </w:rPr>
        <w:t>。</w:t>
      </w:r>
    </w:p>
    <w:p>
      <w:pPr>
        <w:pStyle w:val="7"/>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24</w:t>
      </w:r>
      <w:r>
        <w:rPr>
          <w:rFonts w:hint="eastAsia" w:ascii="Times New Roman" w:hAnsi="Times New Roman" w:cs="Times New Roman"/>
          <w:sz w:val="24"/>
          <w:szCs w:val="24"/>
          <w:lang w:eastAsia="zh-CN"/>
        </w:rPr>
        <w:t>　争议的解决</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24.1</w:t>
      </w:r>
      <w:r>
        <w:rPr>
          <w:rFonts w:hint="eastAsia" w:ascii="Times New Roman" w:hAnsi="Times New Roman" w:cs="Times New Roman"/>
          <w:sz w:val="24"/>
          <w:szCs w:val="24"/>
          <w:lang w:eastAsia="zh-CN"/>
        </w:rPr>
        <w:t>　争议的解决方式</w:t>
      </w:r>
    </w:p>
    <w:p>
      <w:pPr>
        <w:spacing w:line="360" w:lineRule="auto"/>
        <w:rPr>
          <w:lang w:eastAsia="zh-CN"/>
        </w:rPr>
      </w:pPr>
      <w:r>
        <w:rPr>
          <w:rFonts w:hint="eastAsia"/>
          <w:lang w:eastAsia="zh-CN"/>
        </w:rPr>
        <w:t>　　合同当事人友好协商解决不成、不愿提请争议评审或不接受争议评审组意见的，约定的合同争议解决方式：</w:t>
      </w:r>
      <w:permStart w:id="374" w:edGrp="everyone"/>
      <w:r>
        <w:rPr>
          <w:rFonts w:hint="eastAsia"/>
          <w:u w:val="single"/>
          <w:lang w:eastAsia="zh-CN"/>
        </w:rPr>
        <w:t>　　</w:t>
      </w:r>
      <w:r>
        <w:rPr>
          <w:u w:val="single"/>
          <w:lang w:eastAsia="zh-CN"/>
        </w:rPr>
        <w:t xml:space="preserve">       </w:t>
      </w:r>
      <w:r>
        <w:rPr>
          <w:rFonts w:hint="eastAsia"/>
          <w:u w:val="single"/>
          <w:lang w:eastAsia="zh-CN"/>
        </w:rPr>
        <w:t>　</w:t>
      </w:r>
      <w:permEnd w:id="374"/>
      <w:r>
        <w:rPr>
          <w:rFonts w:hint="eastAsia"/>
          <w:lang w:eastAsia="zh-CN"/>
        </w:rPr>
        <w:t>。</w:t>
      </w:r>
    </w:p>
    <w:p>
      <w:pPr>
        <w:pStyle w:val="7"/>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25 </w:t>
      </w:r>
      <w:r>
        <w:rPr>
          <w:rFonts w:hint="eastAsia" w:ascii="Times New Roman" w:hAnsi="Times New Roman" w:cs="Times New Roman"/>
          <w:sz w:val="24"/>
          <w:szCs w:val="24"/>
          <w:lang w:eastAsia="zh-CN"/>
        </w:rPr>
        <w:t>其他：</w:t>
      </w:r>
      <w:permStart w:id="375" w:edGrp="everyone"/>
      <w:r>
        <w:rPr>
          <w:rFonts w:ascii="Times New Roman" w:hAnsi="Times New Roman" w:cs="Times New Roman"/>
          <w:b w:val="0"/>
          <w:bCs w:val="0"/>
          <w:sz w:val="24"/>
          <w:szCs w:val="24"/>
          <w:u w:val="single"/>
          <w:lang w:eastAsia="zh-CN"/>
        </w:rPr>
        <w:t xml:space="preserve">                        </w:t>
      </w:r>
      <w:permEnd w:id="375"/>
      <w:r>
        <w:rPr>
          <w:rFonts w:ascii="Times New Roman" w:hAnsi="Times New Roman" w:cs="Times New Roman"/>
          <w:sz w:val="24"/>
          <w:szCs w:val="24"/>
          <w:lang w:eastAsia="zh-CN"/>
        </w:rPr>
        <w:t xml:space="preserve"> </w:t>
      </w:r>
      <w:r>
        <w:rPr>
          <w:rFonts w:hint="eastAsia" w:ascii="Times New Roman" w:hAnsi="Times New Roman" w:cs="Times New Roman"/>
          <w:sz w:val="24"/>
          <w:szCs w:val="24"/>
          <w:lang w:eastAsia="zh-CN"/>
        </w:rPr>
        <w:t>。</w:t>
      </w:r>
    </w:p>
    <w:p>
      <w:pPr>
        <w:rPr>
          <w:lang w:eastAsia="zh-CN"/>
        </w:rPr>
      </w:pPr>
    </w:p>
    <w:p>
      <w:pPr>
        <w:pStyle w:val="6"/>
        <w:jc w:val="center"/>
        <w:rPr>
          <w:rFonts w:ascii="Times New Roman" w:hAnsi="Times New Roman" w:cs="Times New Roman"/>
          <w:sz w:val="20"/>
          <w:szCs w:val="20"/>
          <w:lang w:eastAsia="zh-CN"/>
        </w:rPr>
      </w:pPr>
      <w:r>
        <w:rPr>
          <w:rFonts w:ascii="Times New Roman" w:hAnsi="Times New Roman"/>
          <w:b w:val="0"/>
          <w:bCs w:val="0"/>
          <w:lang w:eastAsia="zh-CN"/>
        </w:rPr>
        <w:br w:type="page"/>
      </w:r>
      <w:r>
        <w:rPr>
          <w:rFonts w:hint="eastAsia" w:ascii="Times New Roman" w:hAnsi="Times New Roman" w:cs="Times New Roman"/>
          <w:lang w:eastAsia="zh-CN"/>
        </w:rPr>
        <w:t>第三节</w:t>
      </w:r>
      <w:r>
        <w:rPr>
          <w:rFonts w:ascii="Times New Roman" w:hAnsi="Times New Roman" w:cs="Times New Roman"/>
          <w:lang w:eastAsia="zh-CN"/>
        </w:rPr>
        <w:t> </w:t>
      </w:r>
      <w:r>
        <w:rPr>
          <w:rFonts w:hint="eastAsia" w:ascii="Times New Roman" w:hAnsi="Times New Roman" w:cs="Times New Roman"/>
          <w:lang w:eastAsia="zh-CN"/>
        </w:rPr>
        <w:t>合同附件格式</w:t>
      </w:r>
    </w:p>
    <w:p>
      <w:pPr>
        <w:rPr>
          <w:sz w:val="20"/>
          <w:szCs w:val="20"/>
          <w:lang w:eastAsia="zh-CN"/>
        </w:rPr>
      </w:pPr>
      <w:r>
        <w:rPr>
          <w:sz w:val="20"/>
          <w:szCs w:val="20"/>
          <w:lang w:eastAsia="zh-CN"/>
        </w:rPr>
        <w:t> </w:t>
      </w:r>
    </w:p>
    <w:p>
      <w:pPr>
        <w:pStyle w:val="7"/>
        <w:rPr>
          <w:rFonts w:ascii="Times New Roman" w:hAnsi="Times New Roman" w:cs="Times New Roman"/>
          <w:sz w:val="24"/>
          <w:szCs w:val="24"/>
          <w:lang w:eastAsia="zh-CN"/>
        </w:rPr>
      </w:pPr>
      <w:r>
        <w:rPr>
          <w:rFonts w:hint="eastAsia" w:ascii="Times New Roman" w:hAnsi="Times New Roman" w:cs="Times New Roman"/>
          <w:sz w:val="24"/>
          <w:szCs w:val="24"/>
          <w:lang w:eastAsia="zh-CN"/>
        </w:rPr>
        <w:t>附件一：合同协议书</w:t>
      </w:r>
    </w:p>
    <w:p>
      <w:pPr>
        <w:rPr>
          <w:lang w:eastAsia="zh-CN"/>
        </w:rPr>
      </w:pPr>
    </w:p>
    <w:p>
      <w:pPr>
        <w:jc w:val="center"/>
        <w:rPr>
          <w:b/>
          <w:sz w:val="32"/>
          <w:lang w:eastAsia="zh-CN"/>
        </w:rPr>
      </w:pPr>
      <w:r>
        <w:rPr>
          <w:rFonts w:hint="eastAsia"/>
          <w:b/>
          <w:sz w:val="32"/>
          <w:lang w:eastAsia="zh-CN"/>
        </w:rPr>
        <w:t>合同协议书</w:t>
      </w:r>
    </w:p>
    <w:p>
      <w:pPr>
        <w:rPr>
          <w:lang w:eastAsia="zh-CN"/>
        </w:rPr>
      </w:pPr>
    </w:p>
    <w:p>
      <w:pPr>
        <w:snapToGrid w:val="0"/>
        <w:spacing w:line="360" w:lineRule="auto"/>
        <w:ind w:firstLine="480" w:firstLineChars="200"/>
        <w:rPr>
          <w:lang w:eastAsia="zh-CN"/>
        </w:rPr>
      </w:pPr>
      <w:r>
        <w:rPr>
          <w:rFonts w:hint="eastAsia"/>
          <w:u w:val="single"/>
          <w:lang w:eastAsia="zh-CN"/>
        </w:rPr>
        <w:t>　　</w:t>
      </w:r>
      <w:r>
        <w:rPr>
          <w:u w:val="single"/>
          <w:lang w:eastAsia="zh-CN"/>
        </w:rPr>
        <w:t xml:space="preserve">       </w:t>
      </w:r>
      <w:r>
        <w:rPr>
          <w:rFonts w:hint="eastAsia"/>
          <w:u w:val="single"/>
          <w:lang w:eastAsia="zh-CN"/>
        </w:rPr>
        <w:t>　</w:t>
      </w:r>
      <w:r>
        <w:rPr>
          <w:lang w:eastAsia="zh-CN"/>
        </w:rPr>
        <w:t>(</w:t>
      </w:r>
      <w:r>
        <w:rPr>
          <w:rFonts w:hint="eastAsia"/>
          <w:lang w:eastAsia="zh-CN"/>
        </w:rPr>
        <w:t>发包人名称，以下简称</w:t>
      </w:r>
      <w:r>
        <w:rPr>
          <w:lang w:eastAsia="zh-CN"/>
        </w:rPr>
        <w:t>“</w:t>
      </w:r>
      <w:r>
        <w:rPr>
          <w:rFonts w:hint="eastAsia"/>
          <w:lang w:eastAsia="zh-CN"/>
        </w:rPr>
        <w:t>发包人</w:t>
      </w:r>
      <w:r>
        <w:rPr>
          <w:lang w:eastAsia="zh-CN"/>
        </w:rPr>
        <w:t>”)</w:t>
      </w:r>
      <w:r>
        <w:rPr>
          <w:rFonts w:hint="eastAsia"/>
          <w:lang w:eastAsia="zh-CN"/>
        </w:rPr>
        <w:t>为实施</w:t>
      </w:r>
      <w:r>
        <w:rPr>
          <w:rFonts w:hint="eastAsia"/>
          <w:u w:val="single"/>
          <w:lang w:eastAsia="zh-CN"/>
        </w:rPr>
        <w:t>　　</w:t>
      </w:r>
      <w:r>
        <w:rPr>
          <w:u w:val="single"/>
          <w:lang w:eastAsia="zh-CN"/>
        </w:rPr>
        <w:t xml:space="preserve">     </w:t>
      </w:r>
      <w:r>
        <w:rPr>
          <w:rFonts w:hint="eastAsia"/>
          <w:u w:val="single"/>
          <w:lang w:eastAsia="zh-CN"/>
        </w:rPr>
        <w:t>　</w:t>
      </w:r>
      <w:r>
        <w:rPr>
          <w:lang w:eastAsia="zh-CN"/>
        </w:rPr>
        <w:t>(</w:t>
      </w:r>
      <w:r>
        <w:rPr>
          <w:rFonts w:hint="eastAsia"/>
          <w:lang w:eastAsia="zh-CN"/>
        </w:rPr>
        <w:t>项目名称</w:t>
      </w:r>
      <w:r>
        <w:rPr>
          <w:lang w:eastAsia="zh-CN"/>
        </w:rPr>
        <w:t>)</w:t>
      </w:r>
      <w:r>
        <w:rPr>
          <w:rFonts w:hint="eastAsia"/>
          <w:lang w:eastAsia="zh-CN"/>
        </w:rPr>
        <w:t>，已接受</w:t>
      </w:r>
      <w:r>
        <w:rPr>
          <w:rFonts w:hint="eastAsia"/>
          <w:u w:val="single"/>
          <w:lang w:eastAsia="zh-CN"/>
        </w:rPr>
        <w:t>　　</w:t>
      </w:r>
      <w:r>
        <w:rPr>
          <w:u w:val="single"/>
          <w:lang w:eastAsia="zh-CN"/>
        </w:rPr>
        <w:t xml:space="preserve">     </w:t>
      </w:r>
      <w:r>
        <w:rPr>
          <w:rFonts w:hint="eastAsia"/>
          <w:u w:val="single"/>
          <w:lang w:eastAsia="zh-CN"/>
        </w:rPr>
        <w:t>　</w:t>
      </w:r>
      <w:r>
        <w:rPr>
          <w:lang w:eastAsia="zh-CN"/>
        </w:rPr>
        <w:t>(</w:t>
      </w:r>
      <w:r>
        <w:rPr>
          <w:rFonts w:hint="eastAsia"/>
          <w:lang w:eastAsia="zh-CN"/>
        </w:rPr>
        <w:t>承包人名称，以下简称</w:t>
      </w:r>
      <w:r>
        <w:rPr>
          <w:lang w:eastAsia="zh-CN"/>
        </w:rPr>
        <w:t>“</w:t>
      </w:r>
      <w:r>
        <w:rPr>
          <w:rFonts w:hint="eastAsia"/>
          <w:lang w:eastAsia="zh-CN"/>
        </w:rPr>
        <w:t>承包人</w:t>
      </w:r>
      <w:r>
        <w:rPr>
          <w:lang w:eastAsia="zh-CN"/>
        </w:rPr>
        <w:t>”)</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对</w:t>
      </w:r>
      <w:r>
        <w:rPr>
          <w:lang w:eastAsia="zh-CN"/>
        </w:rPr>
        <w:t>(</w:t>
      </w:r>
      <w:r>
        <w:rPr>
          <w:rFonts w:hint="eastAsia"/>
          <w:lang w:eastAsia="zh-CN"/>
        </w:rPr>
        <w:t>项目名称</w:t>
      </w:r>
      <w:r>
        <w:rPr>
          <w:lang w:eastAsia="zh-CN"/>
        </w:rPr>
        <w:t>)</w:t>
      </w:r>
      <w:r>
        <w:rPr>
          <w:rFonts w:hint="eastAsia"/>
          <w:u w:val="single"/>
          <w:lang w:eastAsia="zh-CN"/>
        </w:rPr>
        <w:t>　　</w:t>
      </w:r>
      <w:r>
        <w:rPr>
          <w:u w:val="single"/>
          <w:lang w:eastAsia="zh-CN"/>
        </w:rPr>
        <w:t xml:space="preserve">     </w:t>
      </w:r>
      <w:r>
        <w:rPr>
          <w:rFonts w:hint="eastAsia"/>
          <w:u w:val="single"/>
          <w:lang w:eastAsia="zh-CN"/>
        </w:rPr>
        <w:t>　</w:t>
      </w:r>
      <w:r>
        <w:rPr>
          <w:lang w:eastAsia="zh-CN"/>
        </w:rPr>
        <w:t>(</w:t>
      </w:r>
      <w:r>
        <w:rPr>
          <w:rFonts w:hint="eastAsia"/>
          <w:lang w:eastAsia="zh-CN"/>
        </w:rPr>
        <w:t>标段名称</w:t>
      </w:r>
      <w:r>
        <w:rPr>
          <w:lang w:eastAsia="zh-CN"/>
        </w:rPr>
        <w:t>)</w:t>
      </w:r>
      <w:r>
        <w:rPr>
          <w:rFonts w:hint="eastAsia"/>
          <w:lang w:eastAsia="zh-CN"/>
        </w:rPr>
        <w:t>的投标，并确定其为中标人。发包人和承包人共同达成如下协议。</w:t>
      </w:r>
    </w:p>
    <w:p>
      <w:pPr>
        <w:snapToGrid w:val="0"/>
        <w:spacing w:line="360" w:lineRule="auto"/>
        <w:rPr>
          <w:lang w:eastAsia="zh-CN"/>
        </w:rPr>
      </w:pPr>
      <w:r>
        <w:rPr>
          <w:rFonts w:hint="eastAsia"/>
          <w:lang w:eastAsia="zh-CN"/>
        </w:rPr>
        <w:t>　　</w:t>
      </w:r>
      <w:r>
        <w:rPr>
          <w:lang w:eastAsia="zh-CN"/>
        </w:rPr>
        <w:t>1.</w:t>
      </w:r>
      <w:r>
        <w:rPr>
          <w:rFonts w:hint="eastAsia"/>
          <w:lang w:eastAsia="zh-CN"/>
        </w:rPr>
        <w:t>本协议书与下列文件一起构成合同文件：</w:t>
      </w:r>
    </w:p>
    <w:p>
      <w:pPr>
        <w:snapToGrid w:val="0"/>
        <w:spacing w:line="360" w:lineRule="auto"/>
        <w:rPr>
          <w:lang w:eastAsia="zh-CN"/>
        </w:rPr>
      </w:pPr>
      <w:r>
        <w:rPr>
          <w:rFonts w:hint="eastAsia"/>
          <w:lang w:eastAsia="zh-CN"/>
        </w:rPr>
        <w:t>　　</w:t>
      </w:r>
      <w:r>
        <w:rPr>
          <w:lang w:eastAsia="zh-CN"/>
        </w:rPr>
        <w:t>(1)</w:t>
      </w:r>
      <w:r>
        <w:rPr>
          <w:rFonts w:hint="eastAsia"/>
          <w:lang w:eastAsia="zh-CN"/>
        </w:rPr>
        <w:t>中标通知书；</w:t>
      </w:r>
    </w:p>
    <w:p>
      <w:pPr>
        <w:snapToGrid w:val="0"/>
        <w:spacing w:line="360" w:lineRule="auto"/>
        <w:rPr>
          <w:lang w:eastAsia="zh-CN"/>
        </w:rPr>
      </w:pPr>
      <w:r>
        <w:rPr>
          <w:rFonts w:hint="eastAsia"/>
          <w:lang w:eastAsia="zh-CN"/>
        </w:rPr>
        <w:t>　　</w:t>
      </w:r>
      <w:r>
        <w:rPr>
          <w:lang w:eastAsia="zh-CN"/>
        </w:rPr>
        <w:t>(2)</w:t>
      </w:r>
      <w:r>
        <w:rPr>
          <w:rFonts w:hint="eastAsia"/>
          <w:lang w:eastAsia="zh-CN"/>
        </w:rPr>
        <w:t>投标函及投标函附录；</w:t>
      </w:r>
    </w:p>
    <w:p>
      <w:pPr>
        <w:snapToGrid w:val="0"/>
        <w:spacing w:line="360" w:lineRule="auto"/>
        <w:rPr>
          <w:lang w:eastAsia="zh-CN"/>
        </w:rPr>
      </w:pPr>
      <w:r>
        <w:rPr>
          <w:rFonts w:hint="eastAsia"/>
          <w:lang w:eastAsia="zh-CN"/>
        </w:rPr>
        <w:t>　　</w:t>
      </w:r>
      <w:r>
        <w:rPr>
          <w:lang w:eastAsia="zh-CN"/>
        </w:rPr>
        <w:t>(3)</w:t>
      </w:r>
      <w:r>
        <w:rPr>
          <w:rFonts w:hint="eastAsia"/>
          <w:lang w:eastAsia="zh-CN"/>
        </w:rPr>
        <w:t>专用合同条款；</w:t>
      </w:r>
    </w:p>
    <w:p>
      <w:pPr>
        <w:snapToGrid w:val="0"/>
        <w:spacing w:line="360" w:lineRule="auto"/>
        <w:rPr>
          <w:lang w:eastAsia="zh-CN"/>
        </w:rPr>
      </w:pPr>
      <w:r>
        <w:rPr>
          <w:rFonts w:hint="eastAsia"/>
          <w:lang w:eastAsia="zh-CN"/>
        </w:rPr>
        <w:t>　　</w:t>
      </w:r>
      <w:r>
        <w:rPr>
          <w:lang w:eastAsia="zh-CN"/>
        </w:rPr>
        <w:t>(4)</w:t>
      </w:r>
      <w:r>
        <w:rPr>
          <w:rFonts w:hint="eastAsia"/>
          <w:lang w:eastAsia="zh-CN"/>
        </w:rPr>
        <w:t>通用合同条款；</w:t>
      </w:r>
    </w:p>
    <w:p>
      <w:pPr>
        <w:snapToGrid w:val="0"/>
        <w:spacing w:line="360" w:lineRule="auto"/>
        <w:rPr>
          <w:lang w:eastAsia="zh-CN"/>
        </w:rPr>
      </w:pPr>
      <w:r>
        <w:rPr>
          <w:rFonts w:hint="eastAsia"/>
          <w:lang w:eastAsia="zh-CN"/>
        </w:rPr>
        <w:t>　　</w:t>
      </w:r>
      <w:r>
        <w:rPr>
          <w:lang w:eastAsia="zh-CN"/>
        </w:rPr>
        <w:t>(5)</w:t>
      </w:r>
      <w:r>
        <w:rPr>
          <w:rFonts w:hint="eastAsia"/>
          <w:lang w:eastAsia="zh-CN"/>
        </w:rPr>
        <w:t>技术标准和要求</w:t>
      </w:r>
      <w:r>
        <w:rPr>
          <w:lang w:eastAsia="zh-CN"/>
        </w:rPr>
        <w:t>(</w:t>
      </w:r>
      <w:r>
        <w:rPr>
          <w:rFonts w:hint="eastAsia"/>
          <w:lang w:eastAsia="zh-CN"/>
        </w:rPr>
        <w:t>合同技术条款</w:t>
      </w:r>
      <w:r>
        <w:rPr>
          <w:lang w:eastAsia="zh-CN"/>
        </w:rPr>
        <w:t>)</w:t>
      </w:r>
      <w:r>
        <w:rPr>
          <w:rFonts w:hint="eastAsia"/>
          <w:lang w:eastAsia="zh-CN"/>
        </w:rPr>
        <w:t>；</w:t>
      </w:r>
    </w:p>
    <w:p>
      <w:pPr>
        <w:snapToGrid w:val="0"/>
        <w:spacing w:line="360" w:lineRule="auto"/>
        <w:rPr>
          <w:lang w:eastAsia="zh-CN"/>
        </w:rPr>
      </w:pPr>
      <w:r>
        <w:rPr>
          <w:rFonts w:hint="eastAsia"/>
          <w:lang w:eastAsia="zh-CN"/>
        </w:rPr>
        <w:t>　　</w:t>
      </w:r>
      <w:r>
        <w:rPr>
          <w:lang w:eastAsia="zh-CN"/>
        </w:rPr>
        <w:t>(6)</w:t>
      </w:r>
      <w:r>
        <w:rPr>
          <w:rFonts w:hint="eastAsia"/>
          <w:lang w:eastAsia="zh-CN"/>
        </w:rPr>
        <w:t>图纸；</w:t>
      </w:r>
    </w:p>
    <w:p>
      <w:pPr>
        <w:snapToGrid w:val="0"/>
        <w:spacing w:line="360" w:lineRule="auto"/>
        <w:rPr>
          <w:lang w:eastAsia="zh-CN"/>
        </w:rPr>
      </w:pPr>
      <w:r>
        <w:rPr>
          <w:rFonts w:hint="eastAsia"/>
          <w:lang w:eastAsia="zh-CN"/>
        </w:rPr>
        <w:t>　　</w:t>
      </w:r>
      <w:r>
        <w:rPr>
          <w:lang w:eastAsia="zh-CN"/>
        </w:rPr>
        <w:t>(7)</w:t>
      </w:r>
      <w:r>
        <w:rPr>
          <w:rFonts w:hint="eastAsia"/>
          <w:lang w:eastAsia="zh-CN"/>
        </w:rPr>
        <w:t>已标价工程量清单；</w:t>
      </w:r>
    </w:p>
    <w:p>
      <w:pPr>
        <w:snapToGrid w:val="0"/>
        <w:spacing w:line="360" w:lineRule="auto"/>
        <w:rPr>
          <w:lang w:eastAsia="zh-CN"/>
        </w:rPr>
      </w:pPr>
      <w:r>
        <w:rPr>
          <w:rFonts w:hint="eastAsia"/>
          <w:lang w:eastAsia="zh-CN"/>
        </w:rPr>
        <w:t>　　</w:t>
      </w:r>
      <w:r>
        <w:rPr>
          <w:lang w:eastAsia="zh-CN"/>
        </w:rPr>
        <w:t>(8)</w:t>
      </w:r>
      <w:r>
        <w:rPr>
          <w:rFonts w:hint="eastAsia"/>
          <w:lang w:eastAsia="zh-CN"/>
        </w:rPr>
        <w:t>其它合同文件。</w:t>
      </w:r>
    </w:p>
    <w:p>
      <w:pPr>
        <w:snapToGrid w:val="0"/>
        <w:spacing w:line="360" w:lineRule="auto"/>
        <w:rPr>
          <w:lang w:eastAsia="zh-CN"/>
        </w:rPr>
      </w:pPr>
      <w:r>
        <w:rPr>
          <w:rFonts w:hint="eastAsia"/>
          <w:lang w:eastAsia="zh-CN"/>
        </w:rPr>
        <w:t>　　</w:t>
      </w:r>
      <w:r>
        <w:rPr>
          <w:lang w:eastAsia="zh-CN"/>
        </w:rPr>
        <w:t>2.</w:t>
      </w:r>
      <w:r>
        <w:rPr>
          <w:rFonts w:hint="eastAsia"/>
          <w:lang w:eastAsia="zh-CN"/>
        </w:rPr>
        <w:t>上述文件互相补充和解释，如有不明确或不一致之处，以合同约定次序在先者为准。</w:t>
      </w:r>
    </w:p>
    <w:p>
      <w:pPr>
        <w:snapToGrid w:val="0"/>
        <w:spacing w:line="360" w:lineRule="auto"/>
        <w:rPr>
          <w:lang w:eastAsia="zh-CN"/>
        </w:rPr>
      </w:pPr>
      <w:r>
        <w:rPr>
          <w:rFonts w:hint="eastAsia"/>
          <w:lang w:eastAsia="zh-CN"/>
        </w:rPr>
        <w:t>　　</w:t>
      </w:r>
      <w:r>
        <w:rPr>
          <w:lang w:eastAsia="zh-CN"/>
        </w:rPr>
        <w:t>3.</w:t>
      </w:r>
      <w:r>
        <w:rPr>
          <w:rFonts w:hint="eastAsia"/>
          <w:lang w:eastAsia="zh-CN"/>
        </w:rPr>
        <w:t>签约合同价：人民币</w:t>
      </w:r>
      <w:r>
        <w:rPr>
          <w:lang w:eastAsia="zh-CN"/>
        </w:rPr>
        <w:t>(</w:t>
      </w:r>
      <w:r>
        <w:rPr>
          <w:rFonts w:hint="eastAsia"/>
          <w:lang w:eastAsia="zh-CN"/>
        </w:rPr>
        <w:t>大写</w:t>
      </w:r>
      <w:r>
        <w:rPr>
          <w:lang w:eastAsia="zh-CN"/>
        </w:rPr>
        <w:t>)</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元</w:t>
      </w:r>
      <w:r>
        <w:rPr>
          <w:lang w:eastAsia="zh-CN"/>
        </w:rPr>
        <w:t>(</w:t>
      </w:r>
      <w:r>
        <w:rPr>
          <w:rFonts w:hint="eastAsia"/>
          <w:lang w:eastAsia="zh-CN"/>
        </w:rPr>
        <w:t>￥</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元</w:t>
      </w:r>
      <w:r>
        <w:rPr>
          <w:lang w:eastAsia="zh-CN"/>
        </w:rPr>
        <w:t>)</w:t>
      </w:r>
      <w:r>
        <w:rPr>
          <w:rFonts w:hint="eastAsia"/>
          <w:lang w:eastAsia="zh-CN"/>
        </w:rPr>
        <w:t>。</w:t>
      </w:r>
    </w:p>
    <w:p>
      <w:pPr>
        <w:snapToGrid w:val="0"/>
        <w:spacing w:line="360" w:lineRule="auto"/>
        <w:rPr>
          <w:lang w:eastAsia="zh-CN"/>
        </w:rPr>
      </w:pPr>
      <w:r>
        <w:rPr>
          <w:rFonts w:hint="eastAsia"/>
          <w:lang w:eastAsia="zh-CN"/>
        </w:rPr>
        <w:t>　　</w:t>
      </w:r>
      <w:r>
        <w:rPr>
          <w:lang w:eastAsia="zh-CN"/>
        </w:rPr>
        <w:t>4.</w:t>
      </w:r>
      <w:r>
        <w:rPr>
          <w:rFonts w:hint="eastAsia"/>
          <w:lang w:eastAsia="zh-CN"/>
        </w:rPr>
        <w:t>承包人项目经理：</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w:t>
      </w:r>
    </w:p>
    <w:p>
      <w:pPr>
        <w:snapToGrid w:val="0"/>
        <w:spacing w:line="360" w:lineRule="auto"/>
        <w:rPr>
          <w:lang w:eastAsia="zh-CN"/>
        </w:rPr>
      </w:pPr>
      <w:r>
        <w:rPr>
          <w:rFonts w:hint="eastAsia"/>
          <w:lang w:eastAsia="zh-CN"/>
        </w:rPr>
        <w:t>　　</w:t>
      </w:r>
      <w:r>
        <w:rPr>
          <w:lang w:eastAsia="zh-CN"/>
        </w:rPr>
        <w:t>5.</w:t>
      </w:r>
      <w:r>
        <w:rPr>
          <w:rFonts w:hint="eastAsia"/>
          <w:lang w:eastAsia="zh-CN"/>
        </w:rPr>
        <w:t>工程质量符合</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标准。</w:t>
      </w:r>
    </w:p>
    <w:p>
      <w:pPr>
        <w:snapToGrid w:val="0"/>
        <w:spacing w:line="360" w:lineRule="auto"/>
        <w:rPr>
          <w:lang w:eastAsia="zh-CN"/>
        </w:rPr>
      </w:pPr>
      <w:r>
        <w:rPr>
          <w:rFonts w:hint="eastAsia"/>
          <w:lang w:eastAsia="zh-CN"/>
        </w:rPr>
        <w:t>　　</w:t>
      </w:r>
      <w:r>
        <w:rPr>
          <w:lang w:eastAsia="zh-CN"/>
        </w:rPr>
        <w:t>6.</w:t>
      </w:r>
      <w:r>
        <w:rPr>
          <w:rFonts w:hint="eastAsia"/>
          <w:lang w:eastAsia="zh-CN"/>
        </w:rPr>
        <w:t>承包人承诺按合同约定承担工程的实施、完成及缺陷修复。</w:t>
      </w:r>
    </w:p>
    <w:p>
      <w:pPr>
        <w:snapToGrid w:val="0"/>
        <w:spacing w:line="360" w:lineRule="auto"/>
        <w:rPr>
          <w:lang w:eastAsia="zh-CN"/>
        </w:rPr>
      </w:pPr>
      <w:r>
        <w:rPr>
          <w:rFonts w:hint="eastAsia"/>
          <w:lang w:eastAsia="zh-CN"/>
        </w:rPr>
        <w:t>　　</w:t>
      </w:r>
      <w:r>
        <w:rPr>
          <w:lang w:eastAsia="zh-CN"/>
        </w:rPr>
        <w:t>7.</w:t>
      </w:r>
      <w:r>
        <w:rPr>
          <w:rFonts w:hint="eastAsia"/>
          <w:lang w:eastAsia="zh-CN"/>
        </w:rPr>
        <w:t>发包人承诺按合同约定的条件、时间和方式向承包人支付合同价款。</w:t>
      </w:r>
    </w:p>
    <w:p>
      <w:pPr>
        <w:snapToGrid w:val="0"/>
        <w:spacing w:line="360" w:lineRule="auto"/>
        <w:rPr>
          <w:lang w:eastAsia="zh-CN"/>
        </w:rPr>
      </w:pPr>
      <w:r>
        <w:rPr>
          <w:rFonts w:hint="eastAsia"/>
          <w:lang w:eastAsia="zh-CN"/>
        </w:rPr>
        <w:t>　　</w:t>
      </w:r>
      <w:r>
        <w:rPr>
          <w:lang w:eastAsia="zh-CN"/>
        </w:rPr>
        <w:t>8.</w:t>
      </w:r>
      <w:r>
        <w:rPr>
          <w:rFonts w:hint="eastAsia"/>
          <w:lang w:eastAsia="zh-CN"/>
        </w:rPr>
        <w:t>承包人承诺执行监理人开工通知，计划工期为</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天。</w:t>
      </w:r>
    </w:p>
    <w:p>
      <w:pPr>
        <w:snapToGrid w:val="0"/>
        <w:spacing w:line="360" w:lineRule="auto"/>
        <w:rPr>
          <w:lang w:eastAsia="zh-CN"/>
        </w:rPr>
      </w:pPr>
      <w:r>
        <w:rPr>
          <w:rFonts w:hint="eastAsia"/>
          <w:lang w:eastAsia="zh-CN"/>
        </w:rPr>
        <w:t>　　</w:t>
      </w:r>
      <w:r>
        <w:rPr>
          <w:lang w:eastAsia="zh-CN"/>
        </w:rPr>
        <w:t>9.</w:t>
      </w:r>
      <w:r>
        <w:rPr>
          <w:rFonts w:hint="eastAsia"/>
          <w:lang w:eastAsia="zh-CN"/>
        </w:rPr>
        <w:t>本协议书一式</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份，合同双方各执一份。</w:t>
      </w:r>
    </w:p>
    <w:p>
      <w:pPr>
        <w:snapToGrid w:val="0"/>
        <w:spacing w:line="360" w:lineRule="auto"/>
        <w:rPr>
          <w:lang w:eastAsia="zh-CN"/>
        </w:rPr>
      </w:pPr>
      <w:r>
        <w:rPr>
          <w:rFonts w:hint="eastAsia"/>
          <w:lang w:eastAsia="zh-CN"/>
        </w:rPr>
        <w:t>　　</w:t>
      </w:r>
      <w:r>
        <w:rPr>
          <w:lang w:eastAsia="zh-CN"/>
        </w:rPr>
        <w:t>10.</w:t>
      </w:r>
      <w:r>
        <w:rPr>
          <w:rFonts w:hint="eastAsia"/>
          <w:lang w:eastAsia="zh-CN"/>
        </w:rPr>
        <w:t>合同未尽事宜，双方另行签订补充协议。补充协议是合同的组成部分。</w:t>
      </w:r>
    </w:p>
    <w:p>
      <w:pPr>
        <w:pStyle w:val="14"/>
        <w:spacing w:line="360" w:lineRule="auto"/>
        <w:ind w:left="209" w:leftChars="87" w:firstLine="448" w:firstLineChars="187"/>
        <w:rPr>
          <w:color w:val="auto"/>
          <w:lang w:eastAsia="zh-CN"/>
        </w:rPr>
      </w:pPr>
      <w:r>
        <w:rPr>
          <w:rFonts w:hint="eastAsia"/>
          <w:color w:val="auto"/>
          <w:lang w:eastAsia="zh-CN"/>
        </w:rPr>
        <w:t>发包</w:t>
      </w:r>
      <w:r>
        <w:rPr>
          <w:rFonts w:hint="eastAsia"/>
          <w:color w:val="auto"/>
          <w:spacing w:val="-3"/>
          <w:lang w:eastAsia="zh-CN"/>
        </w:rPr>
        <w:t>人</w:t>
      </w:r>
      <w:r>
        <w:rPr>
          <w:rFonts w:hint="eastAsia"/>
          <w:color w:val="auto"/>
          <w:lang w:eastAsia="zh-CN"/>
        </w:rPr>
        <w:t>：</w:t>
      </w:r>
      <w:r>
        <w:rPr>
          <w:color w:val="auto"/>
          <w:lang w:eastAsia="zh-CN"/>
        </w:rPr>
        <w:t xml:space="preserve">    </w:t>
      </w:r>
      <w:r>
        <w:rPr>
          <w:rFonts w:hint="eastAsia"/>
          <w:color w:val="auto"/>
          <w:lang w:eastAsia="zh-CN"/>
        </w:rPr>
        <w:t>（</w:t>
      </w:r>
      <w:r>
        <w:rPr>
          <w:rFonts w:hint="eastAsia"/>
          <w:color w:val="auto"/>
          <w:spacing w:val="-3"/>
          <w:lang w:eastAsia="zh-CN"/>
        </w:rPr>
        <w:t>盖</w:t>
      </w:r>
      <w:r>
        <w:rPr>
          <w:rFonts w:hint="eastAsia"/>
          <w:color w:val="auto"/>
          <w:lang w:eastAsia="zh-CN"/>
        </w:rPr>
        <w:t>单</w:t>
      </w:r>
      <w:r>
        <w:rPr>
          <w:rFonts w:hint="eastAsia"/>
          <w:color w:val="auto"/>
          <w:spacing w:val="-3"/>
          <w:lang w:eastAsia="zh-CN"/>
        </w:rPr>
        <w:t>位</w:t>
      </w:r>
      <w:r>
        <w:rPr>
          <w:rFonts w:hint="eastAsia"/>
          <w:color w:val="auto"/>
          <w:lang w:eastAsia="zh-CN"/>
        </w:rPr>
        <w:t>章）</w:t>
      </w:r>
      <w:r>
        <w:rPr>
          <w:color w:val="auto"/>
          <w:lang w:eastAsia="zh-CN"/>
        </w:rPr>
        <w:t xml:space="preserve">          </w:t>
      </w:r>
      <w:r>
        <w:rPr>
          <w:rFonts w:hint="eastAsia"/>
          <w:color w:val="auto"/>
          <w:lang w:eastAsia="zh-CN"/>
        </w:rPr>
        <w:t>承包人：</w:t>
      </w:r>
      <w:r>
        <w:rPr>
          <w:color w:val="auto"/>
          <w:lang w:eastAsia="zh-CN"/>
        </w:rPr>
        <w:t xml:space="preserve">          </w:t>
      </w:r>
      <w:r>
        <w:rPr>
          <w:rFonts w:hint="eastAsia"/>
          <w:color w:val="auto"/>
          <w:lang w:eastAsia="zh-CN"/>
        </w:rPr>
        <w:t>（盖</w:t>
      </w:r>
      <w:r>
        <w:rPr>
          <w:rFonts w:hint="eastAsia"/>
          <w:color w:val="auto"/>
          <w:spacing w:val="-3"/>
          <w:lang w:eastAsia="zh-CN"/>
        </w:rPr>
        <w:t>单</w:t>
      </w:r>
      <w:r>
        <w:rPr>
          <w:rFonts w:hint="eastAsia"/>
          <w:color w:val="auto"/>
          <w:lang w:eastAsia="zh-CN"/>
        </w:rPr>
        <w:t>位</w:t>
      </w:r>
      <w:r>
        <w:rPr>
          <w:rFonts w:hint="eastAsia"/>
          <w:color w:val="auto"/>
          <w:spacing w:val="-3"/>
          <w:lang w:eastAsia="zh-CN"/>
        </w:rPr>
        <w:t>章</w:t>
      </w:r>
      <w:r>
        <w:rPr>
          <w:rFonts w:hint="eastAsia"/>
          <w:color w:val="auto"/>
          <w:lang w:eastAsia="zh-CN"/>
        </w:rPr>
        <w:t>）</w:t>
      </w:r>
    </w:p>
    <w:p>
      <w:pPr>
        <w:spacing w:line="360" w:lineRule="auto"/>
        <w:ind w:left="200" w:firstLine="444" w:firstLineChars="185"/>
      </w:pPr>
      <w:r>
        <w:rPr>
          <w:rFonts w:hint="eastAsia"/>
        </w:rPr>
        <w:t>法定代表人：</w:t>
      </w:r>
      <w:r>
        <w:rPr>
          <w:u w:val="single"/>
        </w:rPr>
        <w:t xml:space="preserve">                </w:t>
      </w:r>
      <w:r>
        <w:t xml:space="preserve">    </w:t>
      </w:r>
      <w:r>
        <w:rPr>
          <w:rFonts w:hint="eastAsia"/>
        </w:rPr>
        <w:t>法定代表人：</w:t>
      </w:r>
      <w:r>
        <w:rPr>
          <w:u w:val="single"/>
        </w:rPr>
        <w:t xml:space="preserve">                     </w:t>
      </w:r>
    </w:p>
    <w:p>
      <w:pPr>
        <w:spacing w:line="360" w:lineRule="auto"/>
        <w:ind w:left="200" w:firstLine="444" w:firstLineChars="185"/>
        <w:rPr>
          <w:u w:val="single"/>
          <w:lang w:eastAsia="zh-CN"/>
        </w:rPr>
      </w:pPr>
      <w:r>
        <w:rPr>
          <w:rFonts w:hint="eastAsia"/>
          <w:lang w:eastAsia="zh-CN"/>
        </w:rPr>
        <w:t>或授权代表人：</w:t>
      </w:r>
      <w:r>
        <w:rPr>
          <w:u w:val="single"/>
          <w:lang w:eastAsia="zh-CN"/>
        </w:rPr>
        <w:t xml:space="preserve">              </w:t>
      </w:r>
      <w:r>
        <w:rPr>
          <w:lang w:eastAsia="zh-CN"/>
        </w:rPr>
        <w:t xml:space="preserve">    </w:t>
      </w:r>
      <w:r>
        <w:rPr>
          <w:rFonts w:hint="eastAsia"/>
          <w:lang w:eastAsia="zh-CN"/>
        </w:rPr>
        <w:t>或授权代表人：</w:t>
      </w:r>
      <w:r>
        <w:rPr>
          <w:u w:val="single"/>
          <w:lang w:eastAsia="zh-CN"/>
        </w:rPr>
        <w:t xml:space="preserve">                   </w:t>
      </w:r>
    </w:p>
    <w:p>
      <w:pPr>
        <w:spacing w:line="360" w:lineRule="auto"/>
        <w:ind w:left="200" w:firstLine="444" w:firstLineChars="185"/>
        <w:rPr>
          <w:lang w:eastAsia="zh-CN"/>
        </w:rPr>
      </w:pPr>
      <w:r>
        <w:rPr>
          <w:rFonts w:hint="eastAsia"/>
          <w:lang w:eastAsia="zh-CN"/>
        </w:rPr>
        <w:t>单位地址：</w:t>
      </w:r>
      <w:r>
        <w:rPr>
          <w:u w:val="single"/>
          <w:lang w:eastAsia="zh-CN"/>
        </w:rPr>
        <w:t xml:space="preserve">                </w:t>
      </w:r>
      <w:r>
        <w:rPr>
          <w:lang w:eastAsia="zh-CN"/>
        </w:rPr>
        <w:t xml:space="preserve">      </w:t>
      </w:r>
      <w:r>
        <w:rPr>
          <w:rFonts w:hint="eastAsia"/>
          <w:lang w:eastAsia="zh-CN"/>
        </w:rPr>
        <w:t>单位地址：</w:t>
      </w:r>
      <w:r>
        <w:rPr>
          <w:u w:val="single"/>
          <w:lang w:eastAsia="zh-CN"/>
        </w:rPr>
        <w:t xml:space="preserve">                   </w:t>
      </w:r>
      <w:r>
        <w:rPr>
          <w:lang w:eastAsia="zh-CN"/>
        </w:rPr>
        <w:t xml:space="preserve">             </w:t>
      </w:r>
    </w:p>
    <w:p>
      <w:pPr>
        <w:spacing w:line="360" w:lineRule="auto"/>
        <w:ind w:left="200" w:firstLine="444" w:firstLineChars="185"/>
        <w:rPr>
          <w:lang w:eastAsia="zh-CN"/>
        </w:rPr>
      </w:pPr>
      <w:r>
        <w:rPr>
          <w:rFonts w:hint="eastAsia"/>
          <w:lang w:eastAsia="zh-CN"/>
        </w:rPr>
        <w:t>电</w:t>
      </w:r>
      <w:r>
        <w:rPr>
          <w:lang w:eastAsia="zh-CN"/>
        </w:rPr>
        <w:t xml:space="preserve">    </w:t>
      </w:r>
      <w:r>
        <w:rPr>
          <w:rFonts w:hint="eastAsia"/>
          <w:lang w:eastAsia="zh-CN"/>
        </w:rPr>
        <w:t>话：</w:t>
      </w:r>
      <w:r>
        <w:rPr>
          <w:lang w:eastAsia="zh-CN"/>
        </w:rPr>
        <w:t xml:space="preserve">  </w:t>
      </w:r>
      <w:r>
        <w:rPr>
          <w:u w:val="single"/>
          <w:lang w:eastAsia="zh-CN"/>
        </w:rPr>
        <w:t xml:space="preserve">       </w:t>
      </w:r>
      <w:r>
        <w:rPr>
          <w:lang w:eastAsia="zh-CN"/>
        </w:rPr>
        <w:t xml:space="preserve">             </w:t>
      </w:r>
      <w:r>
        <w:rPr>
          <w:rFonts w:hint="eastAsia"/>
          <w:lang w:eastAsia="zh-CN"/>
        </w:rPr>
        <w:t>电</w:t>
      </w:r>
      <w:r>
        <w:rPr>
          <w:lang w:eastAsia="zh-CN"/>
        </w:rPr>
        <w:t xml:space="preserve">    </w:t>
      </w:r>
      <w:r>
        <w:rPr>
          <w:rFonts w:hint="eastAsia"/>
          <w:lang w:eastAsia="zh-CN"/>
        </w:rPr>
        <w:t>话：</w:t>
      </w:r>
      <w:r>
        <w:rPr>
          <w:u w:val="single"/>
          <w:lang w:eastAsia="zh-CN"/>
        </w:rPr>
        <w:t xml:space="preserve">                       </w:t>
      </w:r>
    </w:p>
    <w:p>
      <w:pPr>
        <w:spacing w:line="360" w:lineRule="auto"/>
        <w:ind w:left="200" w:firstLine="444" w:firstLineChars="185"/>
        <w:rPr>
          <w:u w:val="single"/>
          <w:lang w:eastAsia="zh-CN"/>
        </w:rPr>
      </w:pPr>
      <w:r>
        <w:rPr>
          <w:rFonts w:hint="eastAsia"/>
          <w:lang w:eastAsia="zh-CN"/>
        </w:rPr>
        <w:t>电子信箱：</w:t>
      </w:r>
      <w:r>
        <w:rPr>
          <w:u w:val="single"/>
          <w:lang w:eastAsia="zh-CN"/>
        </w:rPr>
        <w:t xml:space="preserve">                   </w:t>
      </w:r>
      <w:r>
        <w:rPr>
          <w:lang w:eastAsia="zh-CN"/>
        </w:rPr>
        <w:t xml:space="preserve">    </w:t>
      </w:r>
      <w:r>
        <w:rPr>
          <w:rFonts w:hint="eastAsia"/>
          <w:lang w:eastAsia="zh-CN"/>
        </w:rPr>
        <w:t>电子信箱：</w:t>
      </w:r>
      <w:r>
        <w:rPr>
          <w:u w:val="single"/>
          <w:lang w:eastAsia="zh-CN"/>
        </w:rPr>
        <w:t xml:space="preserve">                      </w:t>
      </w:r>
    </w:p>
    <w:p>
      <w:pPr>
        <w:spacing w:line="360" w:lineRule="auto"/>
        <w:ind w:left="200" w:firstLine="444" w:firstLineChars="185"/>
        <w:rPr>
          <w:lang w:eastAsia="zh-CN"/>
        </w:rPr>
      </w:pPr>
      <w:r>
        <w:rPr>
          <w:rFonts w:hint="eastAsia"/>
          <w:lang w:eastAsia="zh-CN"/>
        </w:rPr>
        <w:t>传</w:t>
      </w:r>
      <w:r>
        <w:rPr>
          <w:lang w:eastAsia="zh-CN"/>
        </w:rPr>
        <w:t xml:space="preserve">    </w:t>
      </w:r>
      <w:r>
        <w:rPr>
          <w:rFonts w:hint="eastAsia"/>
          <w:lang w:eastAsia="zh-CN"/>
        </w:rPr>
        <w:t>真：</w:t>
      </w:r>
      <w:r>
        <w:rPr>
          <w:u w:val="single"/>
          <w:lang w:eastAsia="zh-CN"/>
        </w:rPr>
        <w:t xml:space="preserve">       </w:t>
      </w:r>
      <w:r>
        <w:rPr>
          <w:lang w:eastAsia="zh-CN"/>
        </w:rPr>
        <w:t xml:space="preserve">                </w:t>
      </w:r>
      <w:r>
        <w:rPr>
          <w:rFonts w:hint="eastAsia"/>
          <w:lang w:eastAsia="zh-CN"/>
        </w:rPr>
        <w:t>传</w:t>
      </w:r>
      <w:r>
        <w:rPr>
          <w:lang w:eastAsia="zh-CN"/>
        </w:rPr>
        <w:t xml:space="preserve">    </w:t>
      </w:r>
      <w:r>
        <w:rPr>
          <w:rFonts w:hint="eastAsia"/>
          <w:lang w:eastAsia="zh-CN"/>
        </w:rPr>
        <w:t>真：</w:t>
      </w:r>
      <w:r>
        <w:rPr>
          <w:u w:val="single"/>
          <w:lang w:eastAsia="zh-CN"/>
        </w:rPr>
        <w:t xml:space="preserve">                      </w:t>
      </w:r>
    </w:p>
    <w:p>
      <w:pPr>
        <w:spacing w:line="360" w:lineRule="auto"/>
        <w:ind w:left="200" w:firstLine="444" w:firstLineChars="185"/>
        <w:rPr>
          <w:lang w:eastAsia="zh-CN"/>
        </w:rPr>
      </w:pPr>
      <w:r>
        <w:rPr>
          <w:rFonts w:hint="eastAsia"/>
          <w:lang w:eastAsia="zh-CN"/>
        </w:rPr>
        <w:t>开户银行：</w:t>
      </w:r>
      <w:r>
        <w:rPr>
          <w:u w:val="single"/>
          <w:lang w:eastAsia="zh-CN"/>
        </w:rPr>
        <w:t xml:space="preserve">                   </w:t>
      </w:r>
      <w:r>
        <w:rPr>
          <w:lang w:eastAsia="zh-CN"/>
        </w:rPr>
        <w:t xml:space="preserve">     </w:t>
      </w:r>
      <w:r>
        <w:rPr>
          <w:rFonts w:hint="eastAsia"/>
          <w:lang w:eastAsia="zh-CN"/>
        </w:rPr>
        <w:t>开户银行：</w:t>
      </w:r>
      <w:r>
        <w:rPr>
          <w:u w:val="single"/>
          <w:lang w:eastAsia="zh-CN"/>
        </w:rPr>
        <w:t xml:space="preserve">                   </w:t>
      </w:r>
      <w:r>
        <w:rPr>
          <w:lang w:eastAsia="zh-CN"/>
        </w:rPr>
        <w:t xml:space="preserve">                     </w:t>
      </w:r>
    </w:p>
    <w:p>
      <w:pPr>
        <w:ind w:firstLine="720" w:firstLineChars="300"/>
        <w:rPr>
          <w:lang w:eastAsia="zh-CN"/>
        </w:rPr>
      </w:pPr>
      <w:bookmarkStart w:id="503" w:name="_Toc451876106"/>
      <w:r>
        <w:rPr>
          <w:rFonts w:hint="eastAsia"/>
          <w:lang w:eastAsia="zh-CN"/>
        </w:rPr>
        <w:t>帐</w:t>
      </w:r>
      <w:r>
        <w:rPr>
          <w:lang w:eastAsia="zh-CN"/>
        </w:rPr>
        <w:t xml:space="preserve">    </w:t>
      </w:r>
      <w:r>
        <w:rPr>
          <w:rFonts w:hint="eastAsia"/>
          <w:lang w:eastAsia="zh-CN"/>
        </w:rPr>
        <w:t>号：</w:t>
      </w:r>
      <w:r>
        <w:rPr>
          <w:u w:val="single"/>
          <w:lang w:eastAsia="zh-CN"/>
        </w:rPr>
        <w:t xml:space="preserve">                </w:t>
      </w:r>
      <w:r>
        <w:rPr>
          <w:lang w:eastAsia="zh-CN"/>
        </w:rPr>
        <w:t xml:space="preserve">       </w:t>
      </w:r>
      <w:r>
        <w:rPr>
          <w:rFonts w:hint="eastAsia"/>
          <w:lang w:eastAsia="zh-CN"/>
        </w:rPr>
        <w:t>帐</w:t>
      </w:r>
      <w:r>
        <w:rPr>
          <w:lang w:eastAsia="zh-CN"/>
        </w:rPr>
        <w:t xml:space="preserve">    </w:t>
      </w:r>
      <w:r>
        <w:rPr>
          <w:rFonts w:hint="eastAsia"/>
          <w:lang w:eastAsia="zh-CN"/>
        </w:rPr>
        <w:t>号：</w:t>
      </w:r>
      <w:bookmarkEnd w:id="503"/>
      <w:r>
        <w:rPr>
          <w:u w:val="single"/>
          <w:lang w:eastAsia="zh-CN"/>
        </w:rPr>
        <w:t xml:space="preserve">                </w:t>
      </w:r>
      <w:r>
        <w:rPr>
          <w:lang w:eastAsia="zh-CN"/>
        </w:rPr>
        <w:t xml:space="preserve">                      </w:t>
      </w:r>
    </w:p>
    <w:p>
      <w:pPr>
        <w:spacing w:line="360" w:lineRule="auto"/>
        <w:ind w:firstLine="614" w:firstLineChars="256"/>
        <w:rPr>
          <w:lang w:eastAsia="zh-CN"/>
        </w:rPr>
      </w:pPr>
      <w:r>
        <w:rPr>
          <w:rFonts w:hint="eastAsia"/>
          <w:lang w:eastAsia="zh-CN"/>
        </w:rPr>
        <w:t>签订地点</w:t>
      </w:r>
      <w:r>
        <w:rPr>
          <w:rFonts w:hint="eastAsia"/>
          <w:b/>
          <w:bCs/>
          <w:lang w:eastAsia="zh-CN"/>
        </w:rPr>
        <w:t>：</w:t>
      </w:r>
      <w:r>
        <w:rPr>
          <w:u w:val="single"/>
          <w:lang w:eastAsia="zh-CN"/>
        </w:rPr>
        <w:t xml:space="preserve">        </w:t>
      </w:r>
      <w:r>
        <w:rPr>
          <w:lang w:eastAsia="zh-CN"/>
        </w:rPr>
        <w:t xml:space="preserve">                 </w:t>
      </w:r>
      <w:r>
        <w:rPr>
          <w:rFonts w:hint="eastAsia"/>
          <w:lang w:eastAsia="zh-CN"/>
        </w:rPr>
        <w:t>签订时间：</w:t>
      </w:r>
      <w:r>
        <w:rPr>
          <w:u w:val="single"/>
          <w:lang w:eastAsia="zh-CN"/>
        </w:rPr>
        <w:t xml:space="preserve">      </w:t>
      </w:r>
      <w:r>
        <w:rPr>
          <w:rFonts w:hint="eastAsia"/>
          <w:lang w:eastAsia="zh-CN"/>
        </w:rPr>
        <w:t>年</w:t>
      </w:r>
      <w:r>
        <w:rPr>
          <w:u w:val="single"/>
          <w:lang w:eastAsia="zh-CN"/>
        </w:rPr>
        <w:t xml:space="preserve">   </w:t>
      </w:r>
      <w:r>
        <w:rPr>
          <w:rFonts w:hint="eastAsia"/>
          <w:lang w:eastAsia="zh-CN"/>
        </w:rPr>
        <w:t>月</w:t>
      </w:r>
      <w:r>
        <w:rPr>
          <w:u w:val="single"/>
          <w:lang w:eastAsia="zh-CN"/>
        </w:rPr>
        <w:t xml:space="preserve">   </w:t>
      </w:r>
      <w:r>
        <w:rPr>
          <w:rFonts w:hint="eastAsia"/>
          <w:lang w:eastAsia="zh-CN"/>
        </w:rPr>
        <w:t>日</w:t>
      </w:r>
      <w:r>
        <w:rPr>
          <w:lang w:eastAsia="zh-CN"/>
        </w:rPr>
        <w:t xml:space="preserve">   </w:t>
      </w:r>
    </w:p>
    <w:p>
      <w:pPr>
        <w:rPr>
          <w:lang w:eastAsia="zh-CN"/>
        </w:rPr>
      </w:pPr>
    </w:p>
    <w:p>
      <w:pPr>
        <w:rPr>
          <w:lang w:eastAsia="zh-CN"/>
        </w:rPr>
      </w:pPr>
    </w:p>
    <w:p>
      <w:pPr>
        <w:rPr>
          <w:lang w:eastAsia="zh-CN"/>
        </w:rPr>
      </w:pPr>
    </w:p>
    <w:p>
      <w:pPr>
        <w:pStyle w:val="7"/>
        <w:rPr>
          <w:rFonts w:ascii="Times New Roman" w:hAnsi="Times New Roman" w:cs="Times New Roman"/>
          <w:sz w:val="24"/>
          <w:szCs w:val="24"/>
          <w:lang w:eastAsia="zh-CN"/>
        </w:rPr>
      </w:pPr>
      <w:r>
        <w:rPr>
          <w:rFonts w:ascii="Times New Roman" w:hAnsi="Times New Roman"/>
          <w:b w:val="0"/>
          <w:bCs w:val="0"/>
          <w:sz w:val="24"/>
          <w:szCs w:val="24"/>
          <w:lang w:eastAsia="zh-CN"/>
        </w:rPr>
        <w:br w:type="page"/>
      </w:r>
      <w:r>
        <w:rPr>
          <w:rFonts w:hint="eastAsia" w:ascii="Times New Roman" w:hAnsi="Times New Roman" w:cs="Times New Roman"/>
          <w:sz w:val="24"/>
          <w:szCs w:val="24"/>
          <w:lang w:eastAsia="zh-CN"/>
        </w:rPr>
        <w:t>附件二：履约担保</w:t>
      </w:r>
    </w:p>
    <w:p>
      <w:pPr>
        <w:rPr>
          <w:lang w:eastAsia="zh-CN"/>
        </w:rPr>
      </w:pPr>
    </w:p>
    <w:p>
      <w:pPr>
        <w:jc w:val="center"/>
        <w:rPr>
          <w:b/>
          <w:sz w:val="32"/>
          <w:lang w:eastAsia="zh-CN"/>
        </w:rPr>
      </w:pPr>
      <w:r>
        <w:rPr>
          <w:rFonts w:hint="eastAsia"/>
          <w:b/>
          <w:sz w:val="32"/>
          <w:lang w:eastAsia="zh-CN"/>
        </w:rPr>
        <w:t>履约担保</w:t>
      </w:r>
    </w:p>
    <w:p>
      <w:pPr>
        <w:rPr>
          <w:lang w:eastAsia="zh-CN"/>
        </w:rPr>
      </w:pPr>
    </w:p>
    <w:p>
      <w:pPr>
        <w:spacing w:line="360" w:lineRule="auto"/>
        <w:rPr>
          <w:lang w:eastAsia="zh-CN"/>
        </w:rPr>
      </w:pPr>
      <w:r>
        <w:rPr>
          <w:rFonts w:hint="eastAsia"/>
          <w:lang w:eastAsia="zh-CN"/>
        </w:rPr>
        <w:t>　　</w:t>
      </w:r>
      <w:r>
        <w:rPr>
          <w:rFonts w:hint="eastAsia"/>
          <w:u w:val="single"/>
          <w:lang w:eastAsia="zh-CN"/>
        </w:rPr>
        <w:t>　　</w:t>
      </w:r>
      <w:r>
        <w:rPr>
          <w:u w:val="single"/>
          <w:lang w:eastAsia="zh-CN"/>
        </w:rPr>
        <w:t xml:space="preserve">       </w:t>
      </w:r>
      <w:r>
        <w:rPr>
          <w:rFonts w:hint="eastAsia"/>
          <w:u w:val="single"/>
          <w:lang w:eastAsia="zh-CN"/>
        </w:rPr>
        <w:t>　</w:t>
      </w:r>
      <w:r>
        <w:rPr>
          <w:lang w:eastAsia="zh-CN"/>
        </w:rPr>
        <w:t>(</w:t>
      </w:r>
      <w:r>
        <w:rPr>
          <w:rFonts w:hint="eastAsia"/>
          <w:lang w:eastAsia="zh-CN"/>
        </w:rPr>
        <w:t>发包人名称</w:t>
      </w:r>
      <w:r>
        <w:rPr>
          <w:lang w:eastAsia="zh-CN"/>
        </w:rPr>
        <w:t>)</w:t>
      </w:r>
      <w:r>
        <w:rPr>
          <w:rFonts w:hint="eastAsia"/>
          <w:lang w:eastAsia="zh-CN"/>
        </w:rPr>
        <w:t>：</w:t>
      </w:r>
    </w:p>
    <w:p>
      <w:pPr>
        <w:spacing w:line="360" w:lineRule="auto"/>
        <w:rPr>
          <w:lang w:eastAsia="zh-CN"/>
        </w:rPr>
      </w:pPr>
      <w:r>
        <w:rPr>
          <w:rFonts w:hint="eastAsia"/>
          <w:lang w:eastAsia="zh-CN"/>
        </w:rPr>
        <w:t>　　鉴于</w:t>
      </w:r>
      <w:r>
        <w:rPr>
          <w:rFonts w:hint="eastAsia"/>
          <w:u w:val="single"/>
          <w:lang w:eastAsia="zh-CN"/>
        </w:rPr>
        <w:t>　　</w:t>
      </w:r>
      <w:r>
        <w:rPr>
          <w:u w:val="single"/>
          <w:lang w:eastAsia="zh-CN"/>
        </w:rPr>
        <w:t xml:space="preserve">       </w:t>
      </w:r>
      <w:r>
        <w:rPr>
          <w:rFonts w:hint="eastAsia"/>
          <w:u w:val="single"/>
          <w:lang w:eastAsia="zh-CN"/>
        </w:rPr>
        <w:t>　</w:t>
      </w:r>
      <w:r>
        <w:rPr>
          <w:lang w:eastAsia="zh-CN"/>
        </w:rPr>
        <w:t>(</w:t>
      </w:r>
      <w:r>
        <w:rPr>
          <w:rFonts w:hint="eastAsia"/>
          <w:lang w:eastAsia="zh-CN"/>
        </w:rPr>
        <w:t>发包人名称，以下简称</w:t>
      </w:r>
      <w:r>
        <w:rPr>
          <w:lang w:eastAsia="zh-CN"/>
        </w:rPr>
        <w:t>“</w:t>
      </w:r>
      <w:r>
        <w:rPr>
          <w:rFonts w:hint="eastAsia"/>
          <w:lang w:eastAsia="zh-CN"/>
        </w:rPr>
        <w:t>发包人</w:t>
      </w:r>
      <w:r>
        <w:rPr>
          <w:lang w:eastAsia="zh-CN"/>
        </w:rPr>
        <w:t>”)</w:t>
      </w:r>
      <w:r>
        <w:rPr>
          <w:rFonts w:hint="eastAsia"/>
          <w:lang w:eastAsia="zh-CN"/>
        </w:rPr>
        <w:t>已接受</w:t>
      </w:r>
      <w:r>
        <w:rPr>
          <w:rFonts w:hint="eastAsia"/>
          <w:u w:val="single"/>
          <w:lang w:eastAsia="zh-CN"/>
        </w:rPr>
        <w:t>　　</w:t>
      </w:r>
      <w:r>
        <w:rPr>
          <w:u w:val="single"/>
          <w:lang w:eastAsia="zh-CN"/>
        </w:rPr>
        <w:t xml:space="preserve">       </w:t>
      </w:r>
      <w:r>
        <w:rPr>
          <w:rFonts w:hint="eastAsia"/>
          <w:u w:val="single"/>
          <w:lang w:eastAsia="zh-CN"/>
        </w:rPr>
        <w:t>　</w:t>
      </w:r>
      <w:r>
        <w:rPr>
          <w:lang w:eastAsia="zh-CN"/>
        </w:rPr>
        <w:t>(</w:t>
      </w:r>
      <w:r>
        <w:rPr>
          <w:rFonts w:hint="eastAsia"/>
          <w:lang w:eastAsia="zh-CN"/>
        </w:rPr>
        <w:t>承包人名称，以下简称</w:t>
      </w:r>
      <w:r>
        <w:rPr>
          <w:lang w:eastAsia="zh-CN"/>
        </w:rPr>
        <w:t>“</w:t>
      </w:r>
      <w:r>
        <w:rPr>
          <w:rFonts w:hint="eastAsia"/>
          <w:lang w:eastAsia="zh-CN"/>
        </w:rPr>
        <w:t>承包人</w:t>
      </w:r>
      <w:r>
        <w:rPr>
          <w:lang w:eastAsia="zh-CN"/>
        </w:rPr>
        <w:t>”)</w:t>
      </w:r>
      <w:r>
        <w:rPr>
          <w:rFonts w:hint="eastAsia"/>
          <w:lang w:eastAsia="zh-CN"/>
        </w:rPr>
        <w:t>于</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年</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月</w:t>
      </w:r>
      <w:r>
        <w:rPr>
          <w:rFonts w:hint="eastAsia"/>
          <w:u w:val="single"/>
          <w:lang w:eastAsia="zh-CN"/>
        </w:rPr>
        <w:t>　　</w:t>
      </w:r>
      <w:r>
        <w:rPr>
          <w:u w:val="single"/>
          <w:lang w:eastAsia="zh-CN"/>
        </w:rPr>
        <w:t xml:space="preserve">    </w:t>
      </w:r>
      <w:r>
        <w:rPr>
          <w:rFonts w:hint="eastAsia"/>
          <w:lang w:eastAsia="zh-CN"/>
        </w:rPr>
        <w:t>日递交的</w:t>
      </w:r>
      <w:r>
        <w:rPr>
          <w:rFonts w:hint="eastAsia"/>
          <w:u w:val="single"/>
          <w:lang w:eastAsia="zh-CN"/>
        </w:rPr>
        <w:t>　　</w:t>
      </w:r>
      <w:r>
        <w:rPr>
          <w:u w:val="single"/>
          <w:lang w:eastAsia="zh-CN"/>
        </w:rPr>
        <w:t xml:space="preserve">    </w:t>
      </w:r>
      <w:r>
        <w:rPr>
          <w:lang w:eastAsia="zh-CN"/>
        </w:rPr>
        <w:t>(</w:t>
      </w:r>
      <w:r>
        <w:rPr>
          <w:rFonts w:hint="eastAsia"/>
          <w:lang w:eastAsia="zh-CN"/>
        </w:rPr>
        <w:t>项目名称</w:t>
      </w:r>
      <w:r>
        <w:rPr>
          <w:lang w:eastAsia="zh-CN"/>
        </w:rPr>
        <w:t>)</w:t>
      </w:r>
      <w:r>
        <w:rPr>
          <w:rFonts w:hint="eastAsia"/>
          <w:u w:val="single"/>
          <w:lang w:eastAsia="zh-CN"/>
        </w:rPr>
        <w:t>　　</w:t>
      </w:r>
      <w:r>
        <w:rPr>
          <w:u w:val="single"/>
          <w:lang w:eastAsia="zh-CN"/>
        </w:rPr>
        <w:t xml:space="preserve">       </w:t>
      </w:r>
      <w:r>
        <w:rPr>
          <w:rFonts w:hint="eastAsia"/>
          <w:u w:val="single"/>
          <w:lang w:eastAsia="zh-CN"/>
        </w:rPr>
        <w:t>　</w:t>
      </w:r>
      <w:r>
        <w:rPr>
          <w:lang w:eastAsia="zh-CN"/>
        </w:rPr>
        <w:t>(</w:t>
      </w:r>
      <w:r>
        <w:rPr>
          <w:rFonts w:hint="eastAsia"/>
          <w:lang w:eastAsia="zh-CN"/>
        </w:rPr>
        <w:t>标段名称</w:t>
      </w:r>
      <w:r>
        <w:rPr>
          <w:lang w:eastAsia="zh-CN"/>
        </w:rPr>
        <w:t>)</w:t>
      </w:r>
      <w:r>
        <w:rPr>
          <w:rFonts w:hint="eastAsia"/>
          <w:lang w:eastAsia="zh-CN"/>
        </w:rPr>
        <w:t>的投标文件。我方愿意无条件地、不可撤销地就承包人履行与你方订立的合同，向你方提供担保。</w:t>
      </w:r>
    </w:p>
    <w:p>
      <w:pPr>
        <w:spacing w:line="360" w:lineRule="auto"/>
        <w:rPr>
          <w:lang w:eastAsia="zh-CN"/>
        </w:rPr>
      </w:pPr>
      <w:r>
        <w:rPr>
          <w:rFonts w:hint="eastAsia"/>
          <w:lang w:eastAsia="zh-CN"/>
        </w:rPr>
        <w:t>　　</w:t>
      </w:r>
      <w:r>
        <w:rPr>
          <w:lang w:eastAsia="zh-CN"/>
        </w:rPr>
        <w:t>1.</w:t>
      </w:r>
      <w:r>
        <w:rPr>
          <w:rFonts w:hint="eastAsia"/>
          <w:lang w:eastAsia="zh-CN"/>
        </w:rPr>
        <w:t>担保金额人民币</w:t>
      </w:r>
      <w:r>
        <w:rPr>
          <w:lang w:eastAsia="zh-CN"/>
        </w:rPr>
        <w:t>(</w:t>
      </w:r>
      <w:r>
        <w:rPr>
          <w:rFonts w:hint="eastAsia"/>
          <w:lang w:eastAsia="zh-CN"/>
        </w:rPr>
        <w:t>大写</w:t>
      </w:r>
      <w:r>
        <w:rPr>
          <w:lang w:eastAsia="zh-CN"/>
        </w:rPr>
        <w:t>)</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元</w:t>
      </w:r>
      <w:r>
        <w:rPr>
          <w:lang w:eastAsia="zh-CN"/>
        </w:rPr>
        <w:t>(</w:t>
      </w:r>
      <w:r>
        <w:rPr>
          <w:rFonts w:hint="eastAsia"/>
          <w:lang w:eastAsia="zh-CN"/>
        </w:rPr>
        <w:t>￥</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元</w:t>
      </w:r>
      <w:r>
        <w:rPr>
          <w:lang w:eastAsia="zh-CN"/>
        </w:rPr>
        <w:t>)</w:t>
      </w:r>
      <w:r>
        <w:rPr>
          <w:rFonts w:hint="eastAsia"/>
          <w:lang w:eastAsia="zh-CN"/>
        </w:rPr>
        <w:t>。</w:t>
      </w:r>
    </w:p>
    <w:p>
      <w:pPr>
        <w:spacing w:line="360" w:lineRule="auto"/>
        <w:rPr>
          <w:lang w:eastAsia="zh-CN"/>
        </w:rPr>
      </w:pPr>
      <w:r>
        <w:rPr>
          <w:rFonts w:hint="eastAsia"/>
          <w:lang w:eastAsia="zh-CN"/>
        </w:rPr>
        <w:t>　　</w:t>
      </w:r>
      <w:r>
        <w:rPr>
          <w:lang w:eastAsia="zh-CN"/>
        </w:rPr>
        <w:t>2.</w:t>
      </w:r>
      <w:r>
        <w:rPr>
          <w:rFonts w:hint="eastAsia"/>
          <w:lang w:eastAsia="zh-CN"/>
        </w:rPr>
        <w:t>担保有效期自发包人与承包人签订的合同生效之日起至发包人签发合同工程完工证书之日止。</w:t>
      </w:r>
    </w:p>
    <w:p>
      <w:pPr>
        <w:spacing w:line="360" w:lineRule="auto"/>
        <w:rPr>
          <w:lang w:eastAsia="zh-CN"/>
        </w:rPr>
      </w:pPr>
      <w:r>
        <w:rPr>
          <w:rFonts w:hint="eastAsia"/>
          <w:lang w:eastAsia="zh-CN"/>
        </w:rPr>
        <w:t>　　</w:t>
      </w:r>
      <w:r>
        <w:rPr>
          <w:lang w:eastAsia="zh-CN"/>
        </w:rPr>
        <w:t>3.</w:t>
      </w:r>
      <w:r>
        <w:rPr>
          <w:rFonts w:hint="eastAsia"/>
          <w:lang w:eastAsia="zh-CN"/>
        </w:rPr>
        <w:t>在本担保有效期内，因承包人违反合同约定的义务给你方造成经济损失时，我方在收到你方以书面形式提出的在担保金额内的赔偿要求后，无条件地在</w:t>
      </w:r>
      <w:r>
        <w:rPr>
          <w:lang w:eastAsia="zh-CN"/>
        </w:rPr>
        <w:t>7</w:t>
      </w:r>
      <w:r>
        <w:rPr>
          <w:rFonts w:hint="eastAsia"/>
          <w:lang w:eastAsia="zh-CN"/>
        </w:rPr>
        <w:t>天内予以支付。</w:t>
      </w:r>
    </w:p>
    <w:p>
      <w:pPr>
        <w:spacing w:line="360" w:lineRule="auto"/>
        <w:rPr>
          <w:lang w:eastAsia="zh-CN"/>
        </w:rPr>
      </w:pPr>
      <w:r>
        <w:rPr>
          <w:rFonts w:hint="eastAsia"/>
          <w:lang w:eastAsia="zh-CN"/>
        </w:rPr>
        <w:t>　　</w:t>
      </w:r>
      <w:r>
        <w:rPr>
          <w:lang w:eastAsia="zh-CN"/>
        </w:rPr>
        <w:t>4.</w:t>
      </w:r>
      <w:r>
        <w:rPr>
          <w:rFonts w:hint="eastAsia"/>
          <w:lang w:eastAsia="zh-CN"/>
        </w:rPr>
        <w:t>发包人和承包人按《通用合同条款》第</w:t>
      </w:r>
      <w:r>
        <w:rPr>
          <w:lang w:eastAsia="zh-CN"/>
        </w:rPr>
        <w:t>15</w:t>
      </w:r>
      <w:r>
        <w:rPr>
          <w:rFonts w:hint="eastAsia"/>
          <w:lang w:eastAsia="zh-CN"/>
        </w:rPr>
        <w:t>条变更合同时，我方承担本担保规定的义务不变。</w:t>
      </w:r>
    </w:p>
    <w:p>
      <w:pPr>
        <w:spacing w:line="360" w:lineRule="auto"/>
        <w:rPr>
          <w:lang w:eastAsia="zh-CN"/>
        </w:rPr>
      </w:pPr>
      <w:r>
        <w:rPr>
          <w:rFonts w:hint="eastAsia"/>
          <w:lang w:eastAsia="zh-CN"/>
        </w:rPr>
        <w:t>　　　　　　　　　　　　　　　　　担保人：</w:t>
      </w:r>
      <w:r>
        <w:rPr>
          <w:rFonts w:hint="eastAsia"/>
          <w:u w:val="single"/>
          <w:lang w:eastAsia="zh-CN"/>
        </w:rPr>
        <w:t>　　</w:t>
      </w:r>
      <w:r>
        <w:rPr>
          <w:u w:val="single"/>
          <w:lang w:eastAsia="zh-CN"/>
        </w:rPr>
        <w:t xml:space="preserve">       </w:t>
      </w:r>
      <w:r>
        <w:rPr>
          <w:rFonts w:hint="eastAsia"/>
          <w:u w:val="single"/>
          <w:lang w:eastAsia="zh-CN"/>
        </w:rPr>
        <w:t>　</w:t>
      </w:r>
      <w:r>
        <w:rPr>
          <w:lang w:eastAsia="zh-CN"/>
        </w:rPr>
        <w:t>(</w:t>
      </w:r>
      <w:r>
        <w:rPr>
          <w:rFonts w:hint="eastAsia"/>
          <w:lang w:eastAsia="zh-CN"/>
        </w:rPr>
        <w:t>盖单位章</w:t>
      </w:r>
      <w:r>
        <w:rPr>
          <w:lang w:eastAsia="zh-CN"/>
        </w:rPr>
        <w:t>)</w:t>
      </w:r>
    </w:p>
    <w:p>
      <w:pPr>
        <w:spacing w:line="360" w:lineRule="auto"/>
        <w:rPr>
          <w:lang w:eastAsia="zh-CN"/>
        </w:rPr>
      </w:pPr>
      <w:r>
        <w:rPr>
          <w:rFonts w:hint="eastAsia"/>
          <w:lang w:eastAsia="zh-CN"/>
        </w:rPr>
        <w:t>　　　　　　　　　　　　　　　　　法定代表人或其委托代理人：</w:t>
      </w:r>
      <w:r>
        <w:rPr>
          <w:rFonts w:hint="eastAsia"/>
          <w:u w:val="single"/>
          <w:lang w:eastAsia="zh-CN"/>
        </w:rPr>
        <w:t>　　</w:t>
      </w:r>
      <w:r>
        <w:rPr>
          <w:u w:val="single"/>
          <w:lang w:eastAsia="zh-CN"/>
        </w:rPr>
        <w:t xml:space="preserve">       </w:t>
      </w:r>
      <w:r>
        <w:rPr>
          <w:rFonts w:hint="eastAsia"/>
          <w:u w:val="single"/>
          <w:lang w:eastAsia="zh-CN"/>
        </w:rPr>
        <w:t>　</w:t>
      </w:r>
      <w:r>
        <w:rPr>
          <w:lang w:eastAsia="zh-CN"/>
        </w:rPr>
        <w:t>(</w:t>
      </w:r>
      <w:r>
        <w:rPr>
          <w:rFonts w:hint="eastAsia"/>
          <w:lang w:eastAsia="zh-CN"/>
        </w:rPr>
        <w:t>签字</w:t>
      </w:r>
      <w:r>
        <w:rPr>
          <w:lang w:eastAsia="zh-CN"/>
        </w:rPr>
        <w:t>)</w:t>
      </w:r>
    </w:p>
    <w:p>
      <w:pPr>
        <w:spacing w:line="360" w:lineRule="auto"/>
      </w:pPr>
      <w:r>
        <w:rPr>
          <w:rFonts w:hint="eastAsia"/>
          <w:lang w:eastAsia="zh-CN"/>
        </w:rPr>
        <w:t>　　　　　　　　　　　　　　　　　</w:t>
      </w:r>
      <w:r>
        <w:rPr>
          <w:rFonts w:hint="eastAsia"/>
        </w:rPr>
        <w:t>地址：</w:t>
      </w:r>
      <w:r>
        <w:rPr>
          <w:rFonts w:hint="eastAsia"/>
          <w:u w:val="single"/>
        </w:rPr>
        <w:t>　　</w:t>
      </w:r>
      <w:r>
        <w:rPr>
          <w:u w:val="single"/>
        </w:rPr>
        <w:t xml:space="preserve">       </w:t>
      </w:r>
      <w:r>
        <w:rPr>
          <w:rFonts w:hint="eastAsia"/>
          <w:u w:val="single"/>
        </w:rPr>
        <w:t>　</w:t>
      </w:r>
      <w:r>
        <w:rPr>
          <w:rFonts w:hint="eastAsia"/>
        </w:rPr>
        <w:t>　　　　　　　　　　　　　　　　　</w:t>
      </w:r>
    </w:p>
    <w:p>
      <w:pPr>
        <w:spacing w:line="360" w:lineRule="auto"/>
        <w:rPr>
          <w:lang w:eastAsia="zh-CN"/>
        </w:rPr>
      </w:pPr>
      <w:r>
        <w:rPr>
          <w:rFonts w:hint="eastAsia"/>
        </w:rPr>
        <w:t>　　　　　　　　　　　　　　　　　</w:t>
      </w:r>
      <w:r>
        <w:rPr>
          <w:rFonts w:hint="eastAsia"/>
          <w:lang w:eastAsia="zh-CN"/>
        </w:rPr>
        <w:t>邮政编码：</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　　　　　　　　　　　　　　　</w:t>
      </w:r>
    </w:p>
    <w:p>
      <w:pPr>
        <w:spacing w:line="360" w:lineRule="auto"/>
        <w:rPr>
          <w:lang w:eastAsia="zh-CN"/>
        </w:rPr>
      </w:pPr>
      <w:r>
        <w:rPr>
          <w:rFonts w:hint="eastAsia"/>
          <w:lang w:eastAsia="zh-CN"/>
        </w:rPr>
        <w:t>　　　　　　　　　　　　　　　　　电话：</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　　　　　　　　　　　　　　　　　</w:t>
      </w:r>
    </w:p>
    <w:p>
      <w:pPr>
        <w:spacing w:line="360" w:lineRule="auto"/>
        <w:rPr>
          <w:lang w:eastAsia="zh-CN"/>
        </w:rPr>
      </w:pPr>
      <w:r>
        <w:rPr>
          <w:rFonts w:hint="eastAsia"/>
          <w:lang w:eastAsia="zh-CN"/>
        </w:rPr>
        <w:t>　　　　　　　　　　　　　　　　　传真：</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　　　　　　　　　　　　　　　　　</w:t>
      </w:r>
    </w:p>
    <w:p>
      <w:pPr>
        <w:spacing w:line="360" w:lineRule="auto"/>
        <w:rPr>
          <w:lang w:eastAsia="zh-CN"/>
        </w:rPr>
      </w:pPr>
      <w:r>
        <w:rPr>
          <w:rFonts w:hint="eastAsia"/>
          <w:lang w:eastAsia="zh-CN"/>
        </w:rPr>
        <w:t>　　　　　　　　　　　　　　　　　　　　　　　　　　　　　　　年　　月　　日</w:t>
      </w:r>
    </w:p>
    <w:p>
      <w:pPr>
        <w:spacing w:line="360" w:lineRule="auto"/>
        <w:rPr>
          <w:lang w:eastAsia="zh-CN"/>
        </w:rPr>
      </w:pPr>
    </w:p>
    <w:p>
      <w:pPr>
        <w:spacing w:line="360" w:lineRule="auto"/>
        <w:ind w:firstLine="420"/>
        <w:rPr>
          <w:lang w:eastAsia="zh-CN"/>
        </w:rPr>
      </w:pPr>
      <w:r>
        <w:rPr>
          <w:rFonts w:hint="eastAsia"/>
          <w:lang w:eastAsia="zh-CN"/>
        </w:rPr>
        <w:t>注：</w:t>
      </w:r>
      <w:r>
        <w:rPr>
          <w:lang w:eastAsia="zh-CN"/>
        </w:rPr>
        <w:t>1</w:t>
      </w:r>
      <w:r>
        <w:rPr>
          <w:rFonts w:hint="eastAsia"/>
          <w:lang w:eastAsia="zh-CN"/>
        </w:rPr>
        <w:t>、委托代理人应附授权委托书。</w:t>
      </w:r>
    </w:p>
    <w:p>
      <w:pPr>
        <w:spacing w:line="360" w:lineRule="auto"/>
        <w:rPr>
          <w:lang w:eastAsia="zh-CN"/>
        </w:rPr>
      </w:pPr>
    </w:p>
    <w:p>
      <w:pPr>
        <w:rPr>
          <w:lang w:eastAsia="zh-CN"/>
        </w:rPr>
      </w:pPr>
    </w:p>
    <w:p>
      <w:pPr>
        <w:rPr>
          <w:lang w:eastAsia="zh-CN"/>
        </w:rPr>
      </w:pPr>
    </w:p>
    <w:p>
      <w:pPr>
        <w:pStyle w:val="7"/>
        <w:rPr>
          <w:rFonts w:ascii="Times New Roman" w:hAnsi="Times New Roman" w:cs="Times New Roman"/>
          <w:sz w:val="24"/>
          <w:szCs w:val="24"/>
          <w:lang w:eastAsia="zh-CN"/>
        </w:rPr>
      </w:pPr>
      <w:r>
        <w:rPr>
          <w:rFonts w:hint="eastAsia" w:ascii="Times New Roman" w:hAnsi="Times New Roman" w:cs="Times New Roman"/>
          <w:sz w:val="24"/>
          <w:szCs w:val="24"/>
          <w:lang w:eastAsia="zh-CN"/>
        </w:rPr>
        <w:t>附件三：预付款担保函</w:t>
      </w:r>
    </w:p>
    <w:p>
      <w:pPr>
        <w:rPr>
          <w:lang w:eastAsia="zh-CN"/>
        </w:rPr>
      </w:pPr>
    </w:p>
    <w:p>
      <w:pPr>
        <w:jc w:val="center"/>
        <w:rPr>
          <w:b/>
          <w:sz w:val="32"/>
          <w:lang w:eastAsia="zh-CN"/>
        </w:rPr>
      </w:pPr>
      <w:r>
        <w:rPr>
          <w:rFonts w:hint="eastAsia"/>
          <w:b/>
          <w:sz w:val="32"/>
          <w:lang w:eastAsia="zh-CN"/>
        </w:rPr>
        <w:t>预付款担保函</w:t>
      </w:r>
    </w:p>
    <w:p>
      <w:pPr>
        <w:spacing w:line="360" w:lineRule="auto"/>
        <w:rPr>
          <w:lang w:eastAsia="zh-CN"/>
        </w:rPr>
      </w:pPr>
      <w:r>
        <w:rPr>
          <w:rFonts w:hint="eastAsia"/>
          <w:lang w:eastAsia="zh-CN"/>
        </w:rPr>
        <w:t>　　</w:t>
      </w:r>
      <w:r>
        <w:rPr>
          <w:rFonts w:hint="eastAsia"/>
          <w:u w:val="single"/>
          <w:lang w:eastAsia="zh-CN"/>
        </w:rPr>
        <w:t>　　</w:t>
      </w:r>
      <w:r>
        <w:rPr>
          <w:u w:val="single"/>
          <w:lang w:eastAsia="zh-CN"/>
        </w:rPr>
        <w:t xml:space="preserve">       </w:t>
      </w:r>
      <w:r>
        <w:rPr>
          <w:rFonts w:hint="eastAsia"/>
          <w:u w:val="single"/>
          <w:lang w:eastAsia="zh-CN"/>
        </w:rPr>
        <w:t>　</w:t>
      </w:r>
      <w:r>
        <w:rPr>
          <w:lang w:eastAsia="zh-CN"/>
        </w:rPr>
        <w:t>(</w:t>
      </w:r>
      <w:r>
        <w:rPr>
          <w:rFonts w:hint="eastAsia"/>
          <w:lang w:eastAsia="zh-CN"/>
        </w:rPr>
        <w:t>发包人名称</w:t>
      </w:r>
      <w:r>
        <w:rPr>
          <w:lang w:eastAsia="zh-CN"/>
        </w:rPr>
        <w:t>)</w:t>
      </w:r>
      <w:r>
        <w:rPr>
          <w:rFonts w:hint="eastAsia"/>
          <w:lang w:eastAsia="zh-CN"/>
        </w:rPr>
        <w:t>：</w:t>
      </w:r>
    </w:p>
    <w:p>
      <w:pPr>
        <w:spacing w:line="360" w:lineRule="auto"/>
        <w:rPr>
          <w:lang w:eastAsia="zh-CN"/>
        </w:rPr>
      </w:pPr>
      <w:r>
        <w:rPr>
          <w:rFonts w:hint="eastAsia"/>
          <w:lang w:eastAsia="zh-CN"/>
        </w:rPr>
        <w:t>　　根据</w:t>
      </w:r>
      <w:r>
        <w:rPr>
          <w:rFonts w:hint="eastAsia"/>
          <w:u w:val="single"/>
          <w:lang w:eastAsia="zh-CN"/>
        </w:rPr>
        <w:t>　　</w:t>
      </w:r>
      <w:r>
        <w:rPr>
          <w:u w:val="single"/>
          <w:lang w:eastAsia="zh-CN"/>
        </w:rPr>
        <w:t xml:space="preserve">       </w:t>
      </w:r>
      <w:r>
        <w:rPr>
          <w:rFonts w:hint="eastAsia"/>
          <w:u w:val="single"/>
          <w:lang w:eastAsia="zh-CN"/>
        </w:rPr>
        <w:t>　</w:t>
      </w:r>
      <w:r>
        <w:rPr>
          <w:lang w:eastAsia="zh-CN"/>
        </w:rPr>
        <w:t>(</w:t>
      </w:r>
      <w:r>
        <w:rPr>
          <w:rFonts w:hint="eastAsia"/>
          <w:lang w:eastAsia="zh-CN"/>
        </w:rPr>
        <w:t>承包人名称，以下简称</w:t>
      </w:r>
      <w:r>
        <w:rPr>
          <w:lang w:eastAsia="zh-CN"/>
        </w:rPr>
        <w:t>“</w:t>
      </w:r>
      <w:r>
        <w:rPr>
          <w:rFonts w:hint="eastAsia"/>
          <w:lang w:eastAsia="zh-CN"/>
        </w:rPr>
        <w:t>承包人</w:t>
      </w:r>
      <w:r>
        <w:rPr>
          <w:lang w:eastAsia="zh-CN"/>
        </w:rPr>
        <w:t>”)</w:t>
      </w:r>
      <w:r>
        <w:rPr>
          <w:rFonts w:hint="eastAsia"/>
          <w:lang w:eastAsia="zh-CN"/>
        </w:rPr>
        <w:t>与</w:t>
      </w:r>
      <w:r>
        <w:rPr>
          <w:rFonts w:hint="eastAsia"/>
          <w:u w:val="single"/>
          <w:lang w:eastAsia="zh-CN"/>
        </w:rPr>
        <w:t>　　</w:t>
      </w:r>
      <w:r>
        <w:rPr>
          <w:u w:val="single"/>
          <w:lang w:eastAsia="zh-CN"/>
        </w:rPr>
        <w:t xml:space="preserve">       </w:t>
      </w:r>
      <w:r>
        <w:rPr>
          <w:rFonts w:hint="eastAsia"/>
          <w:u w:val="single"/>
          <w:lang w:eastAsia="zh-CN"/>
        </w:rPr>
        <w:t>　</w:t>
      </w:r>
      <w:r>
        <w:rPr>
          <w:lang w:eastAsia="zh-CN"/>
        </w:rPr>
        <w:t>(</w:t>
      </w:r>
      <w:r>
        <w:rPr>
          <w:rFonts w:hint="eastAsia"/>
          <w:lang w:eastAsia="zh-CN"/>
        </w:rPr>
        <w:t>发包人名称，以下简称</w:t>
      </w:r>
      <w:r>
        <w:rPr>
          <w:lang w:eastAsia="zh-CN"/>
        </w:rPr>
        <w:t>“</w:t>
      </w:r>
      <w:r>
        <w:rPr>
          <w:rFonts w:hint="eastAsia"/>
          <w:lang w:eastAsia="zh-CN"/>
        </w:rPr>
        <w:t>发包人</w:t>
      </w:r>
      <w:r>
        <w:rPr>
          <w:lang w:eastAsia="zh-CN"/>
        </w:rPr>
        <w:t>”)</w:t>
      </w:r>
      <w:r>
        <w:rPr>
          <w:rFonts w:hint="eastAsia"/>
          <w:lang w:eastAsia="zh-CN"/>
        </w:rPr>
        <w:t>于</w:t>
      </w:r>
      <w:r>
        <w:rPr>
          <w:rFonts w:hint="eastAsia"/>
          <w:u w:val="single"/>
          <w:lang w:eastAsia="zh-CN"/>
        </w:rPr>
        <w:t>　　</w:t>
      </w:r>
      <w:r>
        <w:rPr>
          <w:u w:val="single"/>
          <w:lang w:eastAsia="zh-CN"/>
        </w:rPr>
        <w:t xml:space="preserve">    </w:t>
      </w:r>
      <w:r>
        <w:rPr>
          <w:rFonts w:hint="eastAsia"/>
          <w:lang w:eastAsia="zh-CN"/>
        </w:rPr>
        <w:t>年</w:t>
      </w:r>
      <w:r>
        <w:rPr>
          <w:rFonts w:hint="eastAsia"/>
          <w:u w:val="single"/>
          <w:lang w:eastAsia="zh-CN"/>
        </w:rPr>
        <w:t>　　</w:t>
      </w:r>
      <w:r>
        <w:rPr>
          <w:u w:val="single"/>
          <w:lang w:eastAsia="zh-CN"/>
        </w:rPr>
        <w:t xml:space="preserve">    </w:t>
      </w:r>
      <w:r>
        <w:rPr>
          <w:rFonts w:hint="eastAsia"/>
          <w:lang w:eastAsia="zh-CN"/>
        </w:rPr>
        <w:t>月</w:t>
      </w:r>
      <w:r>
        <w:rPr>
          <w:rFonts w:hint="eastAsia"/>
          <w:u w:val="single"/>
          <w:lang w:eastAsia="zh-CN"/>
        </w:rPr>
        <w:t>　　</w:t>
      </w:r>
      <w:r>
        <w:rPr>
          <w:u w:val="single"/>
          <w:lang w:eastAsia="zh-CN"/>
        </w:rPr>
        <w:t xml:space="preserve">    </w:t>
      </w:r>
      <w:r>
        <w:rPr>
          <w:rFonts w:hint="eastAsia"/>
          <w:lang w:eastAsia="zh-CN"/>
        </w:rPr>
        <w:t>日签订的</w:t>
      </w:r>
      <w:r>
        <w:rPr>
          <w:rFonts w:hint="eastAsia"/>
          <w:u w:val="single"/>
          <w:lang w:eastAsia="zh-CN"/>
        </w:rPr>
        <w:t>　　</w:t>
      </w:r>
      <w:r>
        <w:rPr>
          <w:u w:val="single"/>
          <w:lang w:eastAsia="zh-CN"/>
        </w:rPr>
        <w:t xml:space="preserve">       </w:t>
      </w:r>
      <w:r>
        <w:rPr>
          <w:rFonts w:hint="eastAsia"/>
          <w:u w:val="single"/>
          <w:lang w:eastAsia="zh-CN"/>
        </w:rPr>
        <w:t>　</w:t>
      </w:r>
      <w:r>
        <w:rPr>
          <w:lang w:eastAsia="zh-CN"/>
        </w:rPr>
        <w:t>(</w:t>
      </w:r>
      <w:r>
        <w:rPr>
          <w:rFonts w:hint="eastAsia"/>
          <w:lang w:eastAsia="zh-CN"/>
        </w:rPr>
        <w:t>项目名称</w:t>
      </w:r>
      <w:r>
        <w:rPr>
          <w:lang w:eastAsia="zh-CN"/>
        </w:rPr>
        <w:t>)</w:t>
      </w:r>
      <w:r>
        <w:rPr>
          <w:rFonts w:hint="eastAsia"/>
          <w:lang w:eastAsia="zh-CN"/>
        </w:rPr>
        <w:t>　　　　　　　</w:t>
      </w:r>
      <w:r>
        <w:rPr>
          <w:lang w:eastAsia="zh-CN"/>
        </w:rPr>
        <w:t>(</w:t>
      </w:r>
      <w:r>
        <w:rPr>
          <w:rFonts w:hint="eastAsia"/>
          <w:lang w:eastAsia="zh-CN"/>
        </w:rPr>
        <w:t>标段名称</w:t>
      </w:r>
      <w:r>
        <w:rPr>
          <w:lang w:eastAsia="zh-CN"/>
        </w:rPr>
        <w:t>)</w:t>
      </w:r>
      <w:r>
        <w:rPr>
          <w:rFonts w:hint="eastAsia"/>
          <w:lang w:eastAsia="zh-CN"/>
        </w:rPr>
        <w:t>合同协议书，承包人按约定的金额向发包人提交一份预付款担保，即有权得到发包人支付相等金额的预付款。我方愿意就你方提供给承包人的预付款提供担保。</w:t>
      </w:r>
    </w:p>
    <w:p>
      <w:pPr>
        <w:spacing w:line="360" w:lineRule="auto"/>
        <w:rPr>
          <w:lang w:eastAsia="zh-CN"/>
        </w:rPr>
      </w:pPr>
      <w:r>
        <w:rPr>
          <w:rFonts w:hint="eastAsia"/>
          <w:lang w:eastAsia="zh-CN"/>
        </w:rPr>
        <w:t>　　</w:t>
      </w:r>
      <w:r>
        <w:rPr>
          <w:lang w:eastAsia="zh-CN"/>
        </w:rPr>
        <w:t>1.</w:t>
      </w:r>
      <w:r>
        <w:rPr>
          <w:rFonts w:hint="eastAsia"/>
          <w:lang w:eastAsia="zh-CN"/>
        </w:rPr>
        <w:t>担保金额人民币</w:t>
      </w:r>
      <w:r>
        <w:rPr>
          <w:lang w:eastAsia="zh-CN"/>
        </w:rPr>
        <w:t>(</w:t>
      </w:r>
      <w:r>
        <w:rPr>
          <w:rFonts w:hint="eastAsia"/>
          <w:lang w:eastAsia="zh-CN"/>
        </w:rPr>
        <w:t>大写</w:t>
      </w:r>
      <w:r>
        <w:rPr>
          <w:lang w:eastAsia="zh-CN"/>
        </w:rPr>
        <w:t>)</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元</w:t>
      </w:r>
      <w:r>
        <w:rPr>
          <w:lang w:eastAsia="zh-CN"/>
        </w:rPr>
        <w:t>(</w:t>
      </w:r>
      <w:r>
        <w:rPr>
          <w:rFonts w:hint="eastAsia"/>
          <w:lang w:eastAsia="zh-CN"/>
        </w:rPr>
        <w:t>￥</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元</w:t>
      </w:r>
      <w:r>
        <w:rPr>
          <w:lang w:eastAsia="zh-CN"/>
        </w:rPr>
        <w:t>)</w:t>
      </w:r>
      <w:r>
        <w:rPr>
          <w:rFonts w:hint="eastAsia"/>
          <w:lang w:eastAsia="zh-CN"/>
        </w:rPr>
        <w:t>。</w:t>
      </w:r>
    </w:p>
    <w:p>
      <w:pPr>
        <w:spacing w:line="360" w:lineRule="auto"/>
        <w:rPr>
          <w:lang w:eastAsia="zh-CN"/>
        </w:rPr>
      </w:pPr>
      <w:r>
        <w:rPr>
          <w:rFonts w:hint="eastAsia"/>
          <w:lang w:eastAsia="zh-CN"/>
        </w:rPr>
        <w:t>　　</w:t>
      </w:r>
      <w:r>
        <w:rPr>
          <w:lang w:eastAsia="zh-CN"/>
        </w:rPr>
        <w:t>2.</w:t>
      </w:r>
      <w:r>
        <w:rPr>
          <w:rFonts w:hint="eastAsia"/>
          <w:lang w:eastAsia="zh-CN"/>
        </w:rPr>
        <w:t>担保有效期自预付款支付给承包人起生效，至发包人签发的进度付款证书说明预付款已完全扣清止。</w:t>
      </w:r>
    </w:p>
    <w:p>
      <w:pPr>
        <w:spacing w:line="360" w:lineRule="auto"/>
        <w:rPr>
          <w:lang w:eastAsia="zh-CN"/>
        </w:rPr>
      </w:pPr>
      <w:r>
        <w:rPr>
          <w:rFonts w:hint="eastAsia"/>
          <w:lang w:eastAsia="zh-CN"/>
        </w:rPr>
        <w:t>　　</w:t>
      </w:r>
      <w:r>
        <w:rPr>
          <w:lang w:eastAsia="zh-CN"/>
        </w:rPr>
        <w:t>3.</w:t>
      </w:r>
      <w:r>
        <w:rPr>
          <w:rFonts w:hint="eastAsia"/>
          <w:lang w:eastAsia="zh-CN"/>
        </w:rPr>
        <w:t>在本担保有效期内，因承包人违反合同约定的义务而要求收回预付款时，我方在收到你方的书面通知后，无条件地在</w:t>
      </w:r>
      <w:r>
        <w:rPr>
          <w:lang w:eastAsia="zh-CN"/>
        </w:rPr>
        <w:t>7</w:t>
      </w:r>
      <w:r>
        <w:rPr>
          <w:rFonts w:hint="eastAsia"/>
          <w:lang w:eastAsia="zh-CN"/>
        </w:rPr>
        <w:t>天内予以支付。但本担保的担保金额，在任何时候不应超过预付款金额减去发包人按合同约定在向承包人签发的进度付款证书中已扣回的金额。</w:t>
      </w:r>
    </w:p>
    <w:p>
      <w:pPr>
        <w:spacing w:line="360" w:lineRule="auto"/>
        <w:rPr>
          <w:lang w:eastAsia="zh-CN"/>
        </w:rPr>
      </w:pPr>
      <w:r>
        <w:rPr>
          <w:rFonts w:hint="eastAsia"/>
          <w:lang w:eastAsia="zh-CN"/>
        </w:rPr>
        <w:t>　　</w:t>
      </w:r>
      <w:r>
        <w:rPr>
          <w:lang w:eastAsia="zh-CN"/>
        </w:rPr>
        <w:t>4.</w:t>
      </w:r>
      <w:r>
        <w:rPr>
          <w:rFonts w:hint="eastAsia"/>
          <w:lang w:eastAsia="zh-CN"/>
        </w:rPr>
        <w:t>发包人和承包人按《通用合同条款》第</w:t>
      </w:r>
      <w:r>
        <w:rPr>
          <w:lang w:eastAsia="zh-CN"/>
        </w:rPr>
        <w:t>15</w:t>
      </w:r>
      <w:r>
        <w:rPr>
          <w:rFonts w:hint="eastAsia"/>
          <w:lang w:eastAsia="zh-CN"/>
        </w:rPr>
        <w:t>条变更合同时，我方承担本担保规定的义务不变。</w:t>
      </w:r>
    </w:p>
    <w:p>
      <w:pPr>
        <w:spacing w:line="360" w:lineRule="auto"/>
        <w:rPr>
          <w:lang w:eastAsia="zh-CN"/>
        </w:rPr>
      </w:pPr>
      <w:r>
        <w:rPr>
          <w:rFonts w:hint="eastAsia"/>
          <w:lang w:eastAsia="zh-CN"/>
        </w:rPr>
        <w:t>　　　　　　　　　　　　　　　　　担保人：</w:t>
      </w:r>
      <w:r>
        <w:rPr>
          <w:rFonts w:hint="eastAsia"/>
          <w:u w:val="single"/>
          <w:lang w:eastAsia="zh-CN"/>
        </w:rPr>
        <w:t>　　</w:t>
      </w:r>
      <w:r>
        <w:rPr>
          <w:u w:val="single"/>
          <w:lang w:eastAsia="zh-CN"/>
        </w:rPr>
        <w:t xml:space="preserve">       </w:t>
      </w:r>
      <w:r>
        <w:rPr>
          <w:rFonts w:hint="eastAsia"/>
          <w:u w:val="single"/>
          <w:lang w:eastAsia="zh-CN"/>
        </w:rPr>
        <w:t>　</w:t>
      </w:r>
      <w:r>
        <w:rPr>
          <w:lang w:eastAsia="zh-CN"/>
        </w:rPr>
        <w:t>(</w:t>
      </w:r>
      <w:r>
        <w:rPr>
          <w:rFonts w:hint="eastAsia"/>
          <w:lang w:eastAsia="zh-CN"/>
        </w:rPr>
        <w:t>盖单位章</w:t>
      </w:r>
      <w:r>
        <w:rPr>
          <w:lang w:eastAsia="zh-CN"/>
        </w:rPr>
        <w:t>)</w:t>
      </w:r>
    </w:p>
    <w:p>
      <w:pPr>
        <w:spacing w:line="360" w:lineRule="auto"/>
        <w:rPr>
          <w:lang w:eastAsia="zh-CN"/>
        </w:rPr>
      </w:pPr>
      <w:r>
        <w:rPr>
          <w:rFonts w:hint="eastAsia"/>
          <w:lang w:eastAsia="zh-CN"/>
        </w:rPr>
        <w:t>　　　　　　　　　　　　　　　　　法定代表人或其委托代理人：</w:t>
      </w:r>
      <w:r>
        <w:rPr>
          <w:rFonts w:hint="eastAsia"/>
          <w:u w:val="single"/>
          <w:lang w:eastAsia="zh-CN"/>
        </w:rPr>
        <w:t>　　</w:t>
      </w:r>
      <w:r>
        <w:rPr>
          <w:u w:val="single"/>
          <w:lang w:eastAsia="zh-CN"/>
        </w:rPr>
        <w:t xml:space="preserve">       </w:t>
      </w:r>
      <w:r>
        <w:rPr>
          <w:rFonts w:hint="eastAsia"/>
          <w:u w:val="single"/>
          <w:lang w:eastAsia="zh-CN"/>
        </w:rPr>
        <w:t>　</w:t>
      </w:r>
      <w:r>
        <w:rPr>
          <w:lang w:eastAsia="zh-CN"/>
        </w:rPr>
        <w:t>(</w:t>
      </w:r>
      <w:r>
        <w:rPr>
          <w:rFonts w:hint="eastAsia"/>
          <w:lang w:eastAsia="zh-CN"/>
        </w:rPr>
        <w:t>签字</w:t>
      </w:r>
      <w:r>
        <w:rPr>
          <w:lang w:eastAsia="zh-CN"/>
        </w:rPr>
        <w:t>)</w:t>
      </w:r>
    </w:p>
    <w:p>
      <w:pPr>
        <w:spacing w:line="360" w:lineRule="auto"/>
      </w:pPr>
      <w:r>
        <w:rPr>
          <w:rFonts w:hint="eastAsia"/>
          <w:lang w:eastAsia="zh-CN"/>
        </w:rPr>
        <w:t>　　　　　　　　　　　　　　　　　</w:t>
      </w:r>
      <w:r>
        <w:rPr>
          <w:rFonts w:hint="eastAsia"/>
        </w:rPr>
        <w:t>地址：</w:t>
      </w:r>
      <w:r>
        <w:rPr>
          <w:rFonts w:hint="eastAsia"/>
          <w:u w:val="single"/>
        </w:rPr>
        <w:t>　　</w:t>
      </w:r>
      <w:r>
        <w:rPr>
          <w:u w:val="single"/>
        </w:rPr>
        <w:t xml:space="preserve">       </w:t>
      </w:r>
      <w:r>
        <w:rPr>
          <w:rFonts w:hint="eastAsia"/>
          <w:u w:val="single"/>
        </w:rPr>
        <w:t>　</w:t>
      </w:r>
      <w:r>
        <w:rPr>
          <w:rFonts w:hint="eastAsia"/>
        </w:rPr>
        <w:t>　　　　　　　　　　　　　　　　　</w:t>
      </w:r>
    </w:p>
    <w:p>
      <w:pPr>
        <w:spacing w:line="360" w:lineRule="auto"/>
        <w:rPr>
          <w:lang w:eastAsia="zh-CN"/>
        </w:rPr>
      </w:pPr>
      <w:r>
        <w:rPr>
          <w:rFonts w:hint="eastAsia"/>
        </w:rPr>
        <w:t>　　　　　　　　　　　　　　　　　</w:t>
      </w:r>
      <w:r>
        <w:rPr>
          <w:rFonts w:hint="eastAsia"/>
          <w:lang w:eastAsia="zh-CN"/>
        </w:rPr>
        <w:t>邮政编码：</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　　　　　　　　　　　　　　　</w:t>
      </w:r>
    </w:p>
    <w:p>
      <w:pPr>
        <w:spacing w:line="360" w:lineRule="auto"/>
        <w:rPr>
          <w:lang w:eastAsia="zh-CN"/>
        </w:rPr>
      </w:pPr>
      <w:r>
        <w:rPr>
          <w:rFonts w:hint="eastAsia"/>
          <w:lang w:eastAsia="zh-CN"/>
        </w:rPr>
        <w:t>　　　　　　　　　　　　　　　　</w:t>
      </w:r>
      <w:r>
        <w:rPr>
          <w:lang w:eastAsia="zh-CN"/>
        </w:rPr>
        <w:t xml:space="preserve">  </w:t>
      </w:r>
      <w:r>
        <w:rPr>
          <w:rFonts w:hint="eastAsia"/>
          <w:lang w:eastAsia="zh-CN"/>
        </w:rPr>
        <w:t>电话：</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　　　　　　　　　　　　　　　　　</w:t>
      </w:r>
    </w:p>
    <w:p>
      <w:pPr>
        <w:spacing w:line="360" w:lineRule="auto"/>
        <w:rPr>
          <w:lang w:eastAsia="zh-CN"/>
        </w:rPr>
      </w:pPr>
      <w:r>
        <w:rPr>
          <w:rFonts w:hint="eastAsia"/>
          <w:lang w:eastAsia="zh-CN"/>
        </w:rPr>
        <w:t>　　　　　　　　　　　　　　　　　传真：</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　　　　　　　　　　　　　　　　　</w:t>
      </w:r>
    </w:p>
    <w:p>
      <w:pPr>
        <w:spacing w:line="360" w:lineRule="auto"/>
        <w:rPr>
          <w:lang w:eastAsia="zh-CN"/>
        </w:rPr>
      </w:pPr>
      <w:r>
        <w:rPr>
          <w:rFonts w:hint="eastAsia"/>
          <w:lang w:eastAsia="zh-CN"/>
        </w:rPr>
        <w:t>　　　　　　　　　　　　　　　　　　　　　　　　　　　年　　月　　日</w:t>
      </w:r>
    </w:p>
    <w:p>
      <w:pPr>
        <w:spacing w:line="360" w:lineRule="auto"/>
        <w:rPr>
          <w:lang w:eastAsia="zh-CN"/>
        </w:rPr>
      </w:pPr>
    </w:p>
    <w:p>
      <w:pPr>
        <w:spacing w:line="360" w:lineRule="auto"/>
        <w:rPr>
          <w:lang w:eastAsia="zh-CN"/>
        </w:rPr>
      </w:pPr>
      <w:r>
        <w:rPr>
          <w:rFonts w:hint="eastAsia"/>
          <w:lang w:eastAsia="zh-CN"/>
        </w:rPr>
        <w:t>　　注：委托代理人应附授权委托书。</w:t>
      </w:r>
    </w:p>
    <w:p>
      <w:pPr>
        <w:rPr>
          <w:lang w:eastAsia="zh-CN"/>
        </w:rPr>
      </w:pPr>
    </w:p>
    <w:p>
      <w:pPr>
        <w:rPr>
          <w:lang w:eastAsia="zh-CN"/>
        </w:rPr>
      </w:pPr>
    </w:p>
    <w:p>
      <w:pPr>
        <w:rPr>
          <w:lang w:eastAsia="zh-CN"/>
        </w:rPr>
      </w:pPr>
    </w:p>
    <w:p>
      <w:pPr>
        <w:rPr>
          <w:lang w:eastAsia="zh-CN"/>
        </w:rPr>
      </w:pPr>
    </w:p>
    <w:p>
      <w:pPr>
        <w:pStyle w:val="7"/>
        <w:rPr>
          <w:rFonts w:ascii="Times New Roman" w:hAnsi="Times New Roman" w:cs="Times New Roman"/>
          <w:sz w:val="24"/>
          <w:szCs w:val="24"/>
        </w:rPr>
      </w:pPr>
      <w:r>
        <w:rPr>
          <w:rFonts w:hint="eastAsia" w:ascii="Times New Roman" w:hAnsi="Times New Roman" w:cs="Times New Roman"/>
          <w:sz w:val="24"/>
          <w:szCs w:val="24"/>
        </w:rPr>
        <w:t>附件四：质量保修书</w:t>
      </w:r>
    </w:p>
    <w:p/>
    <w:p>
      <w:pPr>
        <w:wordWrap w:val="0"/>
        <w:topLinePunct/>
        <w:adjustRightInd w:val="0"/>
        <w:snapToGrid w:val="0"/>
        <w:spacing w:line="360" w:lineRule="auto"/>
        <w:jc w:val="center"/>
        <w:textAlignment w:val="center"/>
        <w:rPr>
          <w:rFonts w:eastAsia="黑体"/>
          <w:b/>
          <w:bCs/>
          <w:snapToGrid w:val="0"/>
          <w:sz w:val="18"/>
          <w:szCs w:val="28"/>
        </w:rPr>
      </w:pPr>
    </w:p>
    <w:tbl>
      <w:tblPr>
        <w:tblStyle w:val="11"/>
        <w:tblW w:w="0" w:type="auto"/>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57" w:type="dxa"/>
          <w:left w:w="28" w:type="dxa"/>
          <w:bottom w:w="57" w:type="dxa"/>
          <w:right w:w="28" w:type="dxa"/>
        </w:tblCellMar>
      </w:tblPr>
      <w:tblGrid>
        <w:gridCol w:w="8369"/>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57" w:type="dxa"/>
            <w:left w:w="28" w:type="dxa"/>
            <w:bottom w:w="57" w:type="dxa"/>
            <w:right w:w="28" w:type="dxa"/>
          </w:tblCellMar>
        </w:tblPrEx>
        <w:trPr>
          <w:trHeight w:val="12568" w:hRule="atLeast"/>
          <w:jc w:val="center"/>
        </w:trPr>
        <w:tc>
          <w:tcPr>
            <w:tcW w:w="8369" w:type="dxa"/>
            <w:tcBorders>
              <w:top w:val="single" w:color="000000" w:sz="12" w:space="0"/>
              <w:left w:val="single" w:color="000000" w:sz="12" w:space="0"/>
              <w:bottom w:val="single" w:color="000000" w:sz="12" w:space="0"/>
              <w:right w:val="single" w:color="000000" w:sz="12" w:space="0"/>
            </w:tcBorders>
            <w:vAlign w:val="center"/>
          </w:tcPr>
          <w:p>
            <w:pPr>
              <w:wordWrap w:val="0"/>
              <w:topLinePunct/>
              <w:adjustRightInd w:val="0"/>
              <w:snapToGrid w:val="0"/>
              <w:spacing w:before="1248" w:beforeLines="400" w:after="936" w:afterLines="300"/>
              <w:jc w:val="center"/>
              <w:textAlignment w:val="center"/>
              <w:rPr>
                <w:snapToGrid w:val="0"/>
                <w:lang w:eastAsia="zh-CN"/>
              </w:rPr>
            </w:pPr>
            <w:r>
              <w:rPr>
                <w:bCs/>
                <w:snapToGrid w:val="0"/>
                <w:lang w:eastAsia="zh-CN"/>
              </w:rPr>
              <w:t>××××××</w:t>
            </w:r>
            <w:r>
              <w:rPr>
                <w:rFonts w:hint="eastAsia"/>
                <w:bCs/>
                <w:snapToGrid w:val="0"/>
                <w:lang w:eastAsia="zh-CN"/>
              </w:rPr>
              <w:t>工程</w:t>
            </w:r>
          </w:p>
          <w:p>
            <w:pPr>
              <w:wordWrap w:val="0"/>
              <w:topLinePunct/>
              <w:adjustRightInd w:val="0"/>
              <w:snapToGrid w:val="0"/>
              <w:spacing w:after="3120" w:afterLines="1000"/>
              <w:jc w:val="center"/>
              <w:textAlignment w:val="center"/>
              <w:rPr>
                <w:bCs/>
                <w:snapToGrid w:val="0"/>
                <w:sz w:val="28"/>
                <w:szCs w:val="28"/>
                <w:lang w:eastAsia="zh-CN"/>
              </w:rPr>
            </w:pPr>
            <w:r>
              <w:rPr>
                <w:rFonts w:hint="eastAsia"/>
                <w:bCs/>
                <w:snapToGrid w:val="0"/>
                <w:sz w:val="28"/>
                <w:szCs w:val="28"/>
                <w:lang w:eastAsia="zh-CN"/>
              </w:rPr>
              <w:t>质</w:t>
            </w:r>
            <w:r>
              <w:rPr>
                <w:bCs/>
                <w:snapToGrid w:val="0"/>
                <w:sz w:val="28"/>
                <w:szCs w:val="28"/>
                <w:lang w:eastAsia="zh-CN"/>
              </w:rPr>
              <w:t xml:space="preserve"> </w:t>
            </w:r>
            <w:r>
              <w:rPr>
                <w:rFonts w:hint="eastAsia"/>
                <w:bCs/>
                <w:snapToGrid w:val="0"/>
                <w:sz w:val="28"/>
                <w:szCs w:val="28"/>
                <w:lang w:eastAsia="zh-CN"/>
              </w:rPr>
              <w:t>量</w:t>
            </w:r>
            <w:r>
              <w:rPr>
                <w:bCs/>
                <w:snapToGrid w:val="0"/>
                <w:sz w:val="28"/>
                <w:szCs w:val="28"/>
                <w:lang w:eastAsia="zh-CN"/>
              </w:rPr>
              <w:t xml:space="preserve"> </w:t>
            </w:r>
            <w:r>
              <w:rPr>
                <w:rFonts w:hint="eastAsia"/>
                <w:bCs/>
                <w:snapToGrid w:val="0"/>
                <w:sz w:val="28"/>
                <w:szCs w:val="28"/>
                <w:lang w:eastAsia="zh-CN"/>
              </w:rPr>
              <w:t>保</w:t>
            </w:r>
            <w:r>
              <w:rPr>
                <w:bCs/>
                <w:snapToGrid w:val="0"/>
                <w:sz w:val="28"/>
                <w:szCs w:val="28"/>
                <w:lang w:eastAsia="zh-CN"/>
              </w:rPr>
              <w:t xml:space="preserve"> </w:t>
            </w:r>
            <w:r>
              <w:rPr>
                <w:rFonts w:hint="eastAsia"/>
                <w:bCs/>
                <w:snapToGrid w:val="0"/>
                <w:sz w:val="28"/>
                <w:szCs w:val="28"/>
                <w:lang w:eastAsia="zh-CN"/>
              </w:rPr>
              <w:t>修</w:t>
            </w:r>
            <w:r>
              <w:rPr>
                <w:bCs/>
                <w:snapToGrid w:val="0"/>
                <w:sz w:val="28"/>
                <w:szCs w:val="28"/>
                <w:lang w:eastAsia="zh-CN"/>
              </w:rPr>
              <w:t xml:space="preserve"> </w:t>
            </w:r>
            <w:r>
              <w:rPr>
                <w:rFonts w:hint="eastAsia"/>
                <w:bCs/>
                <w:snapToGrid w:val="0"/>
                <w:sz w:val="28"/>
                <w:szCs w:val="28"/>
                <w:lang w:eastAsia="zh-CN"/>
              </w:rPr>
              <w:t>书</w:t>
            </w:r>
          </w:p>
          <w:p>
            <w:pPr>
              <w:wordWrap w:val="0"/>
              <w:topLinePunct/>
              <w:adjustRightInd w:val="0"/>
              <w:snapToGrid w:val="0"/>
              <w:spacing w:after="3120" w:afterLines="1000"/>
              <w:jc w:val="center"/>
              <w:textAlignment w:val="center"/>
              <w:rPr>
                <w:bCs/>
                <w:snapToGrid w:val="0"/>
                <w:sz w:val="28"/>
                <w:szCs w:val="28"/>
                <w:lang w:eastAsia="zh-CN"/>
              </w:rPr>
            </w:pPr>
          </w:p>
          <w:p>
            <w:pPr>
              <w:wordWrap w:val="0"/>
              <w:topLinePunct/>
              <w:adjustRightInd w:val="0"/>
              <w:snapToGrid w:val="0"/>
              <w:spacing w:after="780" w:afterLines="250"/>
              <w:ind w:firstLine="1680" w:firstLineChars="700"/>
              <w:textAlignment w:val="center"/>
              <w:rPr>
                <w:bCs/>
                <w:snapToGrid w:val="0"/>
              </w:rPr>
            </w:pPr>
            <w:r>
              <w:rPr>
                <w:rFonts w:hint="eastAsia"/>
                <w:bCs/>
                <w:snapToGrid w:val="0"/>
              </w:rPr>
              <w:t>施工单位：</w:t>
            </w:r>
          </w:p>
          <w:p>
            <w:pPr>
              <w:wordWrap w:val="0"/>
              <w:topLinePunct/>
              <w:adjustRightInd w:val="0"/>
              <w:snapToGrid w:val="0"/>
              <w:ind w:right="2299" w:rightChars="958"/>
              <w:jc w:val="right"/>
              <w:textAlignment w:val="center"/>
              <w:rPr>
                <w:snapToGrid w:val="0"/>
                <w:szCs w:val="28"/>
              </w:rPr>
            </w:pPr>
            <w:r>
              <w:rPr>
                <w:bCs/>
                <w:snapToGrid w:val="0"/>
                <w:szCs w:val="28"/>
              </w:rPr>
              <w:t xml:space="preserve">     </w:t>
            </w:r>
            <w:r>
              <w:rPr>
                <w:rFonts w:hint="eastAsia"/>
                <w:bCs/>
                <w:snapToGrid w:val="0"/>
                <w:szCs w:val="28"/>
              </w:rPr>
              <w:t>年</w:t>
            </w:r>
            <w:r>
              <w:rPr>
                <w:bCs/>
                <w:snapToGrid w:val="0"/>
                <w:szCs w:val="28"/>
              </w:rPr>
              <w:t xml:space="preserve">    </w:t>
            </w:r>
            <w:r>
              <w:rPr>
                <w:rFonts w:hint="eastAsia"/>
                <w:bCs/>
                <w:snapToGrid w:val="0"/>
                <w:szCs w:val="28"/>
              </w:rPr>
              <w:t>月</w:t>
            </w:r>
            <w:r>
              <w:rPr>
                <w:bCs/>
                <w:snapToGrid w:val="0"/>
                <w:szCs w:val="28"/>
              </w:rPr>
              <w:t xml:space="preserve">    </w:t>
            </w:r>
            <w:r>
              <w:rPr>
                <w:rFonts w:hint="eastAsia"/>
                <w:bCs/>
                <w:snapToGrid w:val="0"/>
                <w:szCs w:val="28"/>
              </w:rPr>
              <w:t>日</w:t>
            </w:r>
          </w:p>
        </w:tc>
      </w:tr>
    </w:tbl>
    <w:p>
      <w:pPr>
        <w:wordWrap w:val="0"/>
        <w:topLinePunct/>
        <w:adjustRightInd w:val="0"/>
        <w:snapToGrid w:val="0"/>
        <w:spacing w:line="360" w:lineRule="auto"/>
        <w:jc w:val="center"/>
        <w:textAlignment w:val="center"/>
        <w:rPr>
          <w:rFonts w:eastAsia="黑体"/>
          <w:b/>
          <w:snapToGrid w:val="0"/>
          <w:sz w:val="10"/>
          <w:szCs w:val="10"/>
        </w:rPr>
      </w:pPr>
      <w:r>
        <w:rPr>
          <w:rFonts w:eastAsia="黑体"/>
          <w:b/>
          <w:snapToGrid w:val="0"/>
          <w:sz w:val="10"/>
          <w:szCs w:val="10"/>
        </w:rPr>
        <w:br w:type="page"/>
      </w:r>
    </w:p>
    <w:p>
      <w:pPr>
        <w:wordWrap w:val="0"/>
        <w:topLinePunct/>
        <w:adjustRightInd w:val="0"/>
        <w:snapToGrid w:val="0"/>
        <w:spacing w:line="360" w:lineRule="auto"/>
        <w:jc w:val="center"/>
        <w:textAlignment w:val="center"/>
        <w:rPr>
          <w:rFonts w:eastAsia="黑体"/>
          <w:b/>
          <w:snapToGrid w:val="0"/>
          <w:sz w:val="10"/>
          <w:szCs w:val="10"/>
        </w:rPr>
      </w:pPr>
    </w:p>
    <w:p>
      <w:pPr>
        <w:wordWrap w:val="0"/>
        <w:topLinePunct/>
        <w:adjustRightInd w:val="0"/>
        <w:snapToGrid w:val="0"/>
        <w:spacing w:line="360" w:lineRule="auto"/>
        <w:jc w:val="center"/>
        <w:textAlignment w:val="center"/>
        <w:rPr>
          <w:rFonts w:eastAsia="黑体"/>
          <w:b/>
          <w:bCs/>
          <w:snapToGrid w:val="0"/>
          <w:sz w:val="10"/>
          <w:szCs w:val="10"/>
        </w:rPr>
      </w:pPr>
    </w:p>
    <w:tbl>
      <w:tblPr>
        <w:tblStyle w:val="11"/>
        <w:tblW w:w="0" w:type="auto"/>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57" w:type="dxa"/>
          <w:left w:w="28" w:type="dxa"/>
          <w:bottom w:w="57" w:type="dxa"/>
          <w:right w:w="28" w:type="dxa"/>
        </w:tblCellMar>
      </w:tblPr>
      <w:tblGrid>
        <w:gridCol w:w="8369"/>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57" w:type="dxa"/>
            <w:left w:w="28" w:type="dxa"/>
            <w:bottom w:w="57" w:type="dxa"/>
            <w:right w:w="28" w:type="dxa"/>
          </w:tblCellMar>
        </w:tblPrEx>
        <w:trPr>
          <w:trHeight w:val="10978" w:hRule="atLeast"/>
          <w:jc w:val="center"/>
        </w:trPr>
        <w:tc>
          <w:tcPr>
            <w:tcW w:w="8369" w:type="dxa"/>
            <w:tcBorders>
              <w:top w:val="single" w:color="000000" w:sz="12" w:space="0"/>
              <w:left w:val="single" w:color="000000" w:sz="12" w:space="0"/>
              <w:bottom w:val="single" w:color="000000" w:sz="12" w:space="0"/>
              <w:right w:val="single" w:color="000000" w:sz="12" w:space="0"/>
            </w:tcBorders>
            <w:vAlign w:val="center"/>
          </w:tcPr>
          <w:p>
            <w:pPr>
              <w:wordWrap w:val="0"/>
              <w:topLinePunct/>
              <w:adjustRightInd w:val="0"/>
              <w:snapToGrid w:val="0"/>
              <w:spacing w:before="156" w:beforeLines="50" w:after="156" w:afterLines="50" w:line="720" w:lineRule="auto"/>
              <w:jc w:val="center"/>
              <w:textAlignment w:val="center"/>
              <w:rPr>
                <w:bCs/>
                <w:kern w:val="11"/>
                <w:sz w:val="28"/>
                <w:szCs w:val="28"/>
                <w:lang w:eastAsia="zh-CN"/>
              </w:rPr>
            </w:pPr>
            <w:r>
              <w:rPr>
                <w:bCs/>
                <w:kern w:val="11"/>
                <w:sz w:val="28"/>
                <w:szCs w:val="28"/>
                <w:lang w:eastAsia="zh-CN"/>
              </w:rPr>
              <w:t>××××</w:t>
            </w:r>
            <w:r>
              <w:rPr>
                <w:rFonts w:hint="eastAsia"/>
                <w:bCs/>
                <w:kern w:val="11"/>
                <w:sz w:val="28"/>
                <w:szCs w:val="28"/>
                <w:lang w:eastAsia="zh-CN"/>
              </w:rPr>
              <w:t>工程质量保修书</w:t>
            </w:r>
          </w:p>
          <w:p>
            <w:pPr>
              <w:wordWrap w:val="0"/>
              <w:topLinePunct/>
              <w:adjustRightInd w:val="0"/>
              <w:snapToGrid w:val="0"/>
              <w:spacing w:before="312" w:beforeLines="100" w:after="468" w:afterLines="150" w:line="480" w:lineRule="auto"/>
              <w:ind w:left="240" w:leftChars="100"/>
              <w:textAlignment w:val="center"/>
              <w:rPr>
                <w:kern w:val="11"/>
                <w:szCs w:val="21"/>
                <w:u w:val="single"/>
                <w:lang w:eastAsia="zh-CN"/>
              </w:rPr>
            </w:pPr>
            <w:r>
              <w:rPr>
                <w:rFonts w:hint="eastAsia"/>
                <w:kern w:val="11"/>
                <w:szCs w:val="21"/>
                <w:lang w:eastAsia="zh-CN"/>
              </w:rPr>
              <w:t>一、合同工程完工验收情况：</w:t>
            </w:r>
            <w:r>
              <w:rPr>
                <w:kern w:val="11"/>
                <w:szCs w:val="21"/>
                <w:u w:val="single"/>
                <w:lang w:eastAsia="zh-CN"/>
              </w:rPr>
              <w:t xml:space="preserve">                                                </w:t>
            </w:r>
          </w:p>
          <w:p>
            <w:pPr>
              <w:wordWrap w:val="0"/>
              <w:topLinePunct/>
              <w:adjustRightInd w:val="0"/>
              <w:snapToGrid w:val="0"/>
              <w:spacing w:after="468" w:afterLines="150" w:line="480" w:lineRule="auto"/>
              <w:ind w:left="240" w:leftChars="100"/>
              <w:textAlignment w:val="center"/>
              <w:rPr>
                <w:szCs w:val="21"/>
                <w:lang w:eastAsia="zh-CN"/>
              </w:rPr>
            </w:pPr>
            <w:r>
              <w:rPr>
                <w:rFonts w:hint="eastAsia"/>
                <w:szCs w:val="21"/>
                <w:lang w:eastAsia="zh-CN"/>
              </w:rPr>
              <w:t>二、质量保修的范围和内容：</w:t>
            </w:r>
            <w:r>
              <w:rPr>
                <w:szCs w:val="21"/>
                <w:u w:val="single"/>
                <w:lang w:eastAsia="zh-CN"/>
              </w:rPr>
              <w:t xml:space="preserve">                                               </w:t>
            </w:r>
          </w:p>
          <w:p>
            <w:pPr>
              <w:wordWrap w:val="0"/>
              <w:topLinePunct/>
              <w:adjustRightInd w:val="0"/>
              <w:snapToGrid w:val="0"/>
              <w:spacing w:after="468" w:afterLines="150" w:line="480" w:lineRule="auto"/>
              <w:ind w:left="240" w:leftChars="100"/>
              <w:textAlignment w:val="center"/>
              <w:rPr>
                <w:szCs w:val="21"/>
                <w:lang w:eastAsia="zh-CN"/>
              </w:rPr>
            </w:pPr>
            <w:r>
              <w:rPr>
                <w:rFonts w:hint="eastAsia"/>
                <w:szCs w:val="21"/>
                <w:lang w:eastAsia="zh-CN"/>
              </w:rPr>
              <w:t>三、质量保修期：</w:t>
            </w:r>
            <w:r>
              <w:rPr>
                <w:szCs w:val="21"/>
                <w:u w:val="single"/>
                <w:lang w:eastAsia="zh-CN"/>
              </w:rPr>
              <w:t xml:space="preserve">                                                          </w:t>
            </w:r>
          </w:p>
          <w:p>
            <w:pPr>
              <w:wordWrap w:val="0"/>
              <w:topLinePunct/>
              <w:adjustRightInd w:val="0"/>
              <w:snapToGrid w:val="0"/>
              <w:spacing w:after="468" w:afterLines="150" w:line="480" w:lineRule="auto"/>
              <w:ind w:left="240" w:leftChars="100"/>
              <w:textAlignment w:val="center"/>
              <w:rPr>
                <w:szCs w:val="21"/>
                <w:u w:val="single"/>
                <w:lang w:eastAsia="zh-CN"/>
              </w:rPr>
            </w:pPr>
            <w:r>
              <w:rPr>
                <w:rFonts w:hint="eastAsia"/>
                <w:szCs w:val="21"/>
                <w:lang w:eastAsia="zh-CN"/>
              </w:rPr>
              <w:t>四、质量保修责任：</w:t>
            </w:r>
            <w:r>
              <w:rPr>
                <w:szCs w:val="21"/>
                <w:u w:val="single"/>
                <w:lang w:eastAsia="zh-CN"/>
              </w:rPr>
              <w:t xml:space="preserve">                                                       </w:t>
            </w:r>
          </w:p>
          <w:p>
            <w:pPr>
              <w:wordWrap w:val="0"/>
              <w:topLinePunct/>
              <w:adjustRightInd w:val="0"/>
              <w:snapToGrid w:val="0"/>
              <w:spacing w:after="468" w:afterLines="150" w:line="480" w:lineRule="auto"/>
              <w:ind w:left="240" w:leftChars="100"/>
              <w:textAlignment w:val="center"/>
              <w:rPr>
                <w:szCs w:val="21"/>
                <w:lang w:eastAsia="zh-CN"/>
              </w:rPr>
            </w:pPr>
            <w:r>
              <w:rPr>
                <w:rFonts w:hint="eastAsia"/>
                <w:szCs w:val="21"/>
                <w:lang w:eastAsia="zh-CN"/>
              </w:rPr>
              <w:t>五、质量保修费用：</w:t>
            </w:r>
            <w:r>
              <w:rPr>
                <w:szCs w:val="21"/>
                <w:u w:val="single"/>
                <w:lang w:eastAsia="zh-CN"/>
              </w:rPr>
              <w:t xml:space="preserve">                                                       </w:t>
            </w:r>
          </w:p>
          <w:p>
            <w:pPr>
              <w:wordWrap w:val="0"/>
              <w:topLinePunct/>
              <w:adjustRightInd w:val="0"/>
              <w:snapToGrid w:val="0"/>
              <w:spacing w:after="936" w:afterLines="300" w:line="480" w:lineRule="auto"/>
              <w:ind w:left="240" w:leftChars="100"/>
              <w:textAlignment w:val="center"/>
              <w:rPr>
                <w:szCs w:val="21"/>
                <w:lang w:eastAsia="zh-CN"/>
              </w:rPr>
            </w:pPr>
            <w:r>
              <w:rPr>
                <w:rFonts w:hint="eastAsia"/>
                <w:szCs w:val="21"/>
                <w:lang w:eastAsia="zh-CN"/>
              </w:rPr>
              <w:t>六、其他：</w:t>
            </w:r>
            <w:r>
              <w:rPr>
                <w:szCs w:val="21"/>
                <w:u w:val="single"/>
                <w:lang w:eastAsia="zh-CN"/>
              </w:rPr>
              <w:t xml:space="preserve">                                                                 </w:t>
            </w:r>
          </w:p>
          <w:p>
            <w:pPr>
              <w:wordWrap w:val="0"/>
              <w:topLinePunct/>
              <w:adjustRightInd w:val="0"/>
              <w:snapToGrid w:val="0"/>
              <w:spacing w:after="312" w:afterLines="100" w:line="480" w:lineRule="auto"/>
              <w:ind w:left="240" w:leftChars="100"/>
              <w:textAlignment w:val="center"/>
              <w:rPr>
                <w:szCs w:val="21"/>
                <w:lang w:eastAsia="zh-CN"/>
              </w:rPr>
            </w:pPr>
            <w:r>
              <w:rPr>
                <w:rFonts w:hint="eastAsia"/>
                <w:szCs w:val="21"/>
                <w:lang w:eastAsia="zh-CN"/>
              </w:rPr>
              <w:t>施工单位</w:t>
            </w:r>
            <w:r>
              <w:rPr>
                <w:rFonts w:hint="eastAsia"/>
                <w:bCs/>
                <w:szCs w:val="21"/>
                <w:lang w:eastAsia="zh-CN"/>
              </w:rPr>
              <w:t>：</w:t>
            </w:r>
          </w:p>
          <w:p>
            <w:pPr>
              <w:wordWrap w:val="0"/>
              <w:topLinePunct/>
              <w:adjustRightInd w:val="0"/>
              <w:snapToGrid w:val="0"/>
              <w:spacing w:after="312" w:afterLines="100" w:line="480" w:lineRule="auto"/>
              <w:ind w:left="240" w:leftChars="100"/>
              <w:textAlignment w:val="center"/>
              <w:rPr>
                <w:bCs/>
                <w:szCs w:val="21"/>
                <w:lang w:eastAsia="zh-CN"/>
              </w:rPr>
            </w:pPr>
            <w:r>
              <w:rPr>
                <w:rFonts w:hint="eastAsia"/>
                <w:bCs/>
                <w:szCs w:val="21"/>
                <w:lang w:eastAsia="zh-CN"/>
              </w:rPr>
              <w:t>法定代表人：（签字）</w:t>
            </w:r>
          </w:p>
          <w:p>
            <w:pPr>
              <w:wordWrap w:val="0"/>
              <w:topLinePunct/>
              <w:adjustRightInd w:val="0"/>
              <w:snapToGrid w:val="0"/>
              <w:spacing w:line="480" w:lineRule="auto"/>
              <w:ind w:right="2299" w:rightChars="958"/>
              <w:jc w:val="right"/>
              <w:textAlignment w:val="center"/>
              <w:rPr>
                <w:rFonts w:eastAsia="方正宋黑简体"/>
                <w:snapToGrid w:val="0"/>
                <w:szCs w:val="10"/>
              </w:rPr>
            </w:pPr>
            <w:r>
              <w:rPr>
                <w:bCs/>
                <w:snapToGrid w:val="0"/>
                <w:szCs w:val="21"/>
                <w:lang w:eastAsia="zh-CN"/>
              </w:rPr>
              <w:t xml:space="preserve">     </w:t>
            </w:r>
            <w:r>
              <w:rPr>
                <w:rFonts w:hint="eastAsia"/>
                <w:bCs/>
                <w:snapToGrid w:val="0"/>
                <w:szCs w:val="21"/>
              </w:rPr>
              <w:t>年</w:t>
            </w:r>
            <w:r>
              <w:rPr>
                <w:bCs/>
                <w:snapToGrid w:val="0"/>
                <w:szCs w:val="21"/>
              </w:rPr>
              <w:t xml:space="preserve">    </w:t>
            </w:r>
            <w:r>
              <w:rPr>
                <w:rFonts w:hint="eastAsia"/>
                <w:bCs/>
                <w:snapToGrid w:val="0"/>
                <w:szCs w:val="21"/>
              </w:rPr>
              <w:t>月</w:t>
            </w:r>
            <w:r>
              <w:rPr>
                <w:bCs/>
                <w:snapToGrid w:val="0"/>
                <w:szCs w:val="21"/>
              </w:rPr>
              <w:t xml:space="preserve">    </w:t>
            </w:r>
            <w:r>
              <w:rPr>
                <w:rFonts w:hint="eastAsia"/>
                <w:bCs/>
                <w:snapToGrid w:val="0"/>
                <w:szCs w:val="21"/>
              </w:rPr>
              <w:t>日</w:t>
            </w:r>
          </w:p>
        </w:tc>
      </w:tr>
    </w:tbl>
    <w:p/>
    <w:p>
      <w:pPr>
        <w:spacing w:line="360" w:lineRule="auto"/>
        <w:rPr>
          <w:lang w:eastAsia="zh-CN" w:bidi="ar"/>
        </w:rPr>
      </w:pPr>
      <w:r>
        <w:rPr>
          <w:rFonts w:hint="eastAsia"/>
          <w:lang w:eastAsia="zh-CN" w:bidi="ar"/>
        </w:rPr>
        <w:t>注：根据《水利工程质量管理规定》第三十九条：水利工程保修期从工程移交证书写明的工程完工日起一般不少于一年。有特殊要求的工程，其保修期限在合同中规定。</w:t>
      </w:r>
    </w:p>
    <w:p>
      <w:pPr>
        <w:spacing w:line="360" w:lineRule="auto"/>
        <w:rPr>
          <w:lang w:eastAsia="zh-CN"/>
        </w:rPr>
      </w:pPr>
      <w:r>
        <w:rPr>
          <w:rFonts w:hint="eastAsia"/>
          <w:lang w:eastAsia="zh-CN" w:bidi="ar"/>
        </w:rPr>
        <w:t>工程质量出现永久性缺陷的，承担责任的期限不受以上保修期限制。</w:t>
      </w:r>
    </w:p>
    <w:p>
      <w:pPr>
        <w:spacing w:line="360" w:lineRule="auto"/>
        <w:rPr>
          <w:lang w:eastAsia="zh-CN"/>
        </w:rPr>
      </w:pPr>
    </w:p>
    <w:p>
      <w:pPr>
        <w:pStyle w:val="7"/>
        <w:rPr>
          <w:rFonts w:ascii="Times New Roman" w:hAnsi="Times New Roman" w:cs="Times New Roman"/>
          <w:sz w:val="24"/>
          <w:szCs w:val="24"/>
          <w:lang w:eastAsia="zh-CN"/>
        </w:rPr>
      </w:pPr>
      <w:r>
        <w:rPr>
          <w:rFonts w:hint="eastAsia" w:ascii="Times New Roman" w:hAnsi="Times New Roman" w:cs="Times New Roman"/>
          <w:sz w:val="24"/>
          <w:szCs w:val="24"/>
          <w:lang w:eastAsia="zh-CN"/>
        </w:rPr>
        <w:t>附件五：安全生产协议书</w:t>
      </w:r>
    </w:p>
    <w:p>
      <w:pPr>
        <w:rPr>
          <w:lang w:eastAsia="zh-CN"/>
        </w:rPr>
      </w:pPr>
    </w:p>
    <w:p>
      <w:pPr>
        <w:rPr>
          <w:lang w:eastAsia="zh-CN"/>
        </w:rPr>
      </w:pPr>
    </w:p>
    <w:p>
      <w:pPr>
        <w:jc w:val="center"/>
        <w:rPr>
          <w:b/>
          <w:bCs/>
          <w:sz w:val="32"/>
          <w:szCs w:val="32"/>
          <w:lang w:eastAsia="zh-CN"/>
        </w:rPr>
      </w:pPr>
      <w:r>
        <w:rPr>
          <w:rFonts w:hint="eastAsia"/>
          <w:b/>
          <w:bCs/>
          <w:sz w:val="32"/>
          <w:szCs w:val="32"/>
          <w:lang w:eastAsia="zh-CN"/>
        </w:rPr>
        <w:t>安全生产协议书</w:t>
      </w:r>
    </w:p>
    <w:p>
      <w:pPr>
        <w:rPr>
          <w:lang w:eastAsia="zh-CN"/>
        </w:rPr>
      </w:pPr>
    </w:p>
    <w:p>
      <w:pPr>
        <w:spacing w:line="360" w:lineRule="auto"/>
        <w:rPr>
          <w:lang w:eastAsia="zh-CN"/>
        </w:rPr>
      </w:pPr>
      <w:r>
        <w:rPr>
          <w:rFonts w:hint="eastAsia"/>
          <w:lang w:eastAsia="zh-CN"/>
        </w:rPr>
        <w:t>工程发包人（以下简称甲方）：</w:t>
      </w:r>
      <w:r>
        <w:rPr>
          <w:lang w:eastAsia="zh-CN"/>
        </w:rPr>
        <w:t xml:space="preserve"> </w:t>
      </w:r>
      <w:r>
        <w:rPr>
          <w:u w:val="single"/>
          <w:lang w:eastAsia="zh-CN"/>
        </w:rPr>
        <w:t xml:space="preserve">                               </w:t>
      </w:r>
    </w:p>
    <w:p>
      <w:pPr>
        <w:spacing w:line="360" w:lineRule="auto"/>
        <w:rPr>
          <w:lang w:eastAsia="zh-CN"/>
        </w:rPr>
      </w:pPr>
      <w:r>
        <w:rPr>
          <w:rFonts w:hint="eastAsia"/>
          <w:lang w:eastAsia="zh-CN"/>
        </w:rPr>
        <w:t>工程承包人（以下简称乙方）：</w:t>
      </w:r>
      <w:r>
        <w:rPr>
          <w:lang w:eastAsia="zh-CN"/>
        </w:rPr>
        <w:t xml:space="preserve"> </w:t>
      </w:r>
      <w:r>
        <w:rPr>
          <w:u w:val="single"/>
          <w:lang w:eastAsia="zh-CN"/>
        </w:rPr>
        <w:t xml:space="preserve">                               </w:t>
      </w:r>
      <w:r>
        <w:rPr>
          <w:lang w:eastAsia="zh-CN"/>
        </w:rPr>
        <w:t xml:space="preserve">  </w:t>
      </w:r>
    </w:p>
    <w:p>
      <w:pPr>
        <w:spacing w:line="360" w:lineRule="auto"/>
        <w:rPr>
          <w:lang w:eastAsia="zh-CN"/>
        </w:rPr>
      </w:pPr>
      <w:r>
        <w:rPr>
          <w:rFonts w:hint="eastAsia"/>
          <w:lang w:eastAsia="zh-CN"/>
        </w:rPr>
        <w:t>工</w:t>
      </w:r>
      <w:r>
        <w:rPr>
          <w:lang w:eastAsia="zh-CN"/>
        </w:rPr>
        <w:t xml:space="preserve">     </w:t>
      </w:r>
      <w:r>
        <w:rPr>
          <w:rFonts w:hint="eastAsia"/>
          <w:lang w:eastAsia="zh-CN"/>
        </w:rPr>
        <w:t>程</w:t>
      </w:r>
      <w:r>
        <w:rPr>
          <w:lang w:eastAsia="zh-CN"/>
        </w:rPr>
        <w:t xml:space="preserve">      </w:t>
      </w:r>
      <w:r>
        <w:rPr>
          <w:rFonts w:hint="eastAsia"/>
          <w:lang w:eastAsia="zh-CN"/>
        </w:rPr>
        <w:t>名</w:t>
      </w:r>
      <w:r>
        <w:rPr>
          <w:lang w:eastAsia="zh-CN"/>
        </w:rPr>
        <w:t xml:space="preserve">      </w:t>
      </w:r>
      <w:r>
        <w:rPr>
          <w:rFonts w:hint="eastAsia"/>
          <w:lang w:eastAsia="zh-CN"/>
        </w:rPr>
        <w:t>称：</w:t>
      </w:r>
      <w:r>
        <w:rPr>
          <w:lang w:eastAsia="zh-CN"/>
        </w:rPr>
        <w:t xml:space="preserve"> </w:t>
      </w:r>
      <w:r>
        <w:rPr>
          <w:u w:val="single"/>
          <w:lang w:eastAsia="zh-CN"/>
        </w:rPr>
        <w:t xml:space="preserve">                                </w:t>
      </w:r>
      <w:r>
        <w:rPr>
          <w:lang w:eastAsia="zh-CN"/>
        </w:rPr>
        <w:t xml:space="preserve">        </w:t>
      </w:r>
    </w:p>
    <w:p>
      <w:pPr>
        <w:spacing w:line="360" w:lineRule="auto"/>
        <w:rPr>
          <w:lang w:eastAsia="zh-CN"/>
        </w:rPr>
      </w:pPr>
    </w:p>
    <w:p>
      <w:pPr>
        <w:spacing w:line="360" w:lineRule="auto"/>
        <w:rPr>
          <w:lang w:eastAsia="zh-CN"/>
        </w:rPr>
      </w:pPr>
      <w:r>
        <w:rPr>
          <w:rFonts w:hint="eastAsia"/>
          <w:lang w:eastAsia="zh-CN"/>
        </w:rPr>
        <w:t>为切实落实安全生产责任制，确保施工人员在生产过程中的安全与健康，保证施工顺利进行，依据《安全生产法》等有关法律、法规，本着平等、公平、诚信的原则，双方就施工安全管理问题订立本协议。</w:t>
      </w:r>
    </w:p>
    <w:p>
      <w:pPr>
        <w:spacing w:line="360" w:lineRule="auto"/>
        <w:rPr>
          <w:lang w:eastAsia="zh-CN"/>
        </w:rPr>
      </w:pPr>
      <w:r>
        <w:rPr>
          <w:rFonts w:hint="eastAsia"/>
          <w:lang w:eastAsia="zh-CN"/>
        </w:rPr>
        <w:t>一、甲方权利和义务</w:t>
      </w:r>
    </w:p>
    <w:p>
      <w:pPr>
        <w:spacing w:line="360" w:lineRule="auto"/>
        <w:rPr>
          <w:lang w:eastAsia="zh-CN"/>
        </w:rPr>
      </w:pPr>
      <w:r>
        <w:rPr>
          <w:lang w:eastAsia="zh-CN"/>
        </w:rPr>
        <w:t xml:space="preserve">1.1 </w:t>
      </w:r>
      <w:r>
        <w:rPr>
          <w:rFonts w:hint="eastAsia"/>
          <w:lang w:eastAsia="zh-CN"/>
        </w:rPr>
        <w:t>负责向乙方进行施工前安全技术交底和施工过程中的安全监督检查。</w:t>
      </w:r>
    </w:p>
    <w:p>
      <w:pPr>
        <w:spacing w:line="360" w:lineRule="auto"/>
        <w:rPr>
          <w:lang w:eastAsia="zh-CN"/>
        </w:rPr>
      </w:pPr>
      <w:r>
        <w:rPr>
          <w:lang w:eastAsia="zh-CN"/>
        </w:rPr>
        <w:t xml:space="preserve">1.2 </w:t>
      </w:r>
      <w:r>
        <w:rPr>
          <w:rFonts w:hint="eastAsia"/>
          <w:lang w:eastAsia="zh-CN"/>
        </w:rPr>
        <w:t>负责制定安全生产技术措施并督促实施。</w:t>
      </w:r>
    </w:p>
    <w:p>
      <w:pPr>
        <w:spacing w:line="360" w:lineRule="auto"/>
        <w:rPr>
          <w:lang w:eastAsia="zh-CN"/>
        </w:rPr>
      </w:pPr>
      <w:r>
        <w:rPr>
          <w:lang w:eastAsia="zh-CN"/>
        </w:rPr>
        <w:t xml:space="preserve">1.3 </w:t>
      </w:r>
      <w:r>
        <w:rPr>
          <w:rFonts w:hint="eastAsia"/>
          <w:lang w:eastAsia="zh-CN"/>
        </w:rPr>
        <w:t>负责对特种作业人员的资格进行审查，发现无证人员上岗的，应及时予以制止。</w:t>
      </w:r>
    </w:p>
    <w:p>
      <w:pPr>
        <w:spacing w:line="360" w:lineRule="auto"/>
        <w:rPr>
          <w:lang w:eastAsia="zh-CN"/>
        </w:rPr>
      </w:pPr>
      <w:r>
        <w:rPr>
          <w:lang w:eastAsia="zh-CN"/>
        </w:rPr>
        <w:t xml:space="preserve">1.4 </w:t>
      </w:r>
      <w:r>
        <w:rPr>
          <w:rFonts w:hint="eastAsia"/>
          <w:lang w:eastAsia="zh-CN"/>
        </w:rPr>
        <w:t>负责对乙方采购的防护用品的材质、使用情况进行监督。</w:t>
      </w:r>
    </w:p>
    <w:p>
      <w:pPr>
        <w:spacing w:line="360" w:lineRule="auto"/>
        <w:rPr>
          <w:lang w:eastAsia="zh-CN"/>
        </w:rPr>
      </w:pPr>
      <w:r>
        <w:rPr>
          <w:lang w:eastAsia="zh-CN"/>
        </w:rPr>
        <w:t xml:space="preserve">1.5 </w:t>
      </w:r>
      <w:r>
        <w:rPr>
          <w:rFonts w:hint="eastAsia"/>
          <w:lang w:eastAsia="zh-CN"/>
        </w:rPr>
        <w:t>对违反安全生产标准和规章制度的行为进行纠正，必要时进行内部经济处罚或要求乙方停工整改。</w:t>
      </w:r>
    </w:p>
    <w:p>
      <w:pPr>
        <w:spacing w:line="360" w:lineRule="auto"/>
        <w:rPr>
          <w:lang w:eastAsia="zh-CN"/>
        </w:rPr>
      </w:pPr>
      <w:r>
        <w:rPr>
          <w:lang w:eastAsia="zh-CN"/>
        </w:rPr>
        <w:t>1.6</w:t>
      </w:r>
      <w:r>
        <w:rPr>
          <w:rFonts w:hint="eastAsia"/>
          <w:lang w:eastAsia="zh-CN"/>
        </w:rPr>
        <w:t>负责协调工程安全生产管理相关工作。</w:t>
      </w:r>
    </w:p>
    <w:p>
      <w:pPr>
        <w:spacing w:line="360" w:lineRule="auto"/>
        <w:rPr>
          <w:lang w:eastAsia="zh-CN"/>
        </w:rPr>
      </w:pPr>
      <w:r>
        <w:rPr>
          <w:rFonts w:hint="eastAsia"/>
          <w:lang w:eastAsia="zh-CN"/>
        </w:rPr>
        <w:t>二、乙方权利和义务</w:t>
      </w:r>
    </w:p>
    <w:p>
      <w:pPr>
        <w:spacing w:line="360" w:lineRule="auto"/>
        <w:rPr>
          <w:lang w:eastAsia="zh-CN"/>
        </w:rPr>
      </w:pPr>
      <w:r>
        <w:rPr>
          <w:lang w:eastAsia="zh-CN"/>
        </w:rPr>
        <w:t xml:space="preserve">2.1 </w:t>
      </w:r>
      <w:r>
        <w:rPr>
          <w:rFonts w:hint="eastAsia"/>
          <w:lang w:eastAsia="zh-CN"/>
        </w:rPr>
        <w:t>遵守工程建设安全生产有关管理规定，严格按安全标准进行施工，并随时接受行业、监理单位等安全检查人员依法实施的监督检查，采取必要的安全防护措施，消除事故隐患。由于乙方安全措施不力造成事故的责任和因此而发生的费用，承乙方承担。</w:t>
      </w:r>
    </w:p>
    <w:p>
      <w:pPr>
        <w:spacing w:line="360" w:lineRule="auto"/>
        <w:rPr>
          <w:lang w:eastAsia="zh-CN"/>
        </w:rPr>
      </w:pPr>
      <w:r>
        <w:rPr>
          <w:rFonts w:hint="eastAsia"/>
          <w:lang w:eastAsia="zh-CN"/>
        </w:rPr>
        <w:t>遵守施工现场安全生产管理制度劳动纪律，服从甲方的安全生产管理，不服从管理导致生产安全事故的，由乙方承担责任。</w:t>
      </w:r>
    </w:p>
    <w:p>
      <w:pPr>
        <w:spacing w:line="360" w:lineRule="auto"/>
        <w:rPr>
          <w:lang w:eastAsia="zh-CN"/>
        </w:rPr>
      </w:pPr>
      <w:r>
        <w:rPr>
          <w:lang w:eastAsia="zh-CN"/>
        </w:rPr>
        <w:t xml:space="preserve">2.2 </w:t>
      </w:r>
      <w:r>
        <w:rPr>
          <w:rFonts w:hint="eastAsia"/>
          <w:lang w:eastAsia="zh-CN"/>
        </w:rPr>
        <w:t>人员进场必须及时如实向甲方填报进场人员的姓名、性别、年龄、工种、本工种工龄、家庭住址、身份证号、教育培训情况等；严禁雇佣童工、未成年工、不适宜从事有关工种的作业人员及身份不明的人员（如违约犯罪人员）。</w:t>
      </w:r>
    </w:p>
    <w:p>
      <w:pPr>
        <w:spacing w:line="360" w:lineRule="auto"/>
        <w:rPr>
          <w:lang w:eastAsia="zh-CN"/>
        </w:rPr>
      </w:pPr>
      <w:r>
        <w:rPr>
          <w:lang w:eastAsia="zh-CN"/>
        </w:rPr>
        <w:t xml:space="preserve">2.3 </w:t>
      </w:r>
      <w:r>
        <w:rPr>
          <w:rFonts w:hint="eastAsia"/>
          <w:lang w:eastAsia="zh-CN"/>
        </w:rPr>
        <w:t>施工人员在施工前，必须接受安全、文明施工教育和施工前的安全技术交底，未经安全教育培训或安全考核不合格的人员不得安排上岗。特种作业人员必须取得《职业资格证书》和《特种作业操作证》，无证人员严禁安排上岗操作。</w:t>
      </w:r>
    </w:p>
    <w:p>
      <w:pPr>
        <w:spacing w:line="360" w:lineRule="auto"/>
        <w:rPr>
          <w:lang w:eastAsia="zh-CN"/>
        </w:rPr>
      </w:pPr>
      <w:r>
        <w:rPr>
          <w:lang w:eastAsia="zh-CN"/>
        </w:rPr>
        <w:t xml:space="preserve">2.4 </w:t>
      </w:r>
      <w:r>
        <w:rPr>
          <w:rFonts w:hint="eastAsia"/>
          <w:lang w:eastAsia="zh-CN"/>
        </w:rPr>
        <w:t>负责本工程从业人员的安全生产、文明施工管理及教育培训。</w:t>
      </w:r>
    </w:p>
    <w:p>
      <w:pPr>
        <w:spacing w:line="360" w:lineRule="auto"/>
        <w:rPr>
          <w:lang w:eastAsia="zh-CN"/>
        </w:rPr>
      </w:pPr>
      <w:r>
        <w:rPr>
          <w:lang w:eastAsia="zh-CN"/>
        </w:rPr>
        <w:t xml:space="preserve">2.5 </w:t>
      </w:r>
      <w:r>
        <w:rPr>
          <w:rFonts w:hint="eastAsia"/>
          <w:lang w:eastAsia="zh-CN"/>
        </w:rPr>
        <w:t>落实甲方安全技术交底和安全技术措施的要求，并针对工程和作业环境实际，对有关安全施工的技术要求向作业人员作出详细说明。指导、督促作业人员严格按照安全技术要求和操作规程作业。严禁安排操作人员病上岗和连续加班。</w:t>
      </w:r>
    </w:p>
    <w:p>
      <w:pPr>
        <w:spacing w:line="360" w:lineRule="auto"/>
        <w:rPr>
          <w:lang w:eastAsia="zh-CN"/>
        </w:rPr>
      </w:pPr>
      <w:r>
        <w:rPr>
          <w:lang w:eastAsia="zh-CN"/>
        </w:rPr>
        <w:t xml:space="preserve">2.6 </w:t>
      </w:r>
      <w:r>
        <w:rPr>
          <w:rFonts w:hint="eastAsia"/>
          <w:lang w:eastAsia="zh-CN"/>
        </w:rPr>
        <w:t>负责为本工程从业人员提供必要的劳动保护用品（安全帽等）和劳动防护用品，督促施工人员正确使用劳动防护用品，及时制止违章行为。</w:t>
      </w:r>
    </w:p>
    <w:p>
      <w:pPr>
        <w:spacing w:line="360" w:lineRule="auto"/>
        <w:rPr>
          <w:lang w:eastAsia="zh-CN"/>
        </w:rPr>
      </w:pPr>
      <w:r>
        <w:rPr>
          <w:lang w:eastAsia="zh-CN"/>
        </w:rPr>
        <w:t xml:space="preserve">2.7 </w:t>
      </w:r>
      <w:r>
        <w:rPr>
          <w:rFonts w:hint="eastAsia"/>
          <w:lang w:eastAsia="zh-CN"/>
        </w:rPr>
        <w:t>向甲方申报自带机具的规格、型号、数量、安全状况等并负责安全使用，严禁机具</w:t>
      </w:r>
      <w:r>
        <w:rPr>
          <w:lang w:eastAsia="zh-CN"/>
        </w:rPr>
        <w:t>“</w:t>
      </w:r>
      <w:r>
        <w:rPr>
          <w:rFonts w:hint="eastAsia"/>
          <w:lang w:eastAsia="zh-CN"/>
        </w:rPr>
        <w:t>带病</w:t>
      </w:r>
      <w:r>
        <w:rPr>
          <w:lang w:eastAsia="zh-CN"/>
        </w:rPr>
        <w:t>”</w:t>
      </w:r>
      <w:r>
        <w:rPr>
          <w:rFonts w:hint="eastAsia"/>
          <w:lang w:eastAsia="zh-CN"/>
        </w:rPr>
        <w:t>运转。</w:t>
      </w:r>
    </w:p>
    <w:p>
      <w:pPr>
        <w:spacing w:line="360" w:lineRule="auto"/>
        <w:rPr>
          <w:lang w:eastAsia="zh-CN"/>
        </w:rPr>
      </w:pPr>
      <w:r>
        <w:rPr>
          <w:lang w:eastAsia="zh-CN"/>
        </w:rPr>
        <w:t xml:space="preserve">2.8 </w:t>
      </w:r>
      <w:r>
        <w:rPr>
          <w:rFonts w:hint="eastAsia"/>
          <w:lang w:eastAsia="zh-CN"/>
        </w:rPr>
        <w:t>负责安全防护所需材料和安全标志、标牌的制作及安设。</w:t>
      </w:r>
    </w:p>
    <w:p>
      <w:pPr>
        <w:spacing w:line="360" w:lineRule="auto"/>
        <w:rPr>
          <w:lang w:eastAsia="zh-CN"/>
        </w:rPr>
      </w:pPr>
      <w:r>
        <w:rPr>
          <w:lang w:eastAsia="zh-CN"/>
        </w:rPr>
        <w:t xml:space="preserve">2.9 </w:t>
      </w:r>
      <w:r>
        <w:rPr>
          <w:rFonts w:hint="eastAsia"/>
          <w:lang w:eastAsia="zh-CN"/>
        </w:rPr>
        <w:t>按规定落实专人、运输工具、场所做好民爆物品购买、运输、储存、保管及使用等工作，严禁民爆物品流失，危害社会。</w:t>
      </w:r>
    </w:p>
    <w:p>
      <w:pPr>
        <w:spacing w:line="360" w:lineRule="auto"/>
        <w:rPr>
          <w:lang w:eastAsia="zh-CN"/>
        </w:rPr>
      </w:pPr>
      <w:r>
        <w:rPr>
          <w:lang w:eastAsia="zh-CN"/>
        </w:rPr>
        <w:t xml:space="preserve">2.10 </w:t>
      </w:r>
      <w:r>
        <w:rPr>
          <w:rFonts w:hint="eastAsia"/>
          <w:lang w:eastAsia="zh-CN"/>
        </w:rPr>
        <w:t>接受甲方的安全监督检查，对检查提出的问题和隐患，落实人力资源及时整改，不得以任何理由拒绝整改或设置障碍。</w:t>
      </w:r>
    </w:p>
    <w:p>
      <w:pPr>
        <w:spacing w:line="360" w:lineRule="auto"/>
        <w:rPr>
          <w:lang w:eastAsia="zh-CN"/>
        </w:rPr>
      </w:pPr>
      <w:r>
        <w:rPr>
          <w:lang w:eastAsia="zh-CN"/>
        </w:rPr>
        <w:t xml:space="preserve">2.11 </w:t>
      </w:r>
      <w:r>
        <w:rPr>
          <w:rFonts w:hint="eastAsia"/>
          <w:lang w:eastAsia="zh-CN"/>
        </w:rPr>
        <w:t>有权拒绝甲方的违章指挥和强令冒险作业，发现直接危及人身安全的紧急情况时，有权停止作业或者在采取可能的应急措施后撤离作业场所。</w:t>
      </w:r>
    </w:p>
    <w:p>
      <w:pPr>
        <w:spacing w:line="360" w:lineRule="auto"/>
        <w:rPr>
          <w:lang w:eastAsia="zh-CN"/>
        </w:rPr>
      </w:pPr>
      <w:r>
        <w:rPr>
          <w:lang w:eastAsia="zh-CN"/>
        </w:rPr>
        <w:t xml:space="preserve">2.12 </w:t>
      </w:r>
      <w:r>
        <w:rPr>
          <w:rFonts w:hint="eastAsia"/>
          <w:lang w:eastAsia="zh-CN"/>
        </w:rPr>
        <w:t>做好所使用的职工宿舍、食堂的安全管理，宿舍、食堂建设符合安全要求，不得私自容留外来人员住宿；不得采购不符合卫生要求的原料或半成品，不得供应变质食品。</w:t>
      </w:r>
    </w:p>
    <w:p>
      <w:pPr>
        <w:spacing w:line="360" w:lineRule="auto"/>
        <w:rPr>
          <w:lang w:eastAsia="zh-CN"/>
        </w:rPr>
      </w:pPr>
      <w:r>
        <w:rPr>
          <w:lang w:eastAsia="zh-CN"/>
        </w:rPr>
        <w:t xml:space="preserve">2.13 </w:t>
      </w:r>
      <w:r>
        <w:rPr>
          <w:rFonts w:hint="eastAsia"/>
          <w:lang w:eastAsia="zh-CN"/>
        </w:rPr>
        <w:t>接受甲方比照内部管理规定，对违反安全生产管理规定行为的人员，并承担由此产生的经济损失。</w:t>
      </w:r>
    </w:p>
    <w:p>
      <w:pPr>
        <w:spacing w:line="360" w:lineRule="auto"/>
        <w:rPr>
          <w:lang w:eastAsia="zh-CN"/>
        </w:rPr>
      </w:pPr>
      <w:r>
        <w:rPr>
          <w:lang w:eastAsia="zh-CN"/>
        </w:rPr>
        <w:t xml:space="preserve">2.14 </w:t>
      </w:r>
      <w:r>
        <w:rPr>
          <w:rFonts w:hint="eastAsia"/>
          <w:lang w:eastAsia="zh-CN"/>
        </w:rPr>
        <w:t>负责为本工程从事危险作业（如架子工、木工等）的人员办理意外伤害保险，支付保险费。</w:t>
      </w:r>
    </w:p>
    <w:p>
      <w:pPr>
        <w:spacing w:line="360" w:lineRule="auto"/>
        <w:rPr>
          <w:lang w:eastAsia="zh-CN"/>
        </w:rPr>
      </w:pPr>
      <w:r>
        <w:rPr>
          <w:lang w:eastAsia="zh-CN"/>
        </w:rPr>
        <w:t xml:space="preserve">2.15 </w:t>
      </w:r>
      <w:r>
        <w:rPr>
          <w:rFonts w:hint="eastAsia"/>
          <w:lang w:eastAsia="zh-CN"/>
        </w:rPr>
        <w:t>对本工程施工人员所发生的生产安全事故，乙方应立即报告甲方和有关部门，按照国家有关法律，行政法律对事故进行调查处理，并承担相应的民事责任和法律责任；对突发疾病死亡或上下班途中发生交通事故的，乙方承担其工伤保险待遇。</w:t>
      </w:r>
    </w:p>
    <w:p>
      <w:pPr>
        <w:spacing w:line="360" w:lineRule="auto"/>
        <w:rPr>
          <w:lang w:eastAsia="zh-CN"/>
        </w:rPr>
      </w:pPr>
      <w:r>
        <w:rPr>
          <w:lang w:eastAsia="zh-CN"/>
        </w:rPr>
        <w:t xml:space="preserve">2.16 </w:t>
      </w:r>
      <w:r>
        <w:rPr>
          <w:rFonts w:hint="eastAsia"/>
          <w:lang w:eastAsia="zh-CN"/>
        </w:rPr>
        <w:t>施工人员应注意交通安全、饮食安全、防火水电安全、高空作业安全、放炮安全及开挖边坡安全。</w:t>
      </w:r>
    </w:p>
    <w:p>
      <w:pPr>
        <w:spacing w:line="360" w:lineRule="auto"/>
        <w:rPr>
          <w:lang w:eastAsia="zh-CN"/>
        </w:rPr>
      </w:pPr>
      <w:r>
        <w:rPr>
          <w:lang w:eastAsia="zh-CN"/>
        </w:rPr>
        <w:t xml:space="preserve">2.17 </w:t>
      </w:r>
      <w:r>
        <w:rPr>
          <w:rFonts w:hint="eastAsia"/>
          <w:lang w:eastAsia="zh-CN"/>
        </w:rPr>
        <w:t>施工企业以文件形式明确项目经理、专业技术人员、施工安全员，抓好安全生工作。</w:t>
      </w:r>
    </w:p>
    <w:p>
      <w:pPr>
        <w:spacing w:line="360" w:lineRule="auto"/>
        <w:rPr>
          <w:lang w:eastAsia="zh-CN"/>
        </w:rPr>
      </w:pPr>
      <w:r>
        <w:rPr>
          <w:rFonts w:hint="eastAsia"/>
          <w:lang w:eastAsia="zh-CN"/>
        </w:rPr>
        <w:t>三、协议的生效与终止。</w:t>
      </w:r>
    </w:p>
    <w:p>
      <w:pPr>
        <w:spacing w:line="360" w:lineRule="auto"/>
        <w:rPr>
          <w:lang w:eastAsia="zh-CN"/>
        </w:rPr>
      </w:pPr>
      <w:r>
        <w:rPr>
          <w:rFonts w:hint="eastAsia"/>
          <w:lang w:eastAsia="zh-CN"/>
        </w:rPr>
        <w:t>本协议书作为工程施工承包合同的附件，同工程施工承包合同同时生效、同时终止。</w:t>
      </w:r>
    </w:p>
    <w:p>
      <w:pPr>
        <w:spacing w:line="360" w:lineRule="auto"/>
        <w:rPr>
          <w:lang w:eastAsia="zh-CN"/>
        </w:rPr>
      </w:pPr>
      <w:r>
        <w:rPr>
          <w:rFonts w:hint="eastAsia"/>
          <w:lang w:eastAsia="zh-CN"/>
        </w:rPr>
        <w:t>四、协议份数</w:t>
      </w:r>
    </w:p>
    <w:p>
      <w:pPr>
        <w:spacing w:line="360" w:lineRule="auto"/>
        <w:rPr>
          <w:lang w:eastAsia="zh-CN"/>
        </w:rPr>
      </w:pPr>
      <w:r>
        <w:rPr>
          <w:rFonts w:hint="eastAsia"/>
          <w:lang w:eastAsia="zh-CN"/>
        </w:rPr>
        <w:t>本协议书一式四份，甲、乙双方各执两份。</w:t>
      </w:r>
    </w:p>
    <w:p>
      <w:pPr>
        <w:spacing w:line="360" w:lineRule="auto"/>
        <w:rPr>
          <w:lang w:eastAsia="zh-CN"/>
        </w:rPr>
      </w:pPr>
    </w:p>
    <w:p>
      <w:pPr>
        <w:spacing w:line="360" w:lineRule="auto"/>
        <w:rPr>
          <w:lang w:eastAsia="zh-CN"/>
        </w:rPr>
      </w:pPr>
      <w:r>
        <w:rPr>
          <w:rFonts w:hint="eastAsia"/>
          <w:lang w:eastAsia="zh-CN"/>
        </w:rPr>
        <w:t>甲方（盖章）：</w:t>
      </w:r>
      <w:r>
        <w:rPr>
          <w:lang w:eastAsia="zh-CN"/>
        </w:rPr>
        <w:t xml:space="preserve">            </w:t>
      </w:r>
      <w:r>
        <w:rPr>
          <w:rFonts w:hint="eastAsia"/>
          <w:lang w:eastAsia="zh-CN"/>
        </w:rPr>
        <w:t>乙方（盖章）：</w:t>
      </w:r>
    </w:p>
    <w:p>
      <w:pPr>
        <w:spacing w:line="360" w:lineRule="auto"/>
        <w:rPr>
          <w:lang w:eastAsia="zh-CN"/>
        </w:rPr>
      </w:pPr>
    </w:p>
    <w:p>
      <w:pPr>
        <w:spacing w:line="360" w:lineRule="auto"/>
      </w:pPr>
      <w:r>
        <w:rPr>
          <w:rFonts w:hint="eastAsia"/>
        </w:rPr>
        <w:t>法人代表：</w:t>
      </w:r>
      <w:r>
        <w:t xml:space="preserve">               </w:t>
      </w:r>
      <w:r>
        <w:rPr>
          <w:rFonts w:hint="eastAsia"/>
        </w:rPr>
        <w:t>法人代表（或委托代理人）：</w:t>
      </w:r>
    </w:p>
    <w:p>
      <w:pPr>
        <w:spacing w:line="360" w:lineRule="auto"/>
      </w:pPr>
    </w:p>
    <w:p>
      <w:pPr>
        <w:spacing w:line="360" w:lineRule="auto"/>
      </w:pPr>
    </w:p>
    <w:p>
      <w:pPr>
        <w:spacing w:line="360" w:lineRule="auto"/>
        <w:rPr>
          <w:lang w:eastAsia="zh-CN"/>
        </w:rPr>
      </w:pPr>
      <w:r>
        <w:rPr>
          <w:rFonts w:hint="eastAsia"/>
          <w:lang w:eastAsia="zh-CN"/>
        </w:rPr>
        <w:t>签订时间：</w:t>
      </w:r>
      <w:r>
        <w:rPr>
          <w:lang w:eastAsia="zh-CN"/>
        </w:rPr>
        <w:t xml:space="preserve">   </w:t>
      </w:r>
      <w:r>
        <w:rPr>
          <w:rFonts w:hint="eastAsia"/>
          <w:lang w:eastAsia="zh-CN"/>
        </w:rPr>
        <w:t>年</w:t>
      </w:r>
      <w:r>
        <w:rPr>
          <w:lang w:eastAsia="zh-CN"/>
        </w:rPr>
        <w:t xml:space="preserve">  </w:t>
      </w:r>
      <w:r>
        <w:rPr>
          <w:rFonts w:hint="eastAsia"/>
          <w:lang w:eastAsia="zh-CN"/>
        </w:rPr>
        <w:t>月</w:t>
      </w:r>
      <w:r>
        <w:rPr>
          <w:lang w:eastAsia="zh-CN"/>
        </w:rPr>
        <w:t xml:space="preserve">  </w:t>
      </w:r>
      <w:r>
        <w:rPr>
          <w:rFonts w:hint="eastAsia"/>
          <w:lang w:eastAsia="zh-CN"/>
        </w:rPr>
        <w:t>日</w:t>
      </w:r>
    </w:p>
    <w:p>
      <w:pPr>
        <w:pStyle w:val="7"/>
        <w:rPr>
          <w:lang w:eastAsia="zh-CN"/>
        </w:rPr>
      </w:pPr>
      <w:r>
        <w:rPr>
          <w:rFonts w:hint="eastAsia"/>
          <w:b w:val="0"/>
          <w:bCs w:val="0"/>
          <w:sz w:val="24"/>
          <w:szCs w:val="24"/>
          <w:lang w:eastAsia="zh-CN"/>
        </w:rPr>
        <w:br w:type="page"/>
      </w:r>
      <w:r>
        <w:rPr>
          <w:rFonts w:hint="eastAsia" w:ascii="Times New Roman" w:hAnsi="Times New Roman" w:cs="Times New Roman"/>
          <w:sz w:val="24"/>
          <w:szCs w:val="24"/>
          <w:lang w:eastAsia="zh-CN"/>
        </w:rPr>
        <w:t>附件六：廉政责任书</w:t>
      </w:r>
    </w:p>
    <w:p>
      <w:pPr>
        <w:jc w:val="center"/>
        <w:rPr>
          <w:lang w:eastAsia="zh-CN"/>
        </w:rPr>
      </w:pPr>
      <w:r>
        <w:rPr>
          <w:rFonts w:hint="eastAsia"/>
          <w:b/>
          <w:bCs/>
          <w:sz w:val="32"/>
          <w:szCs w:val="32"/>
          <w:lang w:eastAsia="zh-CN"/>
        </w:rPr>
        <w:t>廉政责任书</w:t>
      </w:r>
    </w:p>
    <w:p>
      <w:pPr>
        <w:spacing w:line="360" w:lineRule="auto"/>
        <w:rPr>
          <w:lang w:eastAsia="zh-CN"/>
        </w:rPr>
      </w:pPr>
      <w:r>
        <w:rPr>
          <w:rFonts w:hint="eastAsia"/>
          <w:lang w:eastAsia="zh-CN"/>
        </w:rPr>
        <w:t>建设单位（甲方）：</w:t>
      </w:r>
      <w:r>
        <w:rPr>
          <w:lang w:eastAsia="zh-CN"/>
        </w:rPr>
        <w:t xml:space="preserve">                               </w:t>
      </w:r>
    </w:p>
    <w:p>
      <w:pPr>
        <w:spacing w:line="360" w:lineRule="auto"/>
        <w:rPr>
          <w:lang w:eastAsia="zh-CN"/>
        </w:rPr>
      </w:pPr>
      <w:r>
        <w:rPr>
          <w:rFonts w:hint="eastAsia"/>
          <w:lang w:eastAsia="zh-CN"/>
        </w:rPr>
        <w:t>施工单位（乙方）：</w:t>
      </w:r>
      <w:r>
        <w:rPr>
          <w:lang w:eastAsia="zh-CN"/>
        </w:rPr>
        <w:t xml:space="preserve">                               </w:t>
      </w:r>
    </w:p>
    <w:p>
      <w:pPr>
        <w:spacing w:line="360" w:lineRule="auto"/>
        <w:rPr>
          <w:lang w:eastAsia="zh-CN"/>
        </w:rPr>
      </w:pPr>
      <w:r>
        <w:rPr>
          <w:rFonts w:hint="eastAsia"/>
          <w:lang w:eastAsia="zh-CN"/>
        </w:rPr>
        <w:t>工程项目名称：</w:t>
      </w:r>
      <w:r>
        <w:rPr>
          <w:lang w:eastAsia="zh-CN"/>
        </w:rPr>
        <w:t xml:space="preserve">                                  </w:t>
      </w:r>
    </w:p>
    <w:p>
      <w:pPr>
        <w:spacing w:line="360" w:lineRule="auto"/>
        <w:rPr>
          <w:lang w:eastAsia="zh-CN"/>
        </w:rPr>
      </w:pPr>
      <w:r>
        <w:rPr>
          <w:rFonts w:hint="eastAsia"/>
          <w:lang w:eastAsia="zh-CN"/>
        </w:rPr>
        <w:t>工程项目地址：</w:t>
      </w:r>
      <w:r>
        <w:rPr>
          <w:lang w:eastAsia="zh-CN"/>
        </w:rPr>
        <w:t xml:space="preserve">                                 </w:t>
      </w:r>
    </w:p>
    <w:p>
      <w:pPr>
        <w:spacing w:line="360" w:lineRule="auto"/>
        <w:rPr>
          <w:lang w:eastAsia="zh-CN"/>
        </w:rPr>
      </w:pPr>
      <w:r>
        <w:rPr>
          <w:rFonts w:hint="eastAsia"/>
          <w:lang w:eastAsia="zh-CN"/>
        </w:rPr>
        <w:t>为加强工程建设中的廉政建设，规范工程建设施工委托与被委托双方的各项活动，防止发生各种谋取不正当利益的违法违纪行为，保护国家、集体和当事人的合法权益，根据国家有关工程建设的法律法规和廉政建设责任制规定，特订立本廉政责任书。</w:t>
      </w:r>
    </w:p>
    <w:p>
      <w:pPr>
        <w:spacing w:line="360" w:lineRule="auto"/>
        <w:rPr>
          <w:lang w:eastAsia="zh-CN"/>
        </w:rPr>
      </w:pPr>
      <w:r>
        <w:rPr>
          <w:rFonts w:hint="eastAsia"/>
          <w:lang w:eastAsia="zh-CN"/>
        </w:rPr>
        <w:t>甲乙双方的责任</w:t>
      </w:r>
    </w:p>
    <w:p>
      <w:pPr>
        <w:spacing w:line="360" w:lineRule="auto"/>
        <w:rPr>
          <w:lang w:eastAsia="zh-CN"/>
        </w:rPr>
      </w:pPr>
      <w:r>
        <w:rPr>
          <w:lang w:eastAsia="zh-CN"/>
        </w:rPr>
        <w:t xml:space="preserve">    </w:t>
      </w:r>
      <w:r>
        <w:rPr>
          <w:rFonts w:hint="eastAsia"/>
          <w:lang w:eastAsia="zh-CN"/>
        </w:rPr>
        <w:t>（一）应严格遵守国家关于市场准入、项目招标投标、工程建设、工程施工和市场活动的有关法律、法规，相关政策，以及廉政建设的各项规定。</w:t>
      </w:r>
    </w:p>
    <w:p>
      <w:pPr>
        <w:spacing w:line="360" w:lineRule="auto"/>
        <w:rPr>
          <w:lang w:eastAsia="zh-CN"/>
        </w:rPr>
      </w:pPr>
      <w:r>
        <w:rPr>
          <w:rFonts w:hint="eastAsia"/>
          <w:lang w:eastAsia="zh-CN"/>
        </w:rPr>
        <w:t>（二）严格执行建设工程项目施工合同文件，自觉按合同办事。</w:t>
      </w:r>
    </w:p>
    <w:p>
      <w:pPr>
        <w:spacing w:line="360" w:lineRule="auto"/>
        <w:rPr>
          <w:lang w:eastAsia="zh-CN"/>
        </w:rPr>
      </w:pPr>
      <w:r>
        <w:rPr>
          <w:rFonts w:hint="eastAsia"/>
          <w:lang w:eastAsia="zh-CN"/>
        </w:rPr>
        <w:t>（三）业务活动必须坚持公开、公平、公正、诚信、透明的原则（除法律、法规另有规定者除外），不得为获取不正当的利益，损害国家、集体和对方利益，不得违反工程建设管理、建设施工的规章制度。</w:t>
      </w:r>
    </w:p>
    <w:p>
      <w:pPr>
        <w:spacing w:line="360" w:lineRule="auto"/>
        <w:rPr>
          <w:lang w:eastAsia="zh-CN"/>
        </w:rPr>
      </w:pPr>
      <w:r>
        <w:rPr>
          <w:rFonts w:hint="eastAsia"/>
          <w:lang w:eastAsia="zh-CN"/>
        </w:rPr>
        <w:t>（四）发现对方在业务活动中有违规、违纪、违法行为的，应及时提醒对方，情节严重的，应向其上级主管部门或纪检监察、司法等有关机关举报。</w:t>
      </w:r>
    </w:p>
    <w:p>
      <w:pPr>
        <w:spacing w:line="360" w:lineRule="auto"/>
        <w:rPr>
          <w:lang w:eastAsia="zh-CN"/>
        </w:rPr>
      </w:pPr>
      <w:r>
        <w:rPr>
          <w:rFonts w:hint="eastAsia"/>
          <w:lang w:eastAsia="zh-CN"/>
        </w:rPr>
        <w:t>第二条</w:t>
      </w:r>
      <w:r>
        <w:rPr>
          <w:lang w:eastAsia="zh-CN"/>
        </w:rPr>
        <w:t xml:space="preserve"> </w:t>
      </w:r>
      <w:r>
        <w:rPr>
          <w:rFonts w:hint="eastAsia"/>
          <w:lang w:eastAsia="zh-CN"/>
        </w:rPr>
        <w:t>甲方的责任</w:t>
      </w:r>
    </w:p>
    <w:p>
      <w:pPr>
        <w:spacing w:line="360" w:lineRule="auto"/>
        <w:rPr>
          <w:lang w:eastAsia="zh-CN"/>
        </w:rPr>
      </w:pPr>
      <w:r>
        <w:rPr>
          <w:rFonts w:hint="eastAsia"/>
          <w:lang w:eastAsia="zh-CN"/>
        </w:rPr>
        <w:t>甲方的领导和从事该建设工程项目的工作人员在工程建设的事前、事中、事后应遵守以下规定：</w:t>
      </w:r>
    </w:p>
    <w:p>
      <w:pPr>
        <w:spacing w:line="360" w:lineRule="auto"/>
        <w:rPr>
          <w:lang w:eastAsia="zh-CN"/>
        </w:rPr>
      </w:pPr>
      <w:r>
        <w:rPr>
          <w:rFonts w:hint="eastAsia"/>
          <w:lang w:eastAsia="zh-CN"/>
        </w:rPr>
        <w:t>（一）不准向乙方和相关单位索要或接受回扣、礼金、有价证券、贵重物品和好处费、感谢费等。</w:t>
      </w:r>
    </w:p>
    <w:p>
      <w:pPr>
        <w:spacing w:line="360" w:lineRule="auto"/>
        <w:rPr>
          <w:lang w:eastAsia="zh-CN"/>
        </w:rPr>
      </w:pPr>
      <w:r>
        <w:rPr>
          <w:rFonts w:hint="eastAsia"/>
          <w:lang w:eastAsia="zh-CN"/>
        </w:rPr>
        <w:t>（二）不准在乙方和相关单位报销任何应由甲方或个人支付的费用。</w:t>
      </w:r>
    </w:p>
    <w:p>
      <w:pPr>
        <w:spacing w:line="360" w:lineRule="auto"/>
        <w:rPr>
          <w:lang w:eastAsia="zh-CN"/>
        </w:rPr>
      </w:pPr>
      <w:r>
        <w:rPr>
          <w:rFonts w:hint="eastAsia"/>
          <w:lang w:eastAsia="zh-CN"/>
        </w:rPr>
        <w:t>（三）不准要求、暗示或接受乙方和相关单位为个人装修住房、婚丧嫁娶、配偶子女的工作安排以及出国（境）、旅游等提供方便。</w:t>
      </w:r>
    </w:p>
    <w:p>
      <w:pPr>
        <w:spacing w:line="360" w:lineRule="auto"/>
        <w:rPr>
          <w:lang w:eastAsia="zh-CN"/>
        </w:rPr>
      </w:pPr>
      <w:r>
        <w:rPr>
          <w:rFonts w:hint="eastAsia"/>
          <w:lang w:eastAsia="zh-CN"/>
        </w:rPr>
        <w:t>（四）不准参加有可能影响公正执行公务的乙方和相关单位的宴请、健身、娱乐等活动。</w:t>
      </w:r>
    </w:p>
    <w:p>
      <w:pPr>
        <w:spacing w:line="360" w:lineRule="auto"/>
        <w:rPr>
          <w:lang w:eastAsia="zh-CN"/>
        </w:rPr>
      </w:pPr>
      <w:r>
        <w:rPr>
          <w:rFonts w:hint="eastAsia"/>
          <w:lang w:eastAsia="zh-CN"/>
        </w:rPr>
        <w:t>（五）不准向乙方和相关单位介绍或为配偶、子女、亲属参与同甲方工程项目合同有关的施工分包项目等活动。不准向乙方和相关单位介绍或为配偶、子女、亲属参与同项目工程合同有关的设备、材料、工程分包、劳务等经济活动。不得以任何理由向乙方和相关单位推荐分包单位和要求购买与项目工程合同规定以外的材料、设备等。</w:t>
      </w:r>
    </w:p>
    <w:p>
      <w:pPr>
        <w:spacing w:line="360" w:lineRule="auto"/>
        <w:rPr>
          <w:lang w:eastAsia="zh-CN"/>
        </w:rPr>
      </w:pPr>
      <w:r>
        <w:rPr>
          <w:rFonts w:hint="eastAsia"/>
          <w:lang w:eastAsia="zh-CN"/>
        </w:rPr>
        <w:t>第三条</w:t>
      </w:r>
      <w:r>
        <w:rPr>
          <w:lang w:eastAsia="zh-CN"/>
        </w:rPr>
        <w:t xml:space="preserve"> </w:t>
      </w:r>
      <w:r>
        <w:rPr>
          <w:rFonts w:hint="eastAsia"/>
          <w:lang w:eastAsia="zh-CN"/>
        </w:rPr>
        <w:t>乙方的责任</w:t>
      </w:r>
    </w:p>
    <w:p>
      <w:pPr>
        <w:spacing w:line="360" w:lineRule="auto"/>
        <w:rPr>
          <w:lang w:eastAsia="zh-CN"/>
        </w:rPr>
      </w:pPr>
      <w:r>
        <w:rPr>
          <w:rFonts w:hint="eastAsia"/>
          <w:lang w:eastAsia="zh-CN"/>
        </w:rPr>
        <w:t>应与甲方和相关单位保持正常的业务交往，按照有关法律法规和程序开展业务工作，严格执行工程建设的方针、政策，尤其是有关勘察设计、建筑施工安装的强制性标准和规范，以及施工法规，认真履行施工职责，并遵守以下规定：</w:t>
      </w:r>
    </w:p>
    <w:p>
      <w:pPr>
        <w:spacing w:line="360" w:lineRule="auto"/>
        <w:rPr>
          <w:lang w:eastAsia="zh-CN"/>
        </w:rPr>
      </w:pPr>
      <w:r>
        <w:rPr>
          <w:rFonts w:hint="eastAsia"/>
          <w:lang w:eastAsia="zh-CN"/>
        </w:rPr>
        <w:t>（一）不准以任何理由向甲方和相关单位及其工作人员索要、接受或赠送礼金、有价证券、贵重物品及回扣、好处费、感谢费等。</w:t>
      </w:r>
    </w:p>
    <w:p>
      <w:pPr>
        <w:spacing w:line="360" w:lineRule="auto"/>
        <w:rPr>
          <w:lang w:eastAsia="zh-CN"/>
        </w:rPr>
      </w:pPr>
      <w:r>
        <w:rPr>
          <w:rFonts w:hint="eastAsia"/>
          <w:lang w:eastAsia="zh-CN"/>
        </w:rPr>
        <w:t>（二）不准以任何理由为甲方和相关单位报销应由对方或个人支付的费用。</w:t>
      </w:r>
    </w:p>
    <w:p>
      <w:pPr>
        <w:spacing w:line="360" w:lineRule="auto"/>
        <w:rPr>
          <w:lang w:eastAsia="zh-CN"/>
        </w:rPr>
      </w:pPr>
      <w:r>
        <w:rPr>
          <w:rFonts w:hint="eastAsia"/>
          <w:lang w:eastAsia="zh-CN"/>
        </w:rPr>
        <w:t>（三）不准接受或暗示为甲方、相关单位或个人装修住房、婚丧嫁娶、配偶子女的工作安排以及出国（境）、旅游等提供方便。</w:t>
      </w:r>
    </w:p>
    <w:p>
      <w:pPr>
        <w:spacing w:line="360" w:lineRule="auto"/>
        <w:rPr>
          <w:lang w:eastAsia="zh-CN"/>
        </w:rPr>
      </w:pPr>
      <w:r>
        <w:rPr>
          <w:rFonts w:hint="eastAsia"/>
          <w:lang w:eastAsia="zh-CN"/>
        </w:rPr>
        <w:t>（四）不准违反合同约定而使用甲方、相关单位提供的通信、交通工具和高档办公用品。</w:t>
      </w:r>
    </w:p>
    <w:p>
      <w:pPr>
        <w:spacing w:line="360" w:lineRule="auto"/>
        <w:rPr>
          <w:lang w:eastAsia="zh-CN"/>
        </w:rPr>
      </w:pPr>
      <w:r>
        <w:rPr>
          <w:rFonts w:hint="eastAsia"/>
          <w:lang w:eastAsia="zh-CN"/>
        </w:rPr>
        <w:t>（五）不准以任何理由为甲方、相关单位或个人组织有可能影响公正执行公务的宴请、健身、娱乐等活动。</w:t>
      </w:r>
    </w:p>
    <w:p>
      <w:pPr>
        <w:spacing w:line="360" w:lineRule="auto"/>
        <w:rPr>
          <w:lang w:eastAsia="zh-CN"/>
        </w:rPr>
      </w:pPr>
      <w:r>
        <w:rPr>
          <w:rFonts w:hint="eastAsia"/>
          <w:lang w:eastAsia="zh-CN"/>
        </w:rPr>
        <w:t>第四条</w:t>
      </w:r>
      <w:r>
        <w:rPr>
          <w:lang w:eastAsia="zh-CN"/>
        </w:rPr>
        <w:t xml:space="preserve"> </w:t>
      </w:r>
      <w:r>
        <w:rPr>
          <w:rFonts w:hint="eastAsia"/>
          <w:lang w:eastAsia="zh-CN"/>
        </w:rPr>
        <w:t>违约责任</w:t>
      </w:r>
    </w:p>
    <w:p>
      <w:pPr>
        <w:spacing w:line="360" w:lineRule="auto"/>
        <w:rPr>
          <w:lang w:eastAsia="zh-CN"/>
        </w:rPr>
      </w:pPr>
      <w:r>
        <w:rPr>
          <w:rFonts w:hint="eastAsia"/>
          <w:lang w:eastAsia="zh-CN"/>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pPr>
        <w:spacing w:line="360" w:lineRule="auto"/>
        <w:rPr>
          <w:lang w:eastAsia="zh-CN"/>
        </w:rPr>
      </w:pPr>
      <w:r>
        <w:rPr>
          <w:rFonts w:hint="eastAsia"/>
          <w:lang w:eastAsia="zh-CN"/>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pPr>
        <w:spacing w:line="360" w:lineRule="auto"/>
        <w:rPr>
          <w:lang w:eastAsia="zh-CN"/>
        </w:rPr>
      </w:pPr>
      <w:r>
        <w:rPr>
          <w:rFonts w:hint="eastAsia"/>
          <w:lang w:eastAsia="zh-CN"/>
        </w:rPr>
        <w:t>第五条</w:t>
      </w:r>
      <w:r>
        <w:rPr>
          <w:lang w:eastAsia="zh-CN"/>
        </w:rPr>
        <w:t xml:space="preserve"> </w:t>
      </w:r>
      <w:r>
        <w:rPr>
          <w:rFonts w:hint="eastAsia"/>
          <w:lang w:eastAsia="zh-CN"/>
        </w:rPr>
        <w:t>本责任书作为工程施工合同的附件，与工程施工合同具有同等法律效力。经双方签署后立即生效。</w:t>
      </w:r>
    </w:p>
    <w:p>
      <w:pPr>
        <w:spacing w:line="360" w:lineRule="auto"/>
        <w:rPr>
          <w:lang w:eastAsia="zh-CN"/>
        </w:rPr>
      </w:pPr>
      <w:r>
        <w:rPr>
          <w:rFonts w:hint="eastAsia"/>
          <w:lang w:eastAsia="zh-CN"/>
        </w:rPr>
        <w:t>第六条</w:t>
      </w:r>
      <w:r>
        <w:rPr>
          <w:lang w:eastAsia="zh-CN"/>
        </w:rPr>
        <w:t xml:space="preserve"> </w:t>
      </w:r>
      <w:r>
        <w:rPr>
          <w:rFonts w:hint="eastAsia"/>
          <w:lang w:eastAsia="zh-CN"/>
        </w:rPr>
        <w:t>本责任书的有效期为双方签署之日起至该工程项目竣工验收合格时止。</w:t>
      </w:r>
    </w:p>
    <w:p>
      <w:pPr>
        <w:spacing w:line="360" w:lineRule="auto"/>
        <w:rPr>
          <w:lang w:eastAsia="zh-CN"/>
        </w:rPr>
      </w:pPr>
      <w:r>
        <w:rPr>
          <w:rFonts w:hint="eastAsia"/>
          <w:lang w:eastAsia="zh-CN"/>
        </w:rPr>
        <w:t>第七条</w:t>
      </w:r>
      <w:r>
        <w:rPr>
          <w:lang w:eastAsia="zh-CN"/>
        </w:rPr>
        <w:t xml:space="preserve"> </w:t>
      </w:r>
      <w:r>
        <w:rPr>
          <w:rFonts w:hint="eastAsia"/>
          <w:lang w:eastAsia="zh-CN"/>
        </w:rPr>
        <w:t>本责任书一式四份，由甲乙双方各执一份，送交甲乙双方的监督单位各一份。</w:t>
      </w:r>
    </w:p>
    <w:p>
      <w:pPr>
        <w:spacing w:line="360" w:lineRule="auto"/>
        <w:rPr>
          <w:lang w:eastAsia="zh-CN"/>
        </w:rPr>
      </w:pPr>
      <w:r>
        <w:rPr>
          <w:rFonts w:hint="eastAsia"/>
          <w:lang w:eastAsia="zh-CN"/>
        </w:rPr>
        <w:t>甲方单位：（盖章）</w:t>
      </w:r>
      <w:r>
        <w:rPr>
          <w:lang w:eastAsia="zh-CN"/>
        </w:rPr>
        <w:tab/>
      </w:r>
      <w:r>
        <w:rPr>
          <w:lang w:eastAsia="zh-CN"/>
        </w:rPr>
        <w:tab/>
      </w:r>
      <w:r>
        <w:rPr>
          <w:lang w:eastAsia="zh-CN"/>
        </w:rPr>
        <w:tab/>
      </w:r>
      <w:r>
        <w:rPr>
          <w:lang w:eastAsia="zh-CN"/>
        </w:rPr>
        <w:tab/>
      </w:r>
      <w:r>
        <w:rPr>
          <w:lang w:eastAsia="zh-CN"/>
        </w:rPr>
        <w:tab/>
      </w:r>
      <w:r>
        <w:rPr>
          <w:rFonts w:hint="eastAsia"/>
          <w:lang w:eastAsia="zh-CN"/>
        </w:rPr>
        <w:t>乙方单位：（盖章）</w:t>
      </w:r>
    </w:p>
    <w:p>
      <w:pPr>
        <w:spacing w:line="360" w:lineRule="auto"/>
      </w:pPr>
      <w:r>
        <w:rPr>
          <w:rFonts w:hint="eastAsia"/>
        </w:rPr>
        <w:t>法定代表人：</w:t>
      </w:r>
      <w:r>
        <w:tab/>
      </w:r>
      <w:r>
        <w:tab/>
      </w:r>
      <w:r>
        <w:tab/>
      </w:r>
      <w:r>
        <w:tab/>
      </w:r>
      <w:r>
        <w:tab/>
      </w:r>
      <w:r>
        <w:tab/>
      </w:r>
      <w:r>
        <w:tab/>
      </w:r>
      <w:r>
        <w:rPr>
          <w:rFonts w:hint="eastAsia"/>
        </w:rPr>
        <w:t>法定代表人：</w:t>
      </w:r>
    </w:p>
    <w:p>
      <w:pPr>
        <w:spacing w:line="360" w:lineRule="auto"/>
        <w:rPr>
          <w:lang w:eastAsia="zh-CN"/>
        </w:rPr>
      </w:pPr>
      <w:r>
        <w:rPr>
          <w:rFonts w:hint="eastAsia"/>
          <w:lang w:eastAsia="zh-CN"/>
        </w:rPr>
        <w:t>地址：</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rFonts w:hint="eastAsia"/>
          <w:lang w:eastAsia="zh-CN"/>
        </w:rPr>
        <w:t>地址：</w:t>
      </w:r>
    </w:p>
    <w:p>
      <w:pPr>
        <w:spacing w:line="360" w:lineRule="auto"/>
        <w:rPr>
          <w:lang w:eastAsia="zh-CN"/>
        </w:rPr>
      </w:pPr>
      <w:r>
        <w:rPr>
          <w:rFonts w:hint="eastAsia"/>
          <w:lang w:eastAsia="zh-CN"/>
        </w:rPr>
        <w:t>电话：</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rFonts w:hint="eastAsia"/>
          <w:lang w:eastAsia="zh-CN"/>
        </w:rPr>
        <w:t>电话：</w:t>
      </w:r>
    </w:p>
    <w:p>
      <w:pPr>
        <w:spacing w:line="360" w:lineRule="auto"/>
        <w:rPr>
          <w:lang w:eastAsia="zh-CN"/>
        </w:rPr>
      </w:pPr>
      <w:r>
        <w:rPr>
          <w:lang w:eastAsia="zh-CN"/>
        </w:rPr>
        <w:t xml:space="preserve">    </w:t>
      </w:r>
      <w:r>
        <w:rPr>
          <w:rFonts w:hint="eastAsia"/>
          <w:lang w:eastAsia="zh-CN"/>
        </w:rPr>
        <w:t>年</w:t>
      </w:r>
      <w:r>
        <w:rPr>
          <w:lang w:eastAsia="zh-CN"/>
        </w:rPr>
        <w:t xml:space="preserve">   </w:t>
      </w:r>
      <w:r>
        <w:rPr>
          <w:rFonts w:hint="eastAsia"/>
          <w:lang w:eastAsia="zh-CN"/>
        </w:rPr>
        <w:t>月</w:t>
      </w:r>
      <w:r>
        <w:rPr>
          <w:lang w:eastAsia="zh-CN"/>
        </w:rPr>
        <w:t xml:space="preserve">   </w:t>
      </w:r>
      <w:r>
        <w:rPr>
          <w:rFonts w:hint="eastAsia"/>
          <w:lang w:eastAsia="zh-CN"/>
        </w:rPr>
        <w:t>日</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rFonts w:hint="eastAsia"/>
          <w:lang w:eastAsia="zh-CN"/>
        </w:rPr>
        <w:t>年</w:t>
      </w:r>
      <w:r>
        <w:rPr>
          <w:lang w:eastAsia="zh-CN"/>
        </w:rPr>
        <w:t xml:space="preserve">   </w:t>
      </w:r>
      <w:r>
        <w:rPr>
          <w:rFonts w:hint="eastAsia"/>
          <w:lang w:eastAsia="zh-CN"/>
        </w:rPr>
        <w:t>月</w:t>
      </w:r>
      <w:r>
        <w:rPr>
          <w:lang w:eastAsia="zh-CN"/>
        </w:rPr>
        <w:t xml:space="preserve">   </w:t>
      </w:r>
      <w:r>
        <w:rPr>
          <w:rFonts w:hint="eastAsia"/>
          <w:lang w:eastAsia="zh-CN"/>
        </w:rPr>
        <w:t>日</w:t>
      </w:r>
    </w:p>
    <w:p>
      <w:pPr>
        <w:spacing w:line="360" w:lineRule="auto"/>
        <w:rPr>
          <w:lang w:eastAsia="zh-CN"/>
        </w:rPr>
      </w:pPr>
    </w:p>
    <w:p>
      <w:pPr>
        <w:adjustRightInd w:val="0"/>
        <w:snapToGrid w:val="0"/>
        <w:spacing w:line="360" w:lineRule="auto"/>
        <w:ind w:firstLine="560" w:firstLineChars="200"/>
        <w:rPr>
          <w:rFonts w:eastAsia="黑体"/>
          <w:bCs/>
          <w:sz w:val="28"/>
          <w:szCs w:val="28"/>
          <w:lang w:eastAsia="zh-CN"/>
        </w:rPr>
      </w:pPr>
    </w:p>
    <w:p>
      <w:pPr>
        <w:rPr>
          <w:rFonts w:eastAsia="仿宋_GB2312"/>
          <w:szCs w:val="21"/>
          <w:lang w:eastAsia="zh-CN"/>
        </w:rPr>
      </w:pPr>
      <w:r>
        <w:rPr>
          <w:lang w:eastAsia="zh-CN"/>
        </w:rPr>
        <w:br w:type="page"/>
      </w:r>
    </w:p>
    <w:p>
      <w:pPr>
        <w:adjustRightInd w:val="0"/>
        <w:snapToGrid w:val="0"/>
        <w:spacing w:line="360" w:lineRule="auto"/>
        <w:jc w:val="center"/>
        <w:outlineLvl w:val="0"/>
        <w:rPr>
          <w:b/>
          <w:sz w:val="28"/>
          <w:szCs w:val="28"/>
          <w:lang w:eastAsia="zh-CN"/>
        </w:rPr>
      </w:pPr>
      <w:bookmarkStart w:id="504" w:name="_Toc21152_WPSOffice_Level2"/>
      <w:bookmarkStart w:id="505" w:name="_Toc9214"/>
      <w:bookmarkStart w:id="506" w:name="_Toc3306_WPSOffice_Level3"/>
      <w:bookmarkStart w:id="507" w:name="Book53"/>
      <w:r>
        <w:rPr>
          <w:rFonts w:hint="eastAsia"/>
          <w:b/>
          <w:sz w:val="28"/>
          <w:szCs w:val="28"/>
          <w:lang w:eastAsia="zh-CN"/>
        </w:rPr>
        <w:t>合同公告</w:t>
      </w:r>
      <w:r>
        <w:rPr>
          <w:b/>
          <w:sz w:val="28"/>
          <w:szCs w:val="28"/>
          <w:lang w:eastAsia="zh-CN"/>
        </w:rPr>
        <w:t>(</w:t>
      </w:r>
      <w:r>
        <w:rPr>
          <w:rFonts w:hint="eastAsia"/>
          <w:b/>
          <w:sz w:val="28"/>
          <w:szCs w:val="28"/>
          <w:lang w:eastAsia="zh-CN"/>
        </w:rPr>
        <w:t>标准文本</w:t>
      </w:r>
      <w:r>
        <w:rPr>
          <w:b/>
          <w:sz w:val="28"/>
          <w:szCs w:val="28"/>
          <w:lang w:eastAsia="zh-CN"/>
        </w:rPr>
        <w:t>)</w:t>
      </w:r>
      <w:bookmarkEnd w:id="504"/>
      <w:bookmarkEnd w:id="505"/>
      <w:bookmarkEnd w:id="506"/>
    </w:p>
    <w:bookmarkEnd w:id="507"/>
    <w:p>
      <w:pPr>
        <w:adjustRightInd w:val="0"/>
        <w:snapToGrid w:val="0"/>
        <w:spacing w:line="360" w:lineRule="auto"/>
        <w:jc w:val="center"/>
        <w:rPr>
          <w:sz w:val="32"/>
          <w:szCs w:val="32"/>
          <w:u w:val="single"/>
          <w:lang w:eastAsia="zh-CN"/>
        </w:rPr>
      </w:pPr>
    </w:p>
    <w:p>
      <w:pPr>
        <w:adjustRightInd w:val="0"/>
        <w:snapToGrid w:val="0"/>
        <w:spacing w:line="360" w:lineRule="auto"/>
        <w:jc w:val="center"/>
        <w:rPr>
          <w:sz w:val="32"/>
          <w:szCs w:val="32"/>
          <w:lang w:eastAsia="zh-CN"/>
        </w:rPr>
      </w:pPr>
      <w:bookmarkStart w:id="508" w:name="_Toc18642_WPSOffice_Level2"/>
      <w:bookmarkStart w:id="509" w:name="_Toc20298_WPSOffice_Level1"/>
      <w:r>
        <w:rPr>
          <w:sz w:val="32"/>
          <w:szCs w:val="32"/>
          <w:lang w:eastAsia="zh-CN"/>
        </w:rPr>
        <w:t>___________(</w:t>
      </w:r>
      <w:r>
        <w:rPr>
          <w:rFonts w:hint="eastAsia"/>
          <w:sz w:val="32"/>
          <w:szCs w:val="32"/>
          <w:lang w:eastAsia="zh-CN"/>
        </w:rPr>
        <w:t>项目名称</w:t>
      </w:r>
      <w:r>
        <w:rPr>
          <w:sz w:val="32"/>
          <w:szCs w:val="32"/>
          <w:lang w:eastAsia="zh-CN"/>
        </w:rPr>
        <w:t>)_______</w:t>
      </w:r>
      <w:r>
        <w:rPr>
          <w:rFonts w:hint="eastAsia"/>
          <w:sz w:val="32"/>
          <w:szCs w:val="32"/>
          <w:lang w:eastAsia="zh-CN"/>
        </w:rPr>
        <w:t>合同公告</w:t>
      </w:r>
      <w:r>
        <w:rPr>
          <w:sz w:val="32"/>
          <w:szCs w:val="32"/>
          <w:lang w:eastAsia="zh-CN"/>
        </w:rPr>
        <w:t>(</w:t>
      </w:r>
      <w:r>
        <w:rPr>
          <w:rFonts w:hint="eastAsia"/>
          <w:sz w:val="32"/>
          <w:szCs w:val="32"/>
          <w:lang w:eastAsia="zh-CN"/>
        </w:rPr>
        <w:t>标准文本</w:t>
      </w:r>
      <w:r>
        <w:rPr>
          <w:sz w:val="32"/>
          <w:szCs w:val="32"/>
          <w:lang w:eastAsia="zh-CN"/>
        </w:rPr>
        <w:t>)</w:t>
      </w:r>
      <w:bookmarkEnd w:id="508"/>
      <w:bookmarkEnd w:id="509"/>
    </w:p>
    <w:tbl>
      <w:tblPr>
        <w:tblStyle w:val="11"/>
        <w:tblW w:w="928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76"/>
        <w:gridCol w:w="1697"/>
        <w:gridCol w:w="320"/>
        <w:gridCol w:w="444"/>
        <w:gridCol w:w="9"/>
        <w:gridCol w:w="1096"/>
        <w:gridCol w:w="758"/>
        <w:gridCol w:w="789"/>
        <w:gridCol w:w="1219"/>
        <w:gridCol w:w="18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644" w:type="dxa"/>
            <w:gridSpan w:val="6"/>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r>
              <w:rPr>
                <w:rFonts w:hint="eastAsia"/>
                <w:bCs/>
                <w:szCs w:val="21"/>
              </w:rPr>
              <w:t>项目名称</w:t>
            </w:r>
          </w:p>
        </w:tc>
        <w:tc>
          <w:tcPr>
            <w:tcW w:w="4644" w:type="dxa"/>
            <w:gridSpan w:val="4"/>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r>
              <w:rPr>
                <w:rFonts w:hint="eastAsia"/>
                <w:bCs/>
                <w:szCs w:val="21"/>
              </w:rPr>
              <w:t>项目所在地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644" w:type="dxa"/>
            <w:gridSpan w:val="6"/>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c>
          <w:tcPr>
            <w:tcW w:w="4644" w:type="dxa"/>
            <w:gridSpan w:val="4"/>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095"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r>
              <w:rPr>
                <w:rFonts w:hint="eastAsia"/>
                <w:bCs/>
                <w:szCs w:val="21"/>
              </w:rPr>
              <w:t>发包人名称</w:t>
            </w:r>
          </w:p>
        </w:tc>
        <w:tc>
          <w:tcPr>
            <w:tcW w:w="3096" w:type="dxa"/>
            <w:gridSpan w:val="5"/>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r>
              <w:rPr>
                <w:rFonts w:hint="eastAsia"/>
                <w:bCs/>
                <w:szCs w:val="21"/>
              </w:rPr>
              <w:t>发包人地址</w:t>
            </w:r>
          </w:p>
        </w:tc>
        <w:tc>
          <w:tcPr>
            <w:tcW w:w="3097"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r>
              <w:rPr>
                <w:rFonts w:hint="eastAsia"/>
                <w:bCs/>
                <w:szCs w:val="21"/>
              </w:rPr>
              <w:t>发包人电话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095"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c>
          <w:tcPr>
            <w:tcW w:w="3096" w:type="dxa"/>
            <w:gridSpan w:val="5"/>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c>
          <w:tcPr>
            <w:tcW w:w="3097"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095"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r>
              <w:rPr>
                <w:rFonts w:hint="eastAsia"/>
                <w:bCs/>
                <w:szCs w:val="21"/>
              </w:rPr>
              <w:t>承包人名称</w:t>
            </w:r>
          </w:p>
        </w:tc>
        <w:tc>
          <w:tcPr>
            <w:tcW w:w="3096" w:type="dxa"/>
            <w:gridSpan w:val="5"/>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r>
              <w:rPr>
                <w:rFonts w:hint="eastAsia"/>
                <w:bCs/>
                <w:szCs w:val="21"/>
              </w:rPr>
              <w:t>承包人地址</w:t>
            </w:r>
          </w:p>
        </w:tc>
        <w:tc>
          <w:tcPr>
            <w:tcW w:w="3097"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r>
              <w:rPr>
                <w:rFonts w:hint="eastAsia"/>
                <w:bCs/>
                <w:szCs w:val="21"/>
              </w:rPr>
              <w:t>承包人电话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095"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c>
          <w:tcPr>
            <w:tcW w:w="3096" w:type="dxa"/>
            <w:gridSpan w:val="5"/>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c>
          <w:tcPr>
            <w:tcW w:w="3097"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644" w:type="dxa"/>
            <w:gridSpan w:val="6"/>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r>
              <w:rPr>
                <w:rFonts w:hint="eastAsia"/>
                <w:bCs/>
                <w:szCs w:val="21"/>
              </w:rPr>
              <w:t>签约合同价</w:t>
            </w:r>
            <w:r>
              <w:rPr>
                <w:bCs/>
                <w:szCs w:val="21"/>
              </w:rPr>
              <w:t>(</w:t>
            </w:r>
            <w:r>
              <w:rPr>
                <w:rFonts w:hint="eastAsia"/>
                <w:bCs/>
                <w:szCs w:val="21"/>
              </w:rPr>
              <w:t>元</w:t>
            </w:r>
            <w:r>
              <w:rPr>
                <w:bCs/>
                <w:szCs w:val="21"/>
              </w:rPr>
              <w:t>)</w:t>
            </w:r>
          </w:p>
        </w:tc>
        <w:tc>
          <w:tcPr>
            <w:tcW w:w="4644" w:type="dxa"/>
            <w:gridSpan w:val="4"/>
            <w:tcBorders>
              <w:top w:val="single" w:color="auto" w:sz="2" w:space="0"/>
              <w:left w:val="single" w:color="auto" w:sz="2" w:space="0"/>
              <w:bottom w:val="single" w:color="auto" w:sz="2" w:space="0"/>
              <w:right w:val="single" w:color="auto" w:sz="2" w:space="0"/>
            </w:tcBorders>
            <w:vAlign w:val="center"/>
          </w:tcPr>
          <w:p>
            <w:pPr>
              <w:spacing w:line="360" w:lineRule="auto"/>
              <w:rPr>
                <w:bCs/>
                <w:szCs w:val="21"/>
                <w:lang w:eastAsia="zh-CN"/>
              </w:rPr>
            </w:pPr>
            <w:r>
              <w:rPr>
                <w:rFonts w:hint="eastAsia"/>
                <w:bCs/>
                <w:szCs w:val="21"/>
                <w:lang w:eastAsia="zh-CN"/>
              </w:rPr>
              <w:t>签约合同价</w:t>
            </w:r>
            <w:r>
              <w:rPr>
                <w:bCs/>
                <w:szCs w:val="21"/>
                <w:lang w:eastAsia="zh-CN"/>
              </w:rPr>
              <w:t>(</w:t>
            </w:r>
            <w:r>
              <w:rPr>
                <w:rFonts w:hint="eastAsia"/>
                <w:bCs/>
                <w:szCs w:val="21"/>
                <w:lang w:eastAsia="zh-CN"/>
              </w:rPr>
              <w:t>其他价格形式</w:t>
            </w:r>
            <w:r>
              <w:rPr>
                <w:bCs/>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644" w:type="dxa"/>
            <w:gridSpan w:val="6"/>
            <w:tcBorders>
              <w:top w:val="single" w:color="auto" w:sz="2" w:space="0"/>
              <w:left w:val="single" w:color="auto" w:sz="2" w:space="0"/>
              <w:bottom w:val="single" w:color="auto" w:sz="2" w:space="0"/>
              <w:right w:val="single" w:color="auto" w:sz="2" w:space="0"/>
            </w:tcBorders>
            <w:vAlign w:val="center"/>
          </w:tcPr>
          <w:p>
            <w:pPr>
              <w:spacing w:line="360" w:lineRule="auto"/>
              <w:rPr>
                <w:bCs/>
                <w:szCs w:val="21"/>
                <w:lang w:eastAsia="zh-CN"/>
              </w:rPr>
            </w:pPr>
          </w:p>
        </w:tc>
        <w:tc>
          <w:tcPr>
            <w:tcW w:w="4644" w:type="dxa"/>
            <w:gridSpan w:val="4"/>
            <w:tcBorders>
              <w:top w:val="single" w:color="auto" w:sz="2" w:space="0"/>
              <w:left w:val="single" w:color="auto" w:sz="2" w:space="0"/>
              <w:bottom w:val="single" w:color="auto" w:sz="2" w:space="0"/>
              <w:right w:val="single" w:color="auto" w:sz="2" w:space="0"/>
            </w:tcBorders>
            <w:vAlign w:val="center"/>
          </w:tcPr>
          <w:p>
            <w:pPr>
              <w:spacing w:line="360" w:lineRule="auto"/>
              <w:rPr>
                <w:bCs/>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548" w:type="dxa"/>
            <w:gridSpan w:val="5"/>
            <w:tcBorders>
              <w:top w:val="single" w:color="auto" w:sz="2" w:space="0"/>
              <w:left w:val="single" w:color="auto" w:sz="2" w:space="0"/>
              <w:bottom w:val="single" w:color="auto" w:sz="2" w:space="0"/>
              <w:right w:val="single" w:color="auto" w:sz="2" w:space="0"/>
            </w:tcBorders>
            <w:vAlign w:val="center"/>
          </w:tcPr>
          <w:p>
            <w:pPr>
              <w:spacing w:line="360" w:lineRule="auto"/>
              <w:rPr>
                <w:bCs/>
                <w:szCs w:val="21"/>
                <w:lang w:eastAsia="zh-CN"/>
              </w:rPr>
            </w:pPr>
            <w:r>
              <w:rPr>
                <w:rFonts w:hint="eastAsia"/>
                <w:bCs/>
                <w:szCs w:val="21"/>
                <w:lang w:eastAsia="zh-CN"/>
              </w:rPr>
              <w:t>签订合同日期</w:t>
            </w:r>
            <w:r>
              <w:rPr>
                <w:bCs/>
                <w:szCs w:val="21"/>
                <w:lang w:eastAsia="zh-CN"/>
              </w:rPr>
              <w:t>(</w:t>
            </w:r>
            <w:r>
              <w:rPr>
                <w:rFonts w:hint="eastAsia"/>
                <w:bCs/>
                <w:szCs w:val="21"/>
                <w:lang w:eastAsia="zh-CN"/>
              </w:rPr>
              <w:t>施工、监理适用</w:t>
            </w:r>
            <w:r>
              <w:rPr>
                <w:bCs/>
                <w:szCs w:val="21"/>
                <w:lang w:eastAsia="zh-CN"/>
              </w:rPr>
              <w:t>)</w:t>
            </w:r>
          </w:p>
        </w:tc>
        <w:tc>
          <w:tcPr>
            <w:tcW w:w="1854"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r>
              <w:rPr>
                <w:rFonts w:hint="eastAsia"/>
                <w:bCs/>
                <w:szCs w:val="21"/>
              </w:rPr>
              <w:t>计划开工日期</w:t>
            </w:r>
          </w:p>
        </w:tc>
        <w:tc>
          <w:tcPr>
            <w:tcW w:w="2008"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r>
              <w:rPr>
                <w:rFonts w:hint="eastAsia"/>
                <w:bCs/>
                <w:szCs w:val="21"/>
              </w:rPr>
              <w:t>计划交工日期</w:t>
            </w:r>
          </w:p>
        </w:tc>
        <w:tc>
          <w:tcPr>
            <w:tcW w:w="1878" w:type="dxa"/>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r>
              <w:rPr>
                <w:rFonts w:hint="eastAsia"/>
                <w:bCs/>
                <w:szCs w:val="21"/>
              </w:rPr>
              <w:t>计划竣工日期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548" w:type="dxa"/>
            <w:gridSpan w:val="5"/>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c>
          <w:tcPr>
            <w:tcW w:w="1854"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c>
          <w:tcPr>
            <w:tcW w:w="2008"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c>
          <w:tcPr>
            <w:tcW w:w="1878" w:type="dxa"/>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539" w:type="dxa"/>
            <w:gridSpan w:val="4"/>
            <w:tcBorders>
              <w:top w:val="single" w:color="auto" w:sz="2" w:space="0"/>
              <w:left w:val="single" w:color="auto" w:sz="2" w:space="0"/>
              <w:bottom w:val="single" w:color="auto" w:sz="2" w:space="0"/>
              <w:right w:val="single" w:color="auto" w:sz="2" w:space="0"/>
            </w:tcBorders>
            <w:vAlign w:val="center"/>
          </w:tcPr>
          <w:p>
            <w:pPr>
              <w:spacing w:line="360" w:lineRule="auto"/>
              <w:rPr>
                <w:bCs/>
                <w:szCs w:val="21"/>
                <w:lang w:eastAsia="zh-CN"/>
              </w:rPr>
            </w:pPr>
            <w:r>
              <w:rPr>
                <w:rFonts w:hint="eastAsia"/>
                <w:bCs/>
                <w:szCs w:val="21"/>
                <w:lang w:eastAsia="zh-CN"/>
              </w:rPr>
              <w:t>签订合同日期</w:t>
            </w:r>
            <w:r>
              <w:rPr>
                <w:bCs/>
                <w:szCs w:val="21"/>
                <w:lang w:eastAsia="zh-CN"/>
              </w:rPr>
              <w:t>(</w:t>
            </w:r>
            <w:r>
              <w:rPr>
                <w:rFonts w:hint="eastAsia"/>
                <w:bCs/>
                <w:szCs w:val="21"/>
                <w:lang w:eastAsia="zh-CN"/>
              </w:rPr>
              <w:t>勘察、设计、货物适用</w:t>
            </w:r>
            <w:r>
              <w:rPr>
                <w:bCs/>
                <w:szCs w:val="21"/>
                <w:lang w:eastAsia="zh-CN"/>
              </w:rPr>
              <w:t>)</w:t>
            </w:r>
          </w:p>
        </w:tc>
        <w:tc>
          <w:tcPr>
            <w:tcW w:w="2652" w:type="dxa"/>
            <w:gridSpan w:val="4"/>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r>
              <w:rPr>
                <w:rFonts w:hint="eastAsia"/>
                <w:bCs/>
                <w:szCs w:val="21"/>
              </w:rPr>
              <w:t>计划开始日期</w:t>
            </w:r>
          </w:p>
        </w:tc>
        <w:tc>
          <w:tcPr>
            <w:tcW w:w="3097"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r>
              <w:rPr>
                <w:rFonts w:hint="eastAsia"/>
                <w:bCs/>
                <w:szCs w:val="21"/>
              </w:rPr>
              <w:t>计划完成日期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539" w:type="dxa"/>
            <w:gridSpan w:val="4"/>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c>
          <w:tcPr>
            <w:tcW w:w="2652" w:type="dxa"/>
            <w:gridSpan w:val="4"/>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c>
          <w:tcPr>
            <w:tcW w:w="3097"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644" w:type="dxa"/>
            <w:gridSpan w:val="6"/>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r>
              <w:rPr>
                <w:rFonts w:hint="eastAsia"/>
                <w:bCs/>
                <w:szCs w:val="21"/>
              </w:rPr>
              <w:t>承包人承担的工作</w:t>
            </w:r>
          </w:p>
        </w:tc>
        <w:tc>
          <w:tcPr>
            <w:tcW w:w="4644" w:type="dxa"/>
            <w:gridSpan w:val="4"/>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r>
              <w:rPr>
                <w:rFonts w:hint="eastAsia"/>
                <w:bCs/>
                <w:szCs w:val="21"/>
              </w:rPr>
              <w:t>质量要求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644" w:type="dxa"/>
            <w:gridSpan w:val="6"/>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c>
          <w:tcPr>
            <w:tcW w:w="4644" w:type="dxa"/>
            <w:gridSpan w:val="4"/>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775"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rPr>
                <w:bCs/>
                <w:szCs w:val="21"/>
                <w:lang w:eastAsia="zh-CN"/>
              </w:rPr>
            </w:pPr>
            <w:r>
              <w:rPr>
                <w:rFonts w:hint="eastAsia"/>
                <w:bCs/>
                <w:szCs w:val="21"/>
                <w:lang w:eastAsia="zh-CN"/>
              </w:rPr>
              <w:t>承包人项目经理</w:t>
            </w:r>
            <w:r>
              <w:rPr>
                <w:bCs/>
                <w:szCs w:val="21"/>
                <w:lang w:eastAsia="zh-CN"/>
              </w:rPr>
              <w:t>(</w:t>
            </w:r>
            <w:r>
              <w:rPr>
                <w:rFonts w:hint="eastAsia"/>
                <w:bCs/>
                <w:szCs w:val="21"/>
                <w:lang w:eastAsia="zh-CN"/>
              </w:rPr>
              <w:t>施工适用</w:t>
            </w:r>
            <w:r>
              <w:rPr>
                <w:bCs/>
                <w:szCs w:val="21"/>
                <w:lang w:eastAsia="zh-CN"/>
              </w:rPr>
              <w:t>)</w:t>
            </w:r>
          </w:p>
        </w:tc>
        <w:tc>
          <w:tcPr>
            <w:tcW w:w="1869" w:type="dxa"/>
            <w:gridSpan w:val="4"/>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r>
              <w:rPr>
                <w:rFonts w:hint="eastAsia"/>
                <w:bCs/>
                <w:szCs w:val="21"/>
              </w:rPr>
              <w:t>证件及证号</w:t>
            </w:r>
          </w:p>
        </w:tc>
        <w:tc>
          <w:tcPr>
            <w:tcW w:w="2766"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r>
              <w:rPr>
                <w:rFonts w:hint="eastAsia"/>
                <w:bCs/>
                <w:szCs w:val="21"/>
              </w:rPr>
              <w:t>技术负责人</w:t>
            </w:r>
            <w:r>
              <w:rPr>
                <w:bCs/>
                <w:szCs w:val="21"/>
              </w:rPr>
              <w:t>(</w:t>
            </w:r>
            <w:r>
              <w:rPr>
                <w:rFonts w:hint="eastAsia"/>
                <w:bCs/>
                <w:szCs w:val="21"/>
              </w:rPr>
              <w:t>项目总工</w:t>
            </w:r>
            <w:r>
              <w:rPr>
                <w:bCs/>
                <w:szCs w:val="21"/>
              </w:rPr>
              <w:t>)</w:t>
            </w:r>
          </w:p>
        </w:tc>
        <w:tc>
          <w:tcPr>
            <w:tcW w:w="1878" w:type="dxa"/>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r>
              <w:rPr>
                <w:rFonts w:hint="eastAsia"/>
                <w:bCs/>
                <w:szCs w:val="21"/>
              </w:rPr>
              <w:t>证件及证号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775"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c>
          <w:tcPr>
            <w:tcW w:w="1869" w:type="dxa"/>
            <w:gridSpan w:val="4"/>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c>
          <w:tcPr>
            <w:tcW w:w="2766"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c>
          <w:tcPr>
            <w:tcW w:w="1878" w:type="dxa"/>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644" w:type="dxa"/>
            <w:gridSpan w:val="6"/>
            <w:tcBorders>
              <w:top w:val="single" w:color="auto" w:sz="2" w:space="0"/>
              <w:left w:val="single" w:color="auto" w:sz="2" w:space="0"/>
              <w:bottom w:val="single" w:color="auto" w:sz="2" w:space="0"/>
              <w:right w:val="single" w:color="auto" w:sz="2" w:space="0"/>
            </w:tcBorders>
            <w:vAlign w:val="center"/>
          </w:tcPr>
          <w:p>
            <w:pPr>
              <w:spacing w:line="360" w:lineRule="auto"/>
              <w:rPr>
                <w:bCs/>
                <w:szCs w:val="21"/>
                <w:lang w:eastAsia="zh-CN"/>
              </w:rPr>
            </w:pPr>
            <w:r>
              <w:rPr>
                <w:rFonts w:hint="eastAsia"/>
                <w:bCs/>
                <w:szCs w:val="21"/>
                <w:lang w:eastAsia="zh-CN"/>
              </w:rPr>
              <w:t>承包人项目负责人</w:t>
            </w:r>
            <w:r>
              <w:rPr>
                <w:bCs/>
                <w:szCs w:val="21"/>
                <w:lang w:eastAsia="zh-CN"/>
              </w:rPr>
              <w:t>(</w:t>
            </w:r>
            <w:r>
              <w:rPr>
                <w:rFonts w:hint="eastAsia"/>
                <w:bCs/>
                <w:szCs w:val="21"/>
                <w:lang w:eastAsia="zh-CN"/>
              </w:rPr>
              <w:t>勘察、设计、监理、货物适用</w:t>
            </w:r>
            <w:r>
              <w:rPr>
                <w:bCs/>
                <w:szCs w:val="21"/>
                <w:lang w:eastAsia="zh-CN"/>
              </w:rPr>
              <w:t>)</w:t>
            </w:r>
          </w:p>
        </w:tc>
        <w:tc>
          <w:tcPr>
            <w:tcW w:w="4644" w:type="dxa"/>
            <w:gridSpan w:val="4"/>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r>
              <w:rPr>
                <w:rFonts w:hint="eastAsia"/>
                <w:bCs/>
                <w:szCs w:val="21"/>
              </w:rPr>
              <w:t>证件及证号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644" w:type="dxa"/>
            <w:gridSpan w:val="6"/>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c>
          <w:tcPr>
            <w:tcW w:w="4644" w:type="dxa"/>
            <w:gridSpan w:val="4"/>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077" w:type="dxa"/>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r>
              <w:rPr>
                <w:rFonts w:hint="eastAsia"/>
                <w:bCs/>
                <w:szCs w:val="21"/>
              </w:rPr>
              <w:t>项目描述</w:t>
            </w:r>
          </w:p>
        </w:tc>
        <w:tc>
          <w:tcPr>
            <w:tcW w:w="8211" w:type="dxa"/>
            <w:gridSpan w:val="9"/>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077" w:type="dxa"/>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r>
              <w:rPr>
                <w:rFonts w:hint="eastAsia"/>
                <w:bCs/>
                <w:szCs w:val="21"/>
              </w:rPr>
              <w:t>备注</w:t>
            </w:r>
          </w:p>
        </w:tc>
        <w:tc>
          <w:tcPr>
            <w:tcW w:w="8211" w:type="dxa"/>
            <w:gridSpan w:val="9"/>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r>
    </w:tbl>
    <w:p>
      <w:pPr>
        <w:adjustRightInd w:val="0"/>
        <w:snapToGrid w:val="0"/>
        <w:spacing w:line="360" w:lineRule="auto"/>
        <w:rPr>
          <w:szCs w:val="21"/>
          <w:lang w:eastAsia="zh-CN"/>
        </w:rPr>
      </w:pPr>
      <w:r>
        <w:rPr>
          <w:rFonts w:hint="eastAsia"/>
          <w:szCs w:val="21"/>
          <w:lang w:eastAsia="zh-CN"/>
        </w:rPr>
        <w:t>注：</w:t>
      </w:r>
      <w:r>
        <w:rPr>
          <w:szCs w:val="21"/>
          <w:lang w:eastAsia="zh-CN"/>
        </w:rPr>
        <w:t>1.</w:t>
      </w:r>
      <w:r>
        <w:rPr>
          <w:rFonts w:hint="eastAsia"/>
          <w:szCs w:val="21"/>
          <w:lang w:eastAsia="zh-CN"/>
        </w:rPr>
        <w:t>项目名称要详细填写，有标段</w:t>
      </w:r>
      <w:r>
        <w:rPr>
          <w:szCs w:val="21"/>
          <w:lang w:eastAsia="zh-CN"/>
        </w:rPr>
        <w:t>(</w:t>
      </w:r>
      <w:r>
        <w:rPr>
          <w:rFonts w:hint="eastAsia"/>
          <w:szCs w:val="21"/>
          <w:lang w:eastAsia="zh-CN"/>
        </w:rPr>
        <w:t>包</w:t>
      </w:r>
      <w:r>
        <w:rPr>
          <w:szCs w:val="21"/>
          <w:lang w:eastAsia="zh-CN"/>
        </w:rPr>
        <w:t>)</w:t>
      </w:r>
      <w:r>
        <w:rPr>
          <w:rFonts w:hint="eastAsia"/>
          <w:szCs w:val="21"/>
          <w:lang w:eastAsia="zh-CN"/>
        </w:rPr>
        <w:t>的，应详细到标段</w:t>
      </w:r>
      <w:r>
        <w:rPr>
          <w:szCs w:val="21"/>
          <w:lang w:eastAsia="zh-CN"/>
        </w:rPr>
        <w:t>(</w:t>
      </w:r>
      <w:r>
        <w:rPr>
          <w:rFonts w:hint="eastAsia"/>
          <w:szCs w:val="21"/>
          <w:lang w:eastAsia="zh-CN"/>
        </w:rPr>
        <w:t>包</w:t>
      </w:r>
      <w:r>
        <w:rPr>
          <w:szCs w:val="21"/>
          <w:lang w:eastAsia="zh-CN"/>
        </w:rPr>
        <w:t>)</w:t>
      </w:r>
      <w:r>
        <w:rPr>
          <w:rFonts w:hint="eastAsia"/>
          <w:szCs w:val="21"/>
          <w:lang w:eastAsia="zh-CN"/>
        </w:rPr>
        <w:t>。</w:t>
      </w:r>
    </w:p>
    <w:p>
      <w:pPr>
        <w:adjustRightInd w:val="0"/>
        <w:snapToGrid w:val="0"/>
        <w:spacing w:line="360" w:lineRule="auto"/>
        <w:ind w:firstLine="480" w:firstLineChars="200"/>
        <w:rPr>
          <w:szCs w:val="21"/>
        </w:rPr>
      </w:pPr>
      <w:r>
        <w:rPr>
          <w:szCs w:val="21"/>
          <w:lang w:eastAsia="zh-CN"/>
        </w:rPr>
        <w:t>2.</w:t>
      </w:r>
      <w:r>
        <w:rPr>
          <w:rFonts w:hint="eastAsia"/>
          <w:szCs w:val="21"/>
          <w:lang w:eastAsia="zh-CN"/>
        </w:rPr>
        <w:t>承包人是联合体的，应扩展表格分别填写。</w:t>
      </w:r>
      <w:r>
        <w:rPr>
          <w:rFonts w:hint="eastAsia"/>
          <w:szCs w:val="21"/>
        </w:rPr>
        <w:t>例：</w:t>
      </w:r>
    </w:p>
    <w:tbl>
      <w:tblPr>
        <w:tblStyle w:val="11"/>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3"/>
        <w:gridCol w:w="3096"/>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94" w:type="dxa"/>
            <w:tcBorders>
              <w:top w:val="single" w:color="auto" w:sz="4" w:space="0"/>
              <w:left w:val="single" w:color="auto" w:sz="4" w:space="0"/>
              <w:bottom w:val="single" w:color="auto" w:sz="4" w:space="0"/>
              <w:right w:val="single" w:color="auto" w:sz="4" w:space="0"/>
            </w:tcBorders>
            <w:vAlign w:val="center"/>
          </w:tcPr>
          <w:p>
            <w:pPr>
              <w:spacing w:line="360" w:lineRule="auto"/>
              <w:rPr>
                <w:bCs/>
                <w:szCs w:val="21"/>
              </w:rPr>
            </w:pPr>
            <w:r>
              <w:rPr>
                <w:rFonts w:hint="eastAsia"/>
                <w:bCs/>
                <w:szCs w:val="21"/>
              </w:rPr>
              <w:t>承包人名称</w:t>
            </w:r>
          </w:p>
        </w:tc>
        <w:tc>
          <w:tcPr>
            <w:tcW w:w="3097" w:type="dxa"/>
            <w:tcBorders>
              <w:top w:val="single" w:color="auto" w:sz="4" w:space="0"/>
              <w:left w:val="single" w:color="auto" w:sz="4" w:space="0"/>
              <w:bottom w:val="single" w:color="auto" w:sz="4" w:space="0"/>
              <w:right w:val="single" w:color="auto" w:sz="4" w:space="0"/>
            </w:tcBorders>
            <w:vAlign w:val="center"/>
          </w:tcPr>
          <w:p>
            <w:pPr>
              <w:spacing w:line="360" w:lineRule="auto"/>
              <w:rPr>
                <w:bCs/>
                <w:szCs w:val="21"/>
              </w:rPr>
            </w:pPr>
            <w:r>
              <w:rPr>
                <w:rFonts w:hint="eastAsia"/>
                <w:bCs/>
                <w:szCs w:val="21"/>
              </w:rPr>
              <w:t>承包人地址</w:t>
            </w:r>
          </w:p>
        </w:tc>
        <w:tc>
          <w:tcPr>
            <w:tcW w:w="3097" w:type="dxa"/>
            <w:tcBorders>
              <w:top w:val="single" w:color="auto" w:sz="4" w:space="0"/>
              <w:left w:val="single" w:color="auto" w:sz="4" w:space="0"/>
              <w:bottom w:val="single" w:color="auto" w:sz="4" w:space="0"/>
              <w:right w:val="single" w:color="auto" w:sz="4" w:space="0"/>
            </w:tcBorders>
            <w:vAlign w:val="center"/>
          </w:tcPr>
          <w:p>
            <w:pPr>
              <w:spacing w:line="360" w:lineRule="auto"/>
              <w:rPr>
                <w:bCs/>
                <w:szCs w:val="21"/>
              </w:rPr>
            </w:pPr>
            <w:r>
              <w:rPr>
                <w:rFonts w:hint="eastAsia"/>
                <w:bCs/>
                <w:szCs w:val="21"/>
              </w:rPr>
              <w:t>承包人电话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9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甲公司</w:t>
            </w:r>
          </w:p>
        </w:tc>
        <w:tc>
          <w:tcPr>
            <w:tcW w:w="3097"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w:t>
            </w:r>
          </w:p>
        </w:tc>
        <w:tc>
          <w:tcPr>
            <w:tcW w:w="3097"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9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乙公司</w:t>
            </w:r>
          </w:p>
        </w:tc>
        <w:tc>
          <w:tcPr>
            <w:tcW w:w="3097"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w:t>
            </w:r>
          </w:p>
        </w:tc>
        <w:tc>
          <w:tcPr>
            <w:tcW w:w="3097"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9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丙公司</w:t>
            </w:r>
          </w:p>
        </w:tc>
        <w:tc>
          <w:tcPr>
            <w:tcW w:w="3097"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w:t>
            </w:r>
          </w:p>
        </w:tc>
        <w:tc>
          <w:tcPr>
            <w:tcW w:w="3097"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w:t>
            </w:r>
          </w:p>
        </w:tc>
      </w:tr>
    </w:tbl>
    <w:p>
      <w:pPr>
        <w:adjustRightInd w:val="0"/>
        <w:snapToGrid w:val="0"/>
        <w:spacing w:line="360" w:lineRule="auto"/>
        <w:ind w:firstLine="480" w:firstLineChars="200"/>
        <w:rPr>
          <w:szCs w:val="21"/>
          <w:lang w:eastAsia="zh-CN"/>
        </w:rPr>
      </w:pPr>
      <w:r>
        <w:rPr>
          <w:szCs w:val="21"/>
          <w:lang w:eastAsia="zh-CN"/>
        </w:rPr>
        <w:t>3.</w:t>
      </w:r>
      <w:r>
        <w:rPr>
          <w:rFonts w:hint="eastAsia"/>
          <w:szCs w:val="21"/>
          <w:lang w:eastAsia="zh-CN"/>
        </w:rPr>
        <w:t>签约合同价</w:t>
      </w:r>
      <w:r>
        <w:rPr>
          <w:szCs w:val="21"/>
          <w:lang w:eastAsia="zh-CN"/>
        </w:rPr>
        <w:t>(</w:t>
      </w:r>
      <w:r>
        <w:rPr>
          <w:rFonts w:hint="eastAsia"/>
          <w:szCs w:val="21"/>
          <w:lang w:eastAsia="zh-CN"/>
        </w:rPr>
        <w:t>其他价格形式</w:t>
      </w:r>
      <w:r>
        <w:rPr>
          <w:szCs w:val="21"/>
          <w:lang w:eastAsia="zh-CN"/>
        </w:rPr>
        <w:t>)</w:t>
      </w:r>
      <w:r>
        <w:rPr>
          <w:rFonts w:hint="eastAsia"/>
          <w:szCs w:val="21"/>
          <w:lang w:eastAsia="zh-CN"/>
        </w:rPr>
        <w:t>，是指除元</w:t>
      </w:r>
      <w:r>
        <w:rPr>
          <w:szCs w:val="21"/>
          <w:lang w:eastAsia="zh-CN"/>
        </w:rPr>
        <w:t>(</w:t>
      </w:r>
      <w:r>
        <w:rPr>
          <w:rFonts w:hint="eastAsia"/>
          <w:szCs w:val="21"/>
          <w:lang w:eastAsia="zh-CN"/>
        </w:rPr>
        <w:t>人民币</w:t>
      </w:r>
      <w:r>
        <w:rPr>
          <w:szCs w:val="21"/>
          <w:lang w:eastAsia="zh-CN"/>
        </w:rPr>
        <w:t>)</w:t>
      </w:r>
      <w:r>
        <w:rPr>
          <w:rFonts w:hint="eastAsia"/>
          <w:szCs w:val="21"/>
          <w:lang w:eastAsia="zh-CN"/>
        </w:rPr>
        <w:t>外的其他价格形式。如在某某标准下</w:t>
      </w:r>
      <w:r>
        <w:rPr>
          <w:szCs w:val="21"/>
          <w:lang w:eastAsia="zh-CN"/>
        </w:rPr>
        <w:t>“</w:t>
      </w:r>
      <w:r>
        <w:rPr>
          <w:rFonts w:hint="eastAsia"/>
          <w:szCs w:val="21"/>
          <w:lang w:eastAsia="zh-CN"/>
        </w:rPr>
        <w:t>下浮</w:t>
      </w:r>
      <w:r>
        <w:rPr>
          <w:szCs w:val="21"/>
          <w:lang w:eastAsia="zh-CN"/>
        </w:rPr>
        <w:t>15%”</w:t>
      </w:r>
      <w:r>
        <w:rPr>
          <w:rFonts w:hint="eastAsia"/>
          <w:szCs w:val="21"/>
          <w:lang w:eastAsia="zh-CN"/>
        </w:rPr>
        <w:t>等。签约合同价</w:t>
      </w:r>
      <w:r>
        <w:rPr>
          <w:szCs w:val="21"/>
          <w:lang w:eastAsia="zh-CN"/>
        </w:rPr>
        <w:t>(</w:t>
      </w:r>
      <w:r>
        <w:rPr>
          <w:rFonts w:hint="eastAsia"/>
          <w:szCs w:val="21"/>
          <w:lang w:eastAsia="zh-CN"/>
        </w:rPr>
        <w:t>元</w:t>
      </w:r>
      <w:r>
        <w:rPr>
          <w:szCs w:val="21"/>
          <w:lang w:eastAsia="zh-CN"/>
        </w:rPr>
        <w:t>)</w:t>
      </w:r>
      <w:r>
        <w:rPr>
          <w:rFonts w:hint="eastAsia"/>
          <w:szCs w:val="21"/>
          <w:lang w:eastAsia="zh-CN"/>
        </w:rPr>
        <w:t>应以阿拉伯数字填写。</w:t>
      </w:r>
    </w:p>
    <w:p>
      <w:pPr>
        <w:adjustRightInd w:val="0"/>
        <w:snapToGrid w:val="0"/>
        <w:spacing w:line="360" w:lineRule="auto"/>
        <w:ind w:firstLine="480" w:firstLineChars="200"/>
        <w:rPr>
          <w:szCs w:val="21"/>
          <w:lang w:eastAsia="zh-CN"/>
        </w:rPr>
      </w:pPr>
      <w:r>
        <w:rPr>
          <w:szCs w:val="21"/>
          <w:lang w:eastAsia="zh-CN"/>
        </w:rPr>
        <w:t>4.</w:t>
      </w:r>
      <w:r>
        <w:rPr>
          <w:rFonts w:hint="eastAsia"/>
          <w:szCs w:val="21"/>
          <w:lang w:eastAsia="zh-CN"/>
        </w:rPr>
        <w:t>日期</w:t>
      </w:r>
      <w:r>
        <w:rPr>
          <w:szCs w:val="21"/>
          <w:lang w:eastAsia="zh-CN"/>
        </w:rPr>
        <w:t>(</w:t>
      </w:r>
      <w:r>
        <w:rPr>
          <w:rFonts w:hint="eastAsia"/>
          <w:szCs w:val="21"/>
          <w:lang w:eastAsia="zh-CN"/>
        </w:rPr>
        <w:t>年月日</w:t>
      </w:r>
      <w:r>
        <w:rPr>
          <w:szCs w:val="21"/>
          <w:lang w:eastAsia="zh-CN"/>
        </w:rPr>
        <w:t>)</w:t>
      </w:r>
      <w:r>
        <w:rPr>
          <w:rFonts w:hint="eastAsia"/>
          <w:szCs w:val="21"/>
          <w:lang w:eastAsia="zh-CN"/>
        </w:rPr>
        <w:t>的格式统一以阿拉伯数字表示。如：</w:t>
      </w:r>
      <w:r>
        <w:rPr>
          <w:szCs w:val="21"/>
          <w:lang w:eastAsia="zh-CN"/>
        </w:rPr>
        <w:t>2015</w:t>
      </w:r>
      <w:r>
        <w:rPr>
          <w:rFonts w:hint="eastAsia"/>
          <w:szCs w:val="21"/>
          <w:lang w:eastAsia="zh-CN"/>
        </w:rPr>
        <w:t>年</w:t>
      </w:r>
      <w:r>
        <w:rPr>
          <w:szCs w:val="21"/>
          <w:lang w:eastAsia="zh-CN"/>
        </w:rPr>
        <w:t>9</w:t>
      </w:r>
      <w:r>
        <w:rPr>
          <w:rFonts w:hint="eastAsia"/>
          <w:szCs w:val="21"/>
          <w:lang w:eastAsia="zh-CN"/>
        </w:rPr>
        <w:t>月</w:t>
      </w:r>
      <w:r>
        <w:rPr>
          <w:szCs w:val="21"/>
          <w:lang w:eastAsia="zh-CN"/>
        </w:rPr>
        <w:t>1</w:t>
      </w:r>
      <w:r>
        <w:rPr>
          <w:rFonts w:hint="eastAsia"/>
          <w:szCs w:val="21"/>
          <w:lang w:eastAsia="zh-CN"/>
        </w:rPr>
        <w:t>日，填写为</w:t>
      </w:r>
      <w:r>
        <w:rPr>
          <w:szCs w:val="21"/>
          <w:lang w:eastAsia="zh-CN"/>
        </w:rPr>
        <w:t>20150901</w:t>
      </w:r>
      <w:r>
        <w:rPr>
          <w:rFonts w:hint="eastAsia"/>
          <w:szCs w:val="21"/>
          <w:lang w:eastAsia="zh-CN"/>
        </w:rPr>
        <w:t>；</w:t>
      </w:r>
      <w:r>
        <w:rPr>
          <w:szCs w:val="21"/>
          <w:lang w:eastAsia="zh-CN"/>
        </w:rPr>
        <w:t xml:space="preserve"> 2015</w:t>
      </w:r>
      <w:r>
        <w:rPr>
          <w:rFonts w:hint="eastAsia"/>
          <w:szCs w:val="21"/>
          <w:lang w:eastAsia="zh-CN"/>
        </w:rPr>
        <w:t>年</w:t>
      </w:r>
      <w:r>
        <w:rPr>
          <w:szCs w:val="21"/>
          <w:lang w:eastAsia="zh-CN"/>
        </w:rPr>
        <w:t>9</w:t>
      </w:r>
      <w:r>
        <w:rPr>
          <w:rFonts w:hint="eastAsia"/>
          <w:szCs w:val="21"/>
          <w:lang w:eastAsia="zh-CN"/>
        </w:rPr>
        <w:t>月，填写为</w:t>
      </w:r>
      <w:r>
        <w:rPr>
          <w:szCs w:val="21"/>
          <w:lang w:eastAsia="zh-CN"/>
        </w:rPr>
        <w:t>201509</w:t>
      </w:r>
      <w:r>
        <w:rPr>
          <w:rFonts w:hint="eastAsia"/>
          <w:szCs w:val="21"/>
          <w:lang w:eastAsia="zh-CN"/>
        </w:rPr>
        <w:t>；</w:t>
      </w:r>
      <w:r>
        <w:rPr>
          <w:szCs w:val="21"/>
          <w:lang w:eastAsia="zh-CN"/>
        </w:rPr>
        <w:t xml:space="preserve"> 2015</w:t>
      </w:r>
      <w:r>
        <w:rPr>
          <w:rFonts w:hint="eastAsia"/>
          <w:szCs w:val="21"/>
          <w:lang w:eastAsia="zh-CN"/>
        </w:rPr>
        <w:t>年，填写为</w:t>
      </w:r>
      <w:r>
        <w:rPr>
          <w:szCs w:val="21"/>
          <w:lang w:eastAsia="zh-CN"/>
        </w:rPr>
        <w:t>2015</w:t>
      </w:r>
      <w:r>
        <w:rPr>
          <w:rFonts w:hint="eastAsia"/>
          <w:szCs w:val="21"/>
          <w:lang w:eastAsia="zh-CN"/>
        </w:rPr>
        <w:t>；</w:t>
      </w:r>
      <w:r>
        <w:rPr>
          <w:szCs w:val="21"/>
          <w:lang w:eastAsia="zh-CN"/>
        </w:rPr>
        <w:t>2015/9/15 9:00:00</w:t>
      </w:r>
      <w:r>
        <w:rPr>
          <w:rFonts w:hint="eastAsia"/>
          <w:szCs w:val="21"/>
          <w:lang w:eastAsia="zh-CN"/>
        </w:rPr>
        <w:t>填写为</w:t>
      </w:r>
      <w:r>
        <w:rPr>
          <w:szCs w:val="21"/>
          <w:lang w:eastAsia="zh-CN"/>
        </w:rPr>
        <w:t>20150915</w:t>
      </w:r>
      <w:r>
        <w:rPr>
          <w:rFonts w:hint="eastAsia"/>
          <w:szCs w:val="21"/>
          <w:lang w:eastAsia="zh-CN"/>
        </w:rPr>
        <w:t>－</w:t>
      </w:r>
      <w:r>
        <w:rPr>
          <w:szCs w:val="21"/>
          <w:lang w:eastAsia="zh-CN"/>
        </w:rPr>
        <w:t>9:00:00</w:t>
      </w:r>
      <w:r>
        <w:rPr>
          <w:rFonts w:hint="eastAsia"/>
          <w:szCs w:val="21"/>
          <w:lang w:eastAsia="zh-CN"/>
        </w:rPr>
        <w:t>。</w:t>
      </w:r>
    </w:p>
    <w:p>
      <w:pPr>
        <w:adjustRightInd w:val="0"/>
        <w:snapToGrid w:val="0"/>
        <w:spacing w:line="360" w:lineRule="auto"/>
        <w:ind w:firstLine="480" w:firstLineChars="200"/>
        <w:rPr>
          <w:szCs w:val="21"/>
          <w:lang w:eastAsia="zh-CN"/>
        </w:rPr>
      </w:pPr>
      <w:r>
        <w:rPr>
          <w:szCs w:val="21"/>
          <w:lang w:eastAsia="zh-CN"/>
        </w:rPr>
        <w:t>5.</w:t>
      </w:r>
      <w:r>
        <w:rPr>
          <w:rFonts w:hint="eastAsia"/>
          <w:szCs w:val="21"/>
          <w:lang w:eastAsia="zh-CN"/>
        </w:rPr>
        <w:t>招标人如未按照评标委员会提出的中标候选人名单排序依次确定中标人的，须在备注栏中填写理由。</w:t>
      </w:r>
    </w:p>
    <w:p>
      <w:pPr>
        <w:adjustRightInd w:val="0"/>
        <w:snapToGrid w:val="0"/>
        <w:spacing w:line="360" w:lineRule="auto"/>
        <w:ind w:firstLine="480" w:firstLineChars="200"/>
        <w:rPr>
          <w:szCs w:val="21"/>
          <w:lang w:eastAsia="zh-CN"/>
        </w:rPr>
      </w:pPr>
      <w:r>
        <w:rPr>
          <w:szCs w:val="21"/>
          <w:lang w:eastAsia="zh-CN"/>
        </w:rPr>
        <w:t>6.</w:t>
      </w:r>
      <w:r>
        <w:rPr>
          <w:rFonts w:hint="eastAsia"/>
          <w:szCs w:val="21"/>
          <w:lang w:eastAsia="zh-CN"/>
        </w:rPr>
        <w:t>发包人和其委托的代理机构</w:t>
      </w:r>
      <w:r>
        <w:rPr>
          <w:szCs w:val="21"/>
          <w:lang w:eastAsia="zh-CN"/>
        </w:rPr>
        <w:t>(</w:t>
      </w:r>
      <w:r>
        <w:rPr>
          <w:rFonts w:hint="eastAsia"/>
          <w:szCs w:val="21"/>
          <w:lang w:eastAsia="zh-CN"/>
        </w:rPr>
        <w:t>如有</w:t>
      </w:r>
      <w:r>
        <w:rPr>
          <w:szCs w:val="21"/>
          <w:lang w:eastAsia="zh-CN"/>
        </w:rPr>
        <w:t>)</w:t>
      </w:r>
      <w:r>
        <w:rPr>
          <w:rFonts w:hint="eastAsia"/>
          <w:szCs w:val="21"/>
          <w:lang w:eastAsia="zh-CN"/>
        </w:rPr>
        <w:t>在合同公告纸质文本上加盖单位公章</w:t>
      </w:r>
      <w:r>
        <w:rPr>
          <w:szCs w:val="21"/>
          <w:lang w:eastAsia="zh-CN"/>
        </w:rPr>
        <w:t>(</w:t>
      </w:r>
      <w:r>
        <w:rPr>
          <w:rFonts w:hint="eastAsia"/>
          <w:szCs w:val="21"/>
          <w:lang w:eastAsia="zh-CN"/>
        </w:rPr>
        <w:t>多页还应加盖骑缝章</w:t>
      </w:r>
      <w:r>
        <w:rPr>
          <w:szCs w:val="21"/>
          <w:lang w:eastAsia="zh-CN"/>
        </w:rPr>
        <w:t>)</w:t>
      </w:r>
      <w:r>
        <w:rPr>
          <w:rFonts w:hint="eastAsia"/>
          <w:szCs w:val="21"/>
          <w:lang w:eastAsia="zh-CN"/>
        </w:rPr>
        <w:t>并和电子文档一起上传到四川省公共资源交易信息网。上传的电子文档作公告正文，纸质文本作为公告附件。</w:t>
      </w:r>
    </w:p>
    <w:p>
      <w:pPr>
        <w:rPr>
          <w:lang w:eastAsia="zh-CN"/>
        </w:rPr>
      </w:pPr>
      <w:r>
        <w:rPr>
          <w:lang w:eastAsia="zh-CN"/>
        </w:rPr>
        <w:br w:type="page"/>
      </w:r>
    </w:p>
    <w:p>
      <w:pPr>
        <w:spacing w:line="360" w:lineRule="auto"/>
        <w:jc w:val="center"/>
        <w:outlineLvl w:val="0"/>
        <w:rPr>
          <w:rFonts w:eastAsia="黑体"/>
          <w:b/>
          <w:bCs/>
          <w:snapToGrid w:val="0"/>
          <w:sz w:val="32"/>
          <w:szCs w:val="32"/>
          <w:lang w:eastAsia="zh-CN"/>
        </w:rPr>
      </w:pPr>
      <w:bookmarkStart w:id="510" w:name="_Toc7867"/>
      <w:bookmarkStart w:id="511" w:name="_Toc24397_WPSOffice_Level1"/>
      <w:bookmarkStart w:id="512" w:name="_Toc22368_WPSOffice_Level1"/>
      <w:bookmarkStart w:id="513" w:name="Book54"/>
      <w:r>
        <w:rPr>
          <w:rFonts w:hint="eastAsia" w:eastAsia="黑体"/>
          <w:b/>
          <w:bCs/>
          <w:snapToGrid w:val="0"/>
          <w:sz w:val="32"/>
          <w:szCs w:val="32"/>
          <w:lang w:eastAsia="zh-CN"/>
        </w:rPr>
        <w:t>第五章</w:t>
      </w:r>
      <w:r>
        <w:rPr>
          <w:rFonts w:eastAsia="黑体"/>
          <w:b/>
          <w:bCs/>
          <w:snapToGrid w:val="0"/>
          <w:sz w:val="32"/>
          <w:szCs w:val="32"/>
          <w:lang w:eastAsia="zh-CN"/>
        </w:rPr>
        <w:t xml:space="preserve">  </w:t>
      </w:r>
      <w:r>
        <w:rPr>
          <w:rFonts w:hint="eastAsia" w:eastAsia="黑体"/>
          <w:b/>
          <w:bCs/>
          <w:snapToGrid w:val="0"/>
          <w:sz w:val="32"/>
          <w:szCs w:val="32"/>
          <w:lang w:eastAsia="zh-CN"/>
        </w:rPr>
        <w:t>工程量清单</w:t>
      </w:r>
      <w:bookmarkEnd w:id="510"/>
      <w:bookmarkEnd w:id="511"/>
      <w:bookmarkEnd w:id="512"/>
    </w:p>
    <w:bookmarkEnd w:id="513"/>
    <w:p>
      <w:pPr>
        <w:spacing w:line="360" w:lineRule="auto"/>
        <w:rPr>
          <w:szCs w:val="21"/>
          <w:lang w:eastAsia="zh-CN"/>
        </w:rPr>
      </w:pPr>
    </w:p>
    <w:p>
      <w:pPr>
        <w:spacing w:line="360" w:lineRule="auto"/>
        <w:outlineLvl w:val="1"/>
        <w:rPr>
          <w:szCs w:val="21"/>
          <w:lang w:eastAsia="zh-CN"/>
        </w:rPr>
      </w:pPr>
      <w:bookmarkStart w:id="514" w:name="_Toc26303_WPSOffice_Level2"/>
      <w:bookmarkStart w:id="515" w:name="_Toc31240_WPSOffice_Level2"/>
      <w:bookmarkStart w:id="516" w:name="_Toc29315"/>
      <w:r>
        <w:rPr>
          <w:b/>
          <w:bCs/>
          <w:szCs w:val="21"/>
          <w:lang w:eastAsia="zh-CN"/>
        </w:rPr>
        <w:t>1.</w:t>
      </w:r>
      <w:r>
        <w:rPr>
          <w:rFonts w:hint="eastAsia"/>
          <w:b/>
          <w:bCs/>
          <w:szCs w:val="21"/>
          <w:lang w:eastAsia="zh-CN"/>
        </w:rPr>
        <w:t>工程量清单说明</w:t>
      </w:r>
      <w:bookmarkEnd w:id="514"/>
      <w:bookmarkEnd w:id="515"/>
      <w:bookmarkEnd w:id="516"/>
    </w:p>
    <w:p>
      <w:pPr>
        <w:spacing w:line="360" w:lineRule="auto"/>
        <w:ind w:firstLine="480" w:firstLineChars="200"/>
        <w:rPr>
          <w:szCs w:val="21"/>
          <w:lang w:eastAsia="zh-CN"/>
        </w:rPr>
      </w:pPr>
      <w:r>
        <w:rPr>
          <w:szCs w:val="21"/>
          <w:lang w:eastAsia="zh-CN"/>
        </w:rPr>
        <w:t>1.1</w:t>
      </w:r>
      <w:r>
        <w:rPr>
          <w:rFonts w:hint="eastAsia"/>
          <w:szCs w:val="21"/>
          <w:lang w:eastAsia="zh-CN"/>
        </w:rPr>
        <w:t>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spacing w:line="360" w:lineRule="auto"/>
        <w:ind w:firstLine="480" w:firstLineChars="200"/>
        <w:rPr>
          <w:szCs w:val="21"/>
          <w:lang w:eastAsia="zh-CN"/>
        </w:rPr>
      </w:pPr>
      <w:r>
        <w:rPr>
          <w:szCs w:val="21"/>
          <w:lang w:eastAsia="zh-CN"/>
        </w:rPr>
        <w:t>1.2</w:t>
      </w:r>
      <w:r>
        <w:rPr>
          <w:rFonts w:hint="eastAsia"/>
          <w:szCs w:val="21"/>
          <w:lang w:eastAsia="zh-CN"/>
        </w:rPr>
        <w:t>本工程量清单应与招标文件中的投标人须知、通用合同条款、专用合同条款、技术标准和要求及图纸等一起阅读和理解。</w:t>
      </w:r>
    </w:p>
    <w:p>
      <w:pPr>
        <w:spacing w:line="360" w:lineRule="auto"/>
        <w:ind w:firstLine="480" w:firstLineChars="200"/>
        <w:rPr>
          <w:szCs w:val="21"/>
          <w:lang w:eastAsia="zh-CN"/>
        </w:rPr>
      </w:pPr>
      <w:r>
        <w:rPr>
          <w:szCs w:val="21"/>
          <w:lang w:eastAsia="zh-CN"/>
        </w:rPr>
        <w:t>1.3</w:t>
      </w:r>
      <w:r>
        <w:rPr>
          <w:rFonts w:hint="eastAsia"/>
          <w:szCs w:val="21"/>
          <w:lang w:eastAsia="zh-CN"/>
        </w:rPr>
        <w:t>本工程量清单仅是投标报价的共同基础，实际工程计量和工程价款的支付应遵循合同条款的约定和第七章</w:t>
      </w:r>
      <w:r>
        <w:rPr>
          <w:szCs w:val="21"/>
          <w:lang w:eastAsia="zh-CN"/>
        </w:rPr>
        <w:t>“</w:t>
      </w:r>
      <w:r>
        <w:rPr>
          <w:rFonts w:hint="eastAsia"/>
          <w:szCs w:val="21"/>
          <w:lang w:eastAsia="zh-CN"/>
        </w:rPr>
        <w:t>技术标准和要求</w:t>
      </w:r>
      <w:r>
        <w:rPr>
          <w:szCs w:val="21"/>
          <w:lang w:eastAsia="zh-CN"/>
        </w:rPr>
        <w:t>”</w:t>
      </w:r>
      <w:r>
        <w:rPr>
          <w:rFonts w:hint="eastAsia"/>
          <w:szCs w:val="21"/>
          <w:lang w:eastAsia="zh-CN"/>
        </w:rPr>
        <w:t>的有关规定。</w:t>
      </w:r>
    </w:p>
    <w:p>
      <w:pPr>
        <w:spacing w:line="360" w:lineRule="auto"/>
        <w:ind w:firstLine="480" w:firstLineChars="200"/>
        <w:rPr>
          <w:szCs w:val="21"/>
          <w:lang w:eastAsia="zh-CN"/>
        </w:rPr>
      </w:pPr>
      <w:r>
        <w:rPr>
          <w:szCs w:val="21"/>
          <w:lang w:eastAsia="zh-CN"/>
        </w:rPr>
        <w:t>1.4</w:t>
      </w:r>
      <w:r>
        <w:rPr>
          <w:rFonts w:hint="eastAsia"/>
          <w:szCs w:val="21"/>
          <w:lang w:eastAsia="zh-CN"/>
        </w:rPr>
        <w:t>补充子目工程量计算规则及子目工作内容说明：</w:t>
      </w:r>
    </w:p>
    <w:p>
      <w:pPr>
        <w:spacing w:line="360" w:lineRule="auto"/>
        <w:ind w:firstLine="960" w:firstLineChars="400"/>
        <w:rPr>
          <w:szCs w:val="21"/>
          <w:u w:val="single"/>
          <w:lang w:eastAsia="zh-CN"/>
        </w:rPr>
      </w:pPr>
      <w:permStart w:id="376" w:edGrp="everyone"/>
      <w:r>
        <w:rPr>
          <w:color w:val="00B0F0"/>
          <w:u w:val="single"/>
          <w:lang w:eastAsia="zh-CN"/>
        </w:rPr>
        <w:t xml:space="preserve">                                     </w:t>
      </w:r>
      <w:permEnd w:id="376"/>
      <w:r>
        <w:rPr>
          <w:szCs w:val="21"/>
          <w:u w:val="single"/>
        </w:rPr>
        <w:fldChar w:fldCharType="begin"/>
      </w:r>
      <w:r>
        <w:rPr>
          <w:szCs w:val="21"/>
          <w:u w:val="single"/>
          <w:lang w:eastAsia="zh-CN"/>
        </w:rPr>
        <w:instrText xml:space="preserve"> AUTOTEXT  input401 \* MERGEFORMAT </w:instrText>
      </w:r>
      <w:r>
        <w:rPr>
          <w:szCs w:val="21"/>
          <w:u w:val="single"/>
        </w:rPr>
        <w:fldChar w:fldCharType="separate"/>
      </w:r>
      <w:r>
        <w:rPr>
          <w:szCs w:val="21"/>
          <w:u w:val="single"/>
        </w:rPr>
        <w:fldChar w:fldCharType="end"/>
      </w:r>
    </w:p>
    <w:p>
      <w:pPr>
        <w:spacing w:line="360" w:lineRule="auto"/>
        <w:outlineLvl w:val="1"/>
        <w:rPr>
          <w:b/>
          <w:bCs/>
          <w:szCs w:val="21"/>
          <w:lang w:eastAsia="zh-CN"/>
        </w:rPr>
      </w:pPr>
      <w:bookmarkStart w:id="517" w:name="_Toc6433_WPSOffice_Level2"/>
      <w:bookmarkStart w:id="518" w:name="_Toc5664"/>
      <w:bookmarkStart w:id="519" w:name="_Toc25753_WPSOffice_Level2"/>
      <w:r>
        <w:rPr>
          <w:b/>
          <w:bCs/>
          <w:szCs w:val="21"/>
          <w:lang w:eastAsia="zh-CN"/>
        </w:rPr>
        <w:t>2.</w:t>
      </w:r>
      <w:r>
        <w:rPr>
          <w:rFonts w:hint="eastAsia"/>
          <w:b/>
          <w:bCs/>
          <w:szCs w:val="21"/>
          <w:lang w:eastAsia="zh-CN"/>
        </w:rPr>
        <w:t>投标报价说明</w:t>
      </w:r>
      <w:bookmarkEnd w:id="517"/>
      <w:bookmarkEnd w:id="518"/>
      <w:bookmarkEnd w:id="519"/>
    </w:p>
    <w:p>
      <w:pPr>
        <w:spacing w:line="360" w:lineRule="auto"/>
        <w:ind w:firstLine="379"/>
        <w:rPr>
          <w:b/>
          <w:bCs/>
          <w:szCs w:val="21"/>
          <w:lang w:eastAsia="zh-CN"/>
        </w:rPr>
      </w:pPr>
      <w:r>
        <w:rPr>
          <w:rFonts w:hint="eastAsia"/>
          <w:b/>
          <w:bCs/>
          <w:szCs w:val="21"/>
          <w:lang w:eastAsia="zh-CN"/>
        </w:rPr>
        <w:t>固定价。</w:t>
      </w:r>
    </w:p>
    <w:p>
      <w:pPr>
        <w:spacing w:line="400" w:lineRule="exact"/>
        <w:ind w:firstLine="480" w:firstLineChars="200"/>
        <w:rPr>
          <w:b/>
          <w:bCs/>
          <w:szCs w:val="21"/>
          <w:lang w:eastAsia="zh-CN"/>
        </w:rPr>
      </w:pPr>
      <w:r>
        <w:rPr>
          <w:rFonts w:hint="eastAsia"/>
          <w:szCs w:val="21"/>
          <w:lang w:eastAsia="zh-CN"/>
        </w:rPr>
        <w:t>注：除暂列金额和暂估价外，招标文件中不得设定预留金。</w:t>
      </w:r>
    </w:p>
    <w:p>
      <w:pPr>
        <w:spacing w:line="360" w:lineRule="auto"/>
        <w:outlineLvl w:val="1"/>
        <w:rPr>
          <w:b/>
          <w:bCs/>
          <w:szCs w:val="21"/>
          <w:lang w:eastAsia="zh-CN"/>
        </w:rPr>
      </w:pPr>
      <w:bookmarkStart w:id="520" w:name="_Toc20298_WPSOffice_Level2"/>
      <w:bookmarkStart w:id="521" w:name="_Toc6292_WPSOffice_Level2"/>
      <w:bookmarkStart w:id="522" w:name="_Toc19863"/>
      <w:r>
        <w:rPr>
          <w:b/>
          <w:bCs/>
          <w:szCs w:val="21"/>
          <w:lang w:eastAsia="zh-CN"/>
        </w:rPr>
        <w:t>3.</w:t>
      </w:r>
      <w:r>
        <w:rPr>
          <w:rFonts w:hint="eastAsia"/>
          <w:b/>
          <w:bCs/>
          <w:szCs w:val="21"/>
          <w:lang w:eastAsia="zh-CN"/>
        </w:rPr>
        <w:t>其他说明</w:t>
      </w:r>
      <w:bookmarkEnd w:id="520"/>
      <w:bookmarkEnd w:id="521"/>
      <w:bookmarkEnd w:id="522"/>
    </w:p>
    <w:p>
      <w:pPr>
        <w:spacing w:line="360" w:lineRule="auto"/>
        <w:ind w:firstLine="480" w:firstLineChars="200"/>
        <w:rPr>
          <w:szCs w:val="21"/>
          <w:lang w:eastAsia="zh-CN"/>
        </w:rPr>
      </w:pPr>
      <w:permStart w:id="377" w:edGrp="everyone"/>
      <w:r>
        <w:rPr>
          <w:color w:val="00B0F0"/>
          <w:u w:val="single"/>
          <w:lang w:eastAsia="zh-CN"/>
        </w:rPr>
        <w:t xml:space="preserve">                                     </w:t>
      </w:r>
      <w:permEnd w:id="377"/>
      <w:r>
        <w:rPr>
          <w:szCs w:val="21"/>
          <w:u w:val="single"/>
        </w:rPr>
        <w:fldChar w:fldCharType="begin"/>
      </w:r>
      <w:r>
        <w:rPr>
          <w:szCs w:val="21"/>
          <w:u w:val="single"/>
          <w:lang w:eastAsia="zh-CN"/>
        </w:rPr>
        <w:instrText xml:space="preserve"> AUTOTEXT  input402 \* MERGEFORMAT </w:instrText>
      </w:r>
      <w:r>
        <w:rPr>
          <w:szCs w:val="21"/>
          <w:u w:val="single"/>
        </w:rPr>
        <w:fldChar w:fldCharType="separate"/>
      </w:r>
      <w:r>
        <w:rPr>
          <w:szCs w:val="21"/>
          <w:u w:val="single"/>
        </w:rPr>
        <w:fldChar w:fldCharType="end"/>
      </w:r>
    </w:p>
    <w:p>
      <w:pPr>
        <w:spacing w:line="400" w:lineRule="exact"/>
        <w:outlineLvl w:val="1"/>
        <w:rPr>
          <w:b/>
          <w:bCs/>
          <w:szCs w:val="21"/>
          <w:lang w:eastAsia="zh-CN"/>
        </w:rPr>
      </w:pPr>
      <w:bookmarkStart w:id="523" w:name="_Toc22368_WPSOffice_Level2"/>
      <w:bookmarkStart w:id="524" w:name="_Toc5817_WPSOffice_Level2"/>
      <w:bookmarkStart w:id="525" w:name="_Toc698"/>
      <w:r>
        <w:rPr>
          <w:b/>
          <w:bCs/>
          <w:szCs w:val="21"/>
          <w:lang w:eastAsia="zh-CN"/>
        </w:rPr>
        <w:t>4.</w:t>
      </w:r>
      <w:r>
        <w:rPr>
          <w:rFonts w:hint="eastAsia"/>
          <w:b/>
          <w:bCs/>
          <w:szCs w:val="21"/>
          <w:lang w:eastAsia="zh-CN"/>
        </w:rPr>
        <w:t>招标控制价清单的发布</w:t>
      </w:r>
      <w:bookmarkEnd w:id="523"/>
      <w:bookmarkEnd w:id="524"/>
      <w:bookmarkEnd w:id="525"/>
    </w:p>
    <w:p>
      <w:pPr>
        <w:spacing w:line="400" w:lineRule="exact"/>
        <w:ind w:firstLine="480" w:firstLineChars="200"/>
        <w:rPr>
          <w:szCs w:val="21"/>
          <w:lang w:eastAsia="zh-CN"/>
        </w:rPr>
      </w:pPr>
      <w:r>
        <w:rPr>
          <w:rFonts w:hint="eastAsia"/>
          <w:szCs w:val="21"/>
          <w:lang w:eastAsia="zh-CN"/>
        </w:rPr>
        <w:t>招标控制价清单以</w:t>
      </w:r>
      <w:permStart w:id="378" w:edGrp="everyone"/>
      <w:r>
        <w:rPr>
          <w:color w:val="00B0F0"/>
          <w:szCs w:val="21"/>
          <w:u w:val="single"/>
          <w:lang w:eastAsia="zh-CN"/>
        </w:rPr>
        <w:t xml:space="preserve">      </w:t>
      </w:r>
      <w:permEnd w:id="378"/>
      <w:r>
        <w:rPr>
          <w:rFonts w:hint="eastAsia"/>
          <w:szCs w:val="21"/>
          <w:lang w:eastAsia="zh-CN"/>
        </w:rPr>
        <w:t>格式文件随同招标文件、图纸一并在全国公共资源交易平台</w:t>
      </w:r>
      <w:r>
        <w:rPr>
          <w:szCs w:val="21"/>
          <w:lang w:eastAsia="zh-CN"/>
        </w:rPr>
        <w:t>(</w:t>
      </w:r>
      <w:r>
        <w:rPr>
          <w:rFonts w:hint="eastAsia"/>
          <w:szCs w:val="21"/>
          <w:lang w:eastAsia="zh-CN"/>
        </w:rPr>
        <w:t>四川省</w:t>
      </w:r>
      <w:r>
        <w:rPr>
          <w:szCs w:val="21"/>
          <w:lang w:eastAsia="zh-CN"/>
        </w:rPr>
        <w:t>)</w:t>
      </w:r>
      <w:r>
        <w:rPr>
          <w:rFonts w:hint="eastAsia"/>
          <w:szCs w:val="21"/>
          <w:lang w:eastAsia="zh-CN"/>
        </w:rPr>
        <w:t>和全国公共资源交易平台</w:t>
      </w:r>
      <w:r>
        <w:rPr>
          <w:szCs w:val="21"/>
          <w:lang w:eastAsia="zh-CN"/>
        </w:rPr>
        <w:t>(</w:t>
      </w:r>
      <w:r>
        <w:rPr>
          <w:rFonts w:hint="eastAsia"/>
          <w:szCs w:val="21"/>
          <w:lang w:eastAsia="zh-CN"/>
        </w:rPr>
        <w:t>四川省</w:t>
      </w:r>
      <w:r>
        <w:rPr>
          <w:szCs w:val="21"/>
          <w:lang w:eastAsia="zh-CN"/>
        </w:rPr>
        <w:t>.</w:t>
      </w:r>
      <w:r>
        <w:rPr>
          <w:rFonts w:hint="eastAsia"/>
          <w:szCs w:val="21"/>
          <w:lang w:eastAsia="zh-CN"/>
        </w:rPr>
        <w:t>遂宁市</w:t>
      </w:r>
      <w:r>
        <w:rPr>
          <w:szCs w:val="21"/>
          <w:lang w:eastAsia="zh-CN"/>
        </w:rPr>
        <w:t>)</w:t>
      </w:r>
      <w:r>
        <w:rPr>
          <w:rFonts w:hint="eastAsia"/>
          <w:szCs w:val="21"/>
          <w:lang w:eastAsia="zh-CN"/>
        </w:rPr>
        <w:t>遂宁市公共资源交易服务中心网站上同时</w:t>
      </w:r>
      <w:r>
        <w:rPr>
          <w:szCs w:val="21"/>
        </w:rPr>
        <w:fldChar w:fldCharType="begin"/>
      </w:r>
      <w:r>
        <w:rPr>
          <w:szCs w:val="21"/>
          <w:lang w:eastAsia="zh-CN"/>
        </w:rPr>
        <w:instrText xml:space="preserve"> AUTOTEXT  input58 \* MERGEFORMAT </w:instrText>
      </w:r>
      <w:r>
        <w:rPr>
          <w:szCs w:val="21"/>
        </w:rPr>
        <w:fldChar w:fldCharType="separate"/>
      </w:r>
      <w:r>
        <w:rPr>
          <w:szCs w:val="21"/>
        </w:rPr>
        <w:fldChar w:fldCharType="end"/>
      </w:r>
      <w:r>
        <w:rPr>
          <w:rFonts w:hint="eastAsia"/>
          <w:szCs w:val="21"/>
          <w:lang w:eastAsia="zh-CN"/>
        </w:rPr>
        <w:t>发布。</w:t>
      </w:r>
    </w:p>
    <w:p>
      <w:pPr>
        <w:spacing w:line="400" w:lineRule="exact"/>
        <w:ind w:firstLine="480" w:firstLineChars="200"/>
        <w:rPr>
          <w:szCs w:val="21"/>
          <w:lang w:eastAsia="zh-CN"/>
        </w:rPr>
      </w:pPr>
    </w:p>
    <w:p>
      <w:pPr>
        <w:spacing w:line="360" w:lineRule="auto"/>
        <w:ind w:firstLine="480" w:firstLineChars="200"/>
        <w:rPr>
          <w:szCs w:val="21"/>
          <w:lang w:eastAsia="zh-CN"/>
        </w:rPr>
      </w:pPr>
      <w:r>
        <w:rPr>
          <w:szCs w:val="21"/>
          <w:lang w:eastAsia="zh-CN"/>
        </w:rPr>
        <w:br w:type="page"/>
      </w:r>
    </w:p>
    <w:p>
      <w:pPr>
        <w:spacing w:line="360" w:lineRule="auto"/>
        <w:jc w:val="center"/>
        <w:rPr>
          <w:rFonts w:eastAsia="黑体"/>
          <w:b/>
          <w:bCs/>
          <w:snapToGrid w:val="0"/>
          <w:sz w:val="44"/>
          <w:szCs w:val="44"/>
          <w:lang w:eastAsia="zh-CN"/>
        </w:rPr>
      </w:pPr>
    </w:p>
    <w:p>
      <w:pPr>
        <w:spacing w:line="360" w:lineRule="auto"/>
        <w:jc w:val="center"/>
        <w:rPr>
          <w:rFonts w:eastAsia="黑体"/>
          <w:b/>
          <w:bCs/>
          <w:snapToGrid w:val="0"/>
          <w:sz w:val="44"/>
          <w:szCs w:val="44"/>
          <w:lang w:eastAsia="zh-CN"/>
        </w:rPr>
      </w:pPr>
    </w:p>
    <w:p>
      <w:pPr>
        <w:spacing w:line="360" w:lineRule="auto"/>
        <w:jc w:val="center"/>
        <w:rPr>
          <w:rFonts w:eastAsia="黑体"/>
          <w:b/>
          <w:bCs/>
          <w:snapToGrid w:val="0"/>
          <w:sz w:val="44"/>
          <w:szCs w:val="44"/>
          <w:lang w:eastAsia="zh-CN"/>
        </w:rPr>
      </w:pPr>
    </w:p>
    <w:p>
      <w:pPr>
        <w:spacing w:line="360" w:lineRule="auto"/>
        <w:jc w:val="center"/>
        <w:rPr>
          <w:rFonts w:eastAsia="黑体"/>
          <w:b/>
          <w:bCs/>
          <w:snapToGrid w:val="0"/>
          <w:sz w:val="44"/>
          <w:szCs w:val="44"/>
          <w:lang w:eastAsia="zh-CN"/>
        </w:rPr>
      </w:pPr>
    </w:p>
    <w:p>
      <w:pPr>
        <w:spacing w:line="360" w:lineRule="auto"/>
        <w:jc w:val="center"/>
        <w:outlineLvl w:val="0"/>
        <w:rPr>
          <w:snapToGrid w:val="0"/>
          <w:sz w:val="44"/>
          <w:szCs w:val="44"/>
          <w:lang w:eastAsia="zh-CN"/>
        </w:rPr>
      </w:pPr>
      <w:bookmarkStart w:id="526" w:name="_Toc18798"/>
      <w:bookmarkStart w:id="527" w:name="Book55"/>
      <w:r>
        <w:rPr>
          <w:rFonts w:hint="eastAsia" w:eastAsia="黑体"/>
          <w:b/>
          <w:bCs/>
          <w:snapToGrid w:val="0"/>
          <w:sz w:val="44"/>
          <w:szCs w:val="44"/>
          <w:lang w:eastAsia="zh-CN"/>
        </w:rPr>
        <w:t>第</w:t>
      </w:r>
      <w:r>
        <w:rPr>
          <w:rFonts w:eastAsia="黑体"/>
          <w:b/>
          <w:bCs/>
          <w:snapToGrid w:val="0"/>
          <w:sz w:val="44"/>
          <w:szCs w:val="44"/>
          <w:lang w:eastAsia="zh-CN"/>
        </w:rPr>
        <w:t xml:space="preserve"> </w:t>
      </w:r>
      <w:r>
        <w:rPr>
          <w:rFonts w:hint="eastAsia" w:eastAsia="黑体"/>
          <w:b/>
          <w:bCs/>
          <w:snapToGrid w:val="0"/>
          <w:sz w:val="44"/>
          <w:szCs w:val="44"/>
          <w:lang w:eastAsia="zh-CN"/>
        </w:rPr>
        <w:t>二</w:t>
      </w:r>
      <w:r>
        <w:rPr>
          <w:rFonts w:eastAsia="黑体"/>
          <w:b/>
          <w:bCs/>
          <w:snapToGrid w:val="0"/>
          <w:sz w:val="44"/>
          <w:szCs w:val="44"/>
          <w:lang w:eastAsia="zh-CN"/>
        </w:rPr>
        <w:t xml:space="preserve"> </w:t>
      </w:r>
      <w:r>
        <w:rPr>
          <w:rFonts w:hint="eastAsia" w:eastAsia="黑体"/>
          <w:b/>
          <w:bCs/>
          <w:snapToGrid w:val="0"/>
          <w:sz w:val="44"/>
          <w:szCs w:val="44"/>
          <w:lang w:eastAsia="zh-CN"/>
        </w:rPr>
        <w:t>卷</w:t>
      </w:r>
      <w:bookmarkEnd w:id="526"/>
    </w:p>
    <w:bookmarkEnd w:id="527"/>
    <w:p>
      <w:pPr>
        <w:rPr>
          <w:lang w:eastAsia="zh-CN"/>
        </w:rPr>
      </w:pPr>
      <w:r>
        <w:rPr>
          <w:lang w:eastAsia="zh-CN"/>
        </w:rPr>
        <w:br w:type="page"/>
      </w:r>
    </w:p>
    <w:p>
      <w:pPr>
        <w:spacing w:line="360" w:lineRule="auto"/>
        <w:jc w:val="center"/>
        <w:outlineLvl w:val="0"/>
        <w:rPr>
          <w:rFonts w:eastAsia="黑体"/>
          <w:b/>
          <w:bCs/>
          <w:snapToGrid w:val="0"/>
          <w:sz w:val="32"/>
          <w:szCs w:val="32"/>
          <w:lang w:eastAsia="zh-CN"/>
        </w:rPr>
      </w:pPr>
      <w:bookmarkStart w:id="528" w:name="_Toc6380"/>
      <w:bookmarkStart w:id="529" w:name="_Toc30515_WPSOffice_Level1"/>
      <w:bookmarkStart w:id="530" w:name="_Toc20631_WPSOffice_Level1"/>
      <w:bookmarkStart w:id="531" w:name="Book56"/>
      <w:r>
        <w:rPr>
          <w:rFonts w:hint="eastAsia" w:eastAsia="黑体"/>
          <w:b/>
          <w:bCs/>
          <w:snapToGrid w:val="0"/>
          <w:sz w:val="32"/>
          <w:szCs w:val="32"/>
          <w:lang w:eastAsia="zh-CN"/>
        </w:rPr>
        <w:t>第六章</w:t>
      </w:r>
      <w:r>
        <w:rPr>
          <w:rFonts w:eastAsia="黑体"/>
          <w:b/>
          <w:bCs/>
          <w:snapToGrid w:val="0"/>
          <w:sz w:val="32"/>
          <w:szCs w:val="32"/>
          <w:lang w:eastAsia="zh-CN"/>
        </w:rPr>
        <w:t xml:space="preserve">  </w:t>
      </w:r>
      <w:r>
        <w:rPr>
          <w:rFonts w:hint="eastAsia" w:eastAsia="黑体"/>
          <w:b/>
          <w:bCs/>
          <w:snapToGrid w:val="0"/>
          <w:sz w:val="32"/>
          <w:szCs w:val="32"/>
          <w:lang w:eastAsia="zh-CN"/>
        </w:rPr>
        <w:t>图</w:t>
      </w:r>
      <w:r>
        <w:rPr>
          <w:rFonts w:eastAsia="黑体"/>
          <w:b/>
          <w:bCs/>
          <w:snapToGrid w:val="0"/>
          <w:sz w:val="32"/>
          <w:szCs w:val="32"/>
          <w:lang w:eastAsia="zh-CN"/>
        </w:rPr>
        <w:t xml:space="preserve">  </w:t>
      </w:r>
      <w:r>
        <w:rPr>
          <w:rFonts w:hint="eastAsia" w:eastAsia="黑体"/>
          <w:b/>
          <w:bCs/>
          <w:snapToGrid w:val="0"/>
          <w:sz w:val="32"/>
          <w:szCs w:val="32"/>
          <w:lang w:eastAsia="zh-CN"/>
        </w:rPr>
        <w:t>纸</w:t>
      </w:r>
      <w:bookmarkEnd w:id="528"/>
      <w:bookmarkEnd w:id="529"/>
      <w:bookmarkEnd w:id="530"/>
    </w:p>
    <w:bookmarkEnd w:id="531"/>
    <w:p>
      <w:pPr>
        <w:spacing w:line="360" w:lineRule="auto"/>
        <w:rPr>
          <w:szCs w:val="21"/>
          <w:lang w:eastAsia="zh-CN"/>
        </w:rPr>
      </w:pPr>
      <w:r>
        <w:rPr>
          <w:b/>
          <w:bCs/>
          <w:szCs w:val="21"/>
          <w:lang w:eastAsia="zh-CN"/>
        </w:rPr>
        <w:t>1.</w:t>
      </w:r>
      <w:r>
        <w:rPr>
          <w:rFonts w:hint="eastAsia"/>
          <w:b/>
          <w:bCs/>
          <w:szCs w:val="21"/>
          <w:lang w:eastAsia="zh-CN"/>
        </w:rPr>
        <w:t>图纸目录</w:t>
      </w:r>
    </w:p>
    <w:tbl>
      <w:tblPr>
        <w:tblStyle w:val="11"/>
        <w:tblW w:w="928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2208"/>
        <w:gridCol w:w="1815"/>
        <w:gridCol w:w="1285"/>
        <w:gridCol w:w="1655"/>
        <w:gridCol w:w="15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775" w:type="dxa"/>
            <w:tcBorders>
              <w:top w:val="single" w:color="000000" w:sz="4" w:space="0"/>
              <w:left w:val="single" w:color="000000" w:sz="4" w:space="0"/>
              <w:bottom w:val="single" w:color="000000" w:sz="4" w:space="0"/>
              <w:right w:val="single" w:color="000000" w:sz="4" w:space="0"/>
            </w:tcBorders>
            <w:vAlign w:val="center"/>
          </w:tcPr>
          <w:p>
            <w:pPr>
              <w:jc w:val="center"/>
              <w:rPr>
                <w:rFonts w:eastAsia="黑体"/>
              </w:rPr>
            </w:pPr>
            <w:r>
              <w:rPr>
                <w:rFonts w:hint="eastAsia" w:eastAsia="黑体"/>
              </w:rPr>
              <w:t>序号</w:t>
            </w:r>
          </w:p>
        </w:tc>
        <w:tc>
          <w:tcPr>
            <w:tcW w:w="2209" w:type="dxa"/>
            <w:tcBorders>
              <w:top w:val="single" w:color="000000" w:sz="4" w:space="0"/>
              <w:left w:val="single" w:color="000000" w:sz="4" w:space="0"/>
              <w:bottom w:val="single" w:color="000000" w:sz="4" w:space="0"/>
              <w:right w:val="single" w:color="000000" w:sz="4" w:space="0"/>
            </w:tcBorders>
            <w:vAlign w:val="center"/>
          </w:tcPr>
          <w:p>
            <w:pPr>
              <w:jc w:val="center"/>
              <w:rPr>
                <w:rFonts w:eastAsia="黑体"/>
              </w:rPr>
            </w:pPr>
            <w:r>
              <w:rPr>
                <w:rFonts w:hint="eastAsia" w:eastAsia="黑体"/>
              </w:rPr>
              <w:t>图名</w:t>
            </w:r>
          </w:p>
        </w:tc>
        <w:tc>
          <w:tcPr>
            <w:tcW w:w="1816" w:type="dxa"/>
            <w:tcBorders>
              <w:top w:val="single" w:color="000000" w:sz="4" w:space="0"/>
              <w:left w:val="single" w:color="000000" w:sz="4" w:space="0"/>
              <w:bottom w:val="single" w:color="000000" w:sz="4" w:space="0"/>
              <w:right w:val="single" w:color="000000" w:sz="4" w:space="0"/>
            </w:tcBorders>
            <w:vAlign w:val="center"/>
          </w:tcPr>
          <w:p>
            <w:pPr>
              <w:jc w:val="center"/>
              <w:rPr>
                <w:rFonts w:eastAsia="黑体"/>
              </w:rPr>
            </w:pPr>
            <w:r>
              <w:rPr>
                <w:rFonts w:hint="eastAsia" w:eastAsia="黑体"/>
              </w:rPr>
              <w:t>图号</w:t>
            </w:r>
          </w:p>
        </w:tc>
        <w:tc>
          <w:tcPr>
            <w:tcW w:w="1285" w:type="dxa"/>
            <w:tcBorders>
              <w:top w:val="single" w:color="000000" w:sz="4" w:space="0"/>
              <w:left w:val="single" w:color="000000" w:sz="4" w:space="0"/>
              <w:bottom w:val="single" w:color="000000" w:sz="4" w:space="0"/>
              <w:right w:val="single" w:color="000000" w:sz="4" w:space="0"/>
            </w:tcBorders>
            <w:vAlign w:val="center"/>
          </w:tcPr>
          <w:p>
            <w:pPr>
              <w:jc w:val="center"/>
              <w:rPr>
                <w:rFonts w:eastAsia="黑体"/>
              </w:rPr>
            </w:pPr>
            <w:r>
              <w:rPr>
                <w:rFonts w:hint="eastAsia" w:eastAsia="黑体"/>
              </w:rPr>
              <w:t>版本</w:t>
            </w:r>
          </w:p>
        </w:tc>
        <w:tc>
          <w:tcPr>
            <w:tcW w:w="1656" w:type="dxa"/>
            <w:tcBorders>
              <w:top w:val="single" w:color="000000" w:sz="4" w:space="0"/>
              <w:left w:val="single" w:color="000000" w:sz="4" w:space="0"/>
              <w:bottom w:val="single" w:color="000000" w:sz="4" w:space="0"/>
              <w:right w:val="single" w:color="000000" w:sz="4" w:space="0"/>
            </w:tcBorders>
            <w:vAlign w:val="center"/>
          </w:tcPr>
          <w:p>
            <w:pPr>
              <w:jc w:val="center"/>
              <w:rPr>
                <w:rFonts w:eastAsia="黑体"/>
              </w:rPr>
            </w:pPr>
            <w:r>
              <w:rPr>
                <w:rFonts w:hint="eastAsia" w:eastAsia="黑体"/>
              </w:rPr>
              <w:t>出图日期</w:t>
            </w:r>
          </w:p>
        </w:tc>
        <w:tc>
          <w:tcPr>
            <w:tcW w:w="1547" w:type="dxa"/>
            <w:tcBorders>
              <w:top w:val="single" w:color="000000" w:sz="4" w:space="0"/>
              <w:left w:val="single" w:color="000000" w:sz="4" w:space="0"/>
              <w:bottom w:val="single" w:color="000000" w:sz="4" w:space="0"/>
              <w:right w:val="single" w:color="000000" w:sz="4" w:space="0"/>
            </w:tcBorders>
            <w:vAlign w:val="center"/>
          </w:tcPr>
          <w:p>
            <w:pPr>
              <w:jc w:val="center"/>
              <w:rPr>
                <w:rFonts w:eastAsia="黑体"/>
              </w:rPr>
            </w:pPr>
            <w:r>
              <w:rPr>
                <w:rFonts w:hint="eastAsia" w:eastAsia="黑体"/>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775"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bookmarkStart w:id="532" w:name="图纸目录" w:colFirst="0" w:colLast="0"/>
            <w:permStart w:id="379" w:edGrp="everyone"/>
            <w:r>
              <w:rPr>
                <w:color w:val="00B0F0"/>
                <w:u w:val="single"/>
              </w:rPr>
              <w:t xml:space="preserve">   </w:t>
            </w:r>
            <w:permEnd w:id="379"/>
          </w:p>
        </w:tc>
        <w:tc>
          <w:tcPr>
            <w:tcW w:w="2209" w:type="dxa"/>
            <w:tcBorders>
              <w:top w:val="single" w:color="000000" w:sz="4" w:space="0"/>
              <w:left w:val="single" w:color="000000" w:sz="4" w:space="0"/>
              <w:bottom w:val="single" w:color="000000" w:sz="4" w:space="0"/>
              <w:right w:val="single" w:color="000000" w:sz="4" w:space="0"/>
            </w:tcBorders>
            <w:vAlign w:val="center"/>
          </w:tcPr>
          <w:p>
            <w:pPr>
              <w:rPr>
                <w:szCs w:val="21"/>
              </w:rPr>
            </w:pPr>
            <w:permStart w:id="380" w:edGrp="everyone"/>
            <w:r>
              <w:rPr>
                <w:color w:val="00B0F0"/>
                <w:u w:val="single"/>
              </w:rPr>
              <w:t xml:space="preserve">   </w:t>
            </w:r>
            <w:permEnd w:id="380"/>
          </w:p>
        </w:tc>
        <w:tc>
          <w:tcPr>
            <w:tcW w:w="1816"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permStart w:id="381" w:edGrp="everyone"/>
            <w:r>
              <w:rPr>
                <w:color w:val="00B0F0"/>
                <w:u w:val="single"/>
              </w:rPr>
              <w:t xml:space="preserve">   </w:t>
            </w:r>
            <w:permEnd w:id="381"/>
          </w:p>
        </w:tc>
        <w:tc>
          <w:tcPr>
            <w:tcW w:w="1285"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permStart w:id="382" w:edGrp="everyone"/>
            <w:r>
              <w:rPr>
                <w:color w:val="00B0F0"/>
                <w:u w:val="single"/>
              </w:rPr>
              <w:t xml:space="preserve">   </w:t>
            </w:r>
            <w:permEnd w:id="382"/>
          </w:p>
        </w:tc>
        <w:tc>
          <w:tcPr>
            <w:tcW w:w="1656"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permStart w:id="383" w:edGrp="everyone"/>
            <w:r>
              <w:rPr>
                <w:color w:val="00B0F0"/>
                <w:u w:val="single"/>
              </w:rPr>
              <w:t xml:space="preserve">   </w:t>
            </w:r>
            <w:permEnd w:id="383"/>
          </w:p>
        </w:tc>
        <w:tc>
          <w:tcPr>
            <w:tcW w:w="1547" w:type="dxa"/>
            <w:tcBorders>
              <w:top w:val="single" w:color="000000" w:sz="4" w:space="0"/>
              <w:left w:val="single" w:color="000000" w:sz="4" w:space="0"/>
              <w:bottom w:val="single" w:color="000000" w:sz="4" w:space="0"/>
              <w:right w:val="single" w:color="000000" w:sz="4" w:space="0"/>
            </w:tcBorders>
            <w:vAlign w:val="center"/>
          </w:tcPr>
          <w:p>
            <w:pPr>
              <w:rPr>
                <w:szCs w:val="21"/>
              </w:rPr>
            </w:pPr>
            <w:permStart w:id="384" w:edGrp="everyone"/>
            <w:r>
              <w:rPr>
                <w:color w:val="00B0F0"/>
                <w:u w:val="single"/>
              </w:rPr>
              <w:t xml:space="preserve">   </w:t>
            </w:r>
            <w:permEnd w:id="38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775" w:type="dxa"/>
            <w:tcBorders>
              <w:top w:val="single" w:color="000000" w:sz="4" w:space="0"/>
              <w:left w:val="single" w:color="000000" w:sz="4" w:space="0"/>
              <w:bottom w:val="single" w:color="000000" w:sz="4" w:space="0"/>
              <w:right w:val="single" w:color="000000" w:sz="4" w:space="0"/>
            </w:tcBorders>
            <w:vAlign w:val="center"/>
          </w:tcPr>
          <w:p>
            <w:pPr>
              <w:jc w:val="center"/>
              <w:rPr>
                <w:color w:val="00B0F0"/>
                <w:u w:val="single"/>
              </w:rPr>
            </w:pPr>
            <w:permStart w:id="385" w:edGrp="everyone"/>
            <w:r>
              <w:rPr>
                <w:color w:val="00B0F0"/>
                <w:u w:val="single"/>
              </w:rPr>
              <w:t xml:space="preserve">   </w:t>
            </w:r>
            <w:permEnd w:id="385"/>
          </w:p>
        </w:tc>
        <w:tc>
          <w:tcPr>
            <w:tcW w:w="2209" w:type="dxa"/>
            <w:tcBorders>
              <w:top w:val="single" w:color="000000" w:sz="4" w:space="0"/>
              <w:left w:val="single" w:color="000000" w:sz="4" w:space="0"/>
              <w:bottom w:val="single" w:color="000000" w:sz="4" w:space="0"/>
              <w:right w:val="single" w:color="000000" w:sz="4" w:space="0"/>
            </w:tcBorders>
            <w:vAlign w:val="center"/>
          </w:tcPr>
          <w:p>
            <w:pPr>
              <w:rPr>
                <w:color w:val="00B0F0"/>
                <w:u w:val="single"/>
              </w:rPr>
            </w:pPr>
            <w:permStart w:id="386" w:edGrp="everyone"/>
            <w:r>
              <w:rPr>
                <w:color w:val="00B0F0"/>
                <w:u w:val="single"/>
              </w:rPr>
              <w:t xml:space="preserve">   </w:t>
            </w:r>
            <w:permEnd w:id="386"/>
          </w:p>
        </w:tc>
        <w:tc>
          <w:tcPr>
            <w:tcW w:w="1816" w:type="dxa"/>
            <w:tcBorders>
              <w:top w:val="single" w:color="000000" w:sz="4" w:space="0"/>
              <w:left w:val="single" w:color="000000" w:sz="4" w:space="0"/>
              <w:bottom w:val="single" w:color="000000" w:sz="4" w:space="0"/>
              <w:right w:val="single" w:color="000000" w:sz="4" w:space="0"/>
            </w:tcBorders>
            <w:vAlign w:val="center"/>
          </w:tcPr>
          <w:p>
            <w:pPr>
              <w:jc w:val="center"/>
              <w:rPr>
                <w:color w:val="00B0F0"/>
                <w:u w:val="single"/>
              </w:rPr>
            </w:pPr>
            <w:permStart w:id="387" w:edGrp="everyone"/>
            <w:r>
              <w:rPr>
                <w:color w:val="00B0F0"/>
                <w:u w:val="single"/>
              </w:rPr>
              <w:t xml:space="preserve">   </w:t>
            </w:r>
            <w:permEnd w:id="387"/>
          </w:p>
        </w:tc>
        <w:tc>
          <w:tcPr>
            <w:tcW w:w="1285" w:type="dxa"/>
            <w:tcBorders>
              <w:top w:val="single" w:color="000000" w:sz="4" w:space="0"/>
              <w:left w:val="single" w:color="000000" w:sz="4" w:space="0"/>
              <w:bottom w:val="single" w:color="000000" w:sz="4" w:space="0"/>
              <w:right w:val="single" w:color="000000" w:sz="4" w:space="0"/>
            </w:tcBorders>
            <w:vAlign w:val="center"/>
          </w:tcPr>
          <w:p>
            <w:pPr>
              <w:jc w:val="center"/>
              <w:rPr>
                <w:color w:val="00B0F0"/>
                <w:u w:val="single"/>
              </w:rPr>
            </w:pPr>
            <w:permStart w:id="388" w:edGrp="everyone"/>
            <w:r>
              <w:rPr>
                <w:color w:val="00B0F0"/>
                <w:u w:val="single"/>
              </w:rPr>
              <w:t xml:space="preserve">   </w:t>
            </w:r>
            <w:permEnd w:id="388"/>
          </w:p>
        </w:tc>
        <w:tc>
          <w:tcPr>
            <w:tcW w:w="1656" w:type="dxa"/>
            <w:tcBorders>
              <w:top w:val="single" w:color="000000" w:sz="4" w:space="0"/>
              <w:left w:val="single" w:color="000000" w:sz="4" w:space="0"/>
              <w:bottom w:val="single" w:color="000000" w:sz="4" w:space="0"/>
              <w:right w:val="single" w:color="000000" w:sz="4" w:space="0"/>
            </w:tcBorders>
            <w:vAlign w:val="center"/>
          </w:tcPr>
          <w:p>
            <w:pPr>
              <w:jc w:val="center"/>
              <w:rPr>
                <w:color w:val="00B0F0"/>
                <w:u w:val="single"/>
              </w:rPr>
            </w:pPr>
            <w:permStart w:id="389" w:edGrp="everyone"/>
            <w:r>
              <w:rPr>
                <w:color w:val="00B0F0"/>
                <w:u w:val="single"/>
              </w:rPr>
              <w:t xml:space="preserve">   </w:t>
            </w:r>
            <w:permEnd w:id="389"/>
          </w:p>
        </w:tc>
        <w:tc>
          <w:tcPr>
            <w:tcW w:w="1547" w:type="dxa"/>
            <w:tcBorders>
              <w:top w:val="single" w:color="000000" w:sz="4" w:space="0"/>
              <w:left w:val="single" w:color="000000" w:sz="4" w:space="0"/>
              <w:bottom w:val="single" w:color="000000" w:sz="4" w:space="0"/>
              <w:right w:val="single" w:color="000000" w:sz="4" w:space="0"/>
            </w:tcBorders>
            <w:vAlign w:val="center"/>
          </w:tcPr>
          <w:p>
            <w:pPr>
              <w:rPr>
                <w:color w:val="00B0F0"/>
                <w:u w:val="single"/>
              </w:rPr>
            </w:pPr>
            <w:permStart w:id="390" w:edGrp="everyone"/>
            <w:r>
              <w:rPr>
                <w:color w:val="00B0F0"/>
                <w:u w:val="single"/>
              </w:rPr>
              <w:t xml:space="preserve">   </w:t>
            </w:r>
            <w:permEnd w:id="39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775" w:type="dxa"/>
            <w:tcBorders>
              <w:top w:val="single" w:color="000000" w:sz="4" w:space="0"/>
              <w:left w:val="single" w:color="000000" w:sz="4" w:space="0"/>
              <w:bottom w:val="single" w:color="000000" w:sz="4" w:space="0"/>
              <w:right w:val="single" w:color="000000" w:sz="4" w:space="0"/>
            </w:tcBorders>
            <w:vAlign w:val="center"/>
          </w:tcPr>
          <w:p>
            <w:pPr>
              <w:jc w:val="center"/>
              <w:rPr>
                <w:color w:val="00B0F0"/>
                <w:u w:val="single"/>
              </w:rPr>
            </w:pPr>
            <w:permStart w:id="391" w:edGrp="everyone"/>
            <w:r>
              <w:rPr>
                <w:color w:val="00B0F0"/>
                <w:u w:val="single"/>
              </w:rPr>
              <w:t xml:space="preserve">   </w:t>
            </w:r>
            <w:permEnd w:id="391"/>
          </w:p>
        </w:tc>
        <w:tc>
          <w:tcPr>
            <w:tcW w:w="2209" w:type="dxa"/>
            <w:tcBorders>
              <w:top w:val="single" w:color="000000" w:sz="4" w:space="0"/>
              <w:left w:val="single" w:color="000000" w:sz="4" w:space="0"/>
              <w:bottom w:val="single" w:color="000000" w:sz="4" w:space="0"/>
              <w:right w:val="single" w:color="000000" w:sz="4" w:space="0"/>
            </w:tcBorders>
            <w:vAlign w:val="center"/>
          </w:tcPr>
          <w:p>
            <w:pPr>
              <w:rPr>
                <w:color w:val="00B0F0"/>
                <w:u w:val="single"/>
              </w:rPr>
            </w:pPr>
            <w:permStart w:id="392" w:edGrp="everyone"/>
            <w:r>
              <w:rPr>
                <w:color w:val="00B0F0"/>
                <w:u w:val="single"/>
              </w:rPr>
              <w:t xml:space="preserve">   </w:t>
            </w:r>
            <w:permEnd w:id="392"/>
          </w:p>
        </w:tc>
        <w:tc>
          <w:tcPr>
            <w:tcW w:w="1816" w:type="dxa"/>
            <w:tcBorders>
              <w:top w:val="single" w:color="000000" w:sz="4" w:space="0"/>
              <w:left w:val="single" w:color="000000" w:sz="4" w:space="0"/>
              <w:bottom w:val="single" w:color="000000" w:sz="4" w:space="0"/>
              <w:right w:val="single" w:color="000000" w:sz="4" w:space="0"/>
            </w:tcBorders>
            <w:vAlign w:val="center"/>
          </w:tcPr>
          <w:p>
            <w:pPr>
              <w:jc w:val="center"/>
              <w:rPr>
                <w:color w:val="00B0F0"/>
                <w:u w:val="single"/>
              </w:rPr>
            </w:pPr>
            <w:permStart w:id="393" w:edGrp="everyone"/>
            <w:r>
              <w:rPr>
                <w:color w:val="00B0F0"/>
                <w:u w:val="single"/>
              </w:rPr>
              <w:t xml:space="preserve">   </w:t>
            </w:r>
            <w:permEnd w:id="393"/>
          </w:p>
        </w:tc>
        <w:tc>
          <w:tcPr>
            <w:tcW w:w="1285" w:type="dxa"/>
            <w:tcBorders>
              <w:top w:val="single" w:color="000000" w:sz="4" w:space="0"/>
              <w:left w:val="single" w:color="000000" w:sz="4" w:space="0"/>
              <w:bottom w:val="single" w:color="000000" w:sz="4" w:space="0"/>
              <w:right w:val="single" w:color="000000" w:sz="4" w:space="0"/>
            </w:tcBorders>
            <w:vAlign w:val="center"/>
          </w:tcPr>
          <w:p>
            <w:pPr>
              <w:jc w:val="center"/>
              <w:rPr>
                <w:color w:val="00B0F0"/>
                <w:u w:val="single"/>
              </w:rPr>
            </w:pPr>
            <w:permStart w:id="394" w:edGrp="everyone"/>
            <w:r>
              <w:rPr>
                <w:color w:val="00B0F0"/>
                <w:u w:val="single"/>
              </w:rPr>
              <w:t xml:space="preserve">   </w:t>
            </w:r>
            <w:permEnd w:id="394"/>
          </w:p>
        </w:tc>
        <w:tc>
          <w:tcPr>
            <w:tcW w:w="1656" w:type="dxa"/>
            <w:tcBorders>
              <w:top w:val="single" w:color="000000" w:sz="4" w:space="0"/>
              <w:left w:val="single" w:color="000000" w:sz="4" w:space="0"/>
              <w:bottom w:val="single" w:color="000000" w:sz="4" w:space="0"/>
              <w:right w:val="single" w:color="000000" w:sz="4" w:space="0"/>
            </w:tcBorders>
            <w:vAlign w:val="center"/>
          </w:tcPr>
          <w:p>
            <w:pPr>
              <w:jc w:val="center"/>
              <w:rPr>
                <w:color w:val="00B0F0"/>
                <w:u w:val="single"/>
              </w:rPr>
            </w:pPr>
            <w:permStart w:id="395" w:edGrp="everyone"/>
            <w:r>
              <w:rPr>
                <w:color w:val="00B0F0"/>
                <w:u w:val="single"/>
              </w:rPr>
              <w:t xml:space="preserve">   </w:t>
            </w:r>
            <w:permEnd w:id="395"/>
          </w:p>
        </w:tc>
        <w:tc>
          <w:tcPr>
            <w:tcW w:w="1547" w:type="dxa"/>
            <w:tcBorders>
              <w:top w:val="single" w:color="000000" w:sz="4" w:space="0"/>
              <w:left w:val="single" w:color="000000" w:sz="4" w:space="0"/>
              <w:bottom w:val="single" w:color="000000" w:sz="4" w:space="0"/>
              <w:right w:val="single" w:color="000000" w:sz="4" w:space="0"/>
            </w:tcBorders>
            <w:vAlign w:val="center"/>
          </w:tcPr>
          <w:p>
            <w:pPr>
              <w:rPr>
                <w:color w:val="00B0F0"/>
                <w:u w:val="single"/>
              </w:rPr>
            </w:pPr>
            <w:permStart w:id="396" w:edGrp="everyone"/>
            <w:r>
              <w:rPr>
                <w:color w:val="00B0F0"/>
                <w:u w:val="single"/>
              </w:rPr>
              <w:t xml:space="preserve">   </w:t>
            </w:r>
            <w:permEnd w:id="39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775" w:type="dxa"/>
            <w:tcBorders>
              <w:top w:val="single" w:color="000000" w:sz="4" w:space="0"/>
              <w:left w:val="single" w:color="000000" w:sz="4" w:space="0"/>
              <w:bottom w:val="single" w:color="000000" w:sz="4" w:space="0"/>
              <w:right w:val="single" w:color="000000" w:sz="4" w:space="0"/>
            </w:tcBorders>
            <w:vAlign w:val="center"/>
          </w:tcPr>
          <w:p>
            <w:pPr>
              <w:jc w:val="center"/>
              <w:rPr>
                <w:color w:val="00B0F0"/>
                <w:u w:val="single"/>
              </w:rPr>
            </w:pPr>
            <w:permStart w:id="397" w:edGrp="everyone"/>
            <w:r>
              <w:rPr>
                <w:color w:val="00B0F0"/>
                <w:u w:val="single"/>
              </w:rPr>
              <w:t xml:space="preserve">   </w:t>
            </w:r>
            <w:permEnd w:id="397"/>
          </w:p>
        </w:tc>
        <w:tc>
          <w:tcPr>
            <w:tcW w:w="2209" w:type="dxa"/>
            <w:tcBorders>
              <w:top w:val="single" w:color="000000" w:sz="4" w:space="0"/>
              <w:left w:val="single" w:color="000000" w:sz="4" w:space="0"/>
              <w:bottom w:val="single" w:color="000000" w:sz="4" w:space="0"/>
              <w:right w:val="single" w:color="000000" w:sz="4" w:space="0"/>
            </w:tcBorders>
            <w:vAlign w:val="center"/>
          </w:tcPr>
          <w:p>
            <w:pPr>
              <w:rPr>
                <w:color w:val="00B0F0"/>
                <w:u w:val="single"/>
              </w:rPr>
            </w:pPr>
            <w:permStart w:id="398" w:edGrp="everyone"/>
            <w:r>
              <w:rPr>
                <w:color w:val="00B0F0"/>
                <w:u w:val="single"/>
              </w:rPr>
              <w:t xml:space="preserve">   </w:t>
            </w:r>
            <w:permEnd w:id="398"/>
          </w:p>
        </w:tc>
        <w:tc>
          <w:tcPr>
            <w:tcW w:w="1816" w:type="dxa"/>
            <w:tcBorders>
              <w:top w:val="single" w:color="000000" w:sz="4" w:space="0"/>
              <w:left w:val="single" w:color="000000" w:sz="4" w:space="0"/>
              <w:bottom w:val="single" w:color="000000" w:sz="4" w:space="0"/>
              <w:right w:val="single" w:color="000000" w:sz="4" w:space="0"/>
            </w:tcBorders>
            <w:vAlign w:val="center"/>
          </w:tcPr>
          <w:p>
            <w:pPr>
              <w:jc w:val="center"/>
              <w:rPr>
                <w:color w:val="00B0F0"/>
                <w:u w:val="single"/>
              </w:rPr>
            </w:pPr>
            <w:permStart w:id="399" w:edGrp="everyone"/>
            <w:r>
              <w:rPr>
                <w:color w:val="00B0F0"/>
                <w:u w:val="single"/>
              </w:rPr>
              <w:t xml:space="preserve">   </w:t>
            </w:r>
            <w:permEnd w:id="399"/>
          </w:p>
        </w:tc>
        <w:tc>
          <w:tcPr>
            <w:tcW w:w="1285" w:type="dxa"/>
            <w:tcBorders>
              <w:top w:val="single" w:color="000000" w:sz="4" w:space="0"/>
              <w:left w:val="single" w:color="000000" w:sz="4" w:space="0"/>
              <w:bottom w:val="single" w:color="000000" w:sz="4" w:space="0"/>
              <w:right w:val="single" w:color="000000" w:sz="4" w:space="0"/>
            </w:tcBorders>
            <w:vAlign w:val="center"/>
          </w:tcPr>
          <w:p>
            <w:pPr>
              <w:jc w:val="center"/>
              <w:rPr>
                <w:color w:val="00B0F0"/>
                <w:u w:val="single"/>
              </w:rPr>
            </w:pPr>
            <w:permStart w:id="400" w:edGrp="everyone"/>
            <w:r>
              <w:rPr>
                <w:color w:val="00B0F0"/>
                <w:u w:val="single"/>
              </w:rPr>
              <w:t xml:space="preserve">   </w:t>
            </w:r>
            <w:permEnd w:id="400"/>
          </w:p>
        </w:tc>
        <w:tc>
          <w:tcPr>
            <w:tcW w:w="1656" w:type="dxa"/>
            <w:tcBorders>
              <w:top w:val="single" w:color="000000" w:sz="4" w:space="0"/>
              <w:left w:val="single" w:color="000000" w:sz="4" w:space="0"/>
              <w:bottom w:val="single" w:color="000000" w:sz="4" w:space="0"/>
              <w:right w:val="single" w:color="000000" w:sz="4" w:space="0"/>
            </w:tcBorders>
            <w:vAlign w:val="center"/>
          </w:tcPr>
          <w:p>
            <w:pPr>
              <w:jc w:val="center"/>
              <w:rPr>
                <w:color w:val="00B0F0"/>
                <w:u w:val="single"/>
              </w:rPr>
            </w:pPr>
            <w:permStart w:id="401" w:edGrp="everyone"/>
            <w:r>
              <w:rPr>
                <w:color w:val="00B0F0"/>
                <w:u w:val="single"/>
              </w:rPr>
              <w:t xml:space="preserve">   </w:t>
            </w:r>
            <w:permEnd w:id="401"/>
          </w:p>
        </w:tc>
        <w:tc>
          <w:tcPr>
            <w:tcW w:w="1547" w:type="dxa"/>
            <w:tcBorders>
              <w:top w:val="single" w:color="000000" w:sz="4" w:space="0"/>
              <w:left w:val="single" w:color="000000" w:sz="4" w:space="0"/>
              <w:bottom w:val="single" w:color="000000" w:sz="4" w:space="0"/>
              <w:right w:val="single" w:color="000000" w:sz="4" w:space="0"/>
            </w:tcBorders>
            <w:vAlign w:val="center"/>
          </w:tcPr>
          <w:p>
            <w:pPr>
              <w:rPr>
                <w:color w:val="00B0F0"/>
                <w:u w:val="single"/>
              </w:rPr>
            </w:pPr>
            <w:permStart w:id="402" w:edGrp="everyone"/>
            <w:r>
              <w:rPr>
                <w:color w:val="00B0F0"/>
                <w:u w:val="single"/>
              </w:rPr>
              <w:t xml:space="preserve">   </w:t>
            </w:r>
            <w:permEnd w:id="402"/>
          </w:p>
        </w:tc>
      </w:tr>
      <w:bookmarkEnd w:id="532"/>
    </w:tbl>
    <w:p>
      <w:pPr>
        <w:spacing w:line="360" w:lineRule="auto"/>
        <w:rPr>
          <w:szCs w:val="21"/>
        </w:rPr>
      </w:pPr>
    </w:p>
    <w:p>
      <w:pPr>
        <w:spacing w:line="360" w:lineRule="auto"/>
        <w:rPr>
          <w:szCs w:val="21"/>
          <w:lang w:eastAsia="zh-CN"/>
        </w:rPr>
      </w:pPr>
      <w:r>
        <w:rPr>
          <w:rFonts w:hint="eastAsia"/>
          <w:szCs w:val="21"/>
          <w:lang w:eastAsia="zh-CN"/>
        </w:rPr>
        <w:t>注：</w:t>
      </w:r>
      <w:r>
        <w:rPr>
          <w:szCs w:val="21"/>
          <w:lang w:eastAsia="zh-CN"/>
        </w:rPr>
        <w:t>“</w:t>
      </w:r>
      <w:r>
        <w:rPr>
          <w:rFonts w:hint="eastAsia"/>
          <w:szCs w:val="21"/>
          <w:lang w:eastAsia="zh-CN"/>
        </w:rPr>
        <w:t>图纸目录</w:t>
      </w:r>
      <w:r>
        <w:rPr>
          <w:szCs w:val="21"/>
          <w:lang w:eastAsia="zh-CN"/>
        </w:rPr>
        <w:t>”</w:t>
      </w:r>
      <w:r>
        <w:rPr>
          <w:rFonts w:hint="eastAsia"/>
          <w:szCs w:val="21"/>
          <w:lang w:eastAsia="zh-CN"/>
        </w:rPr>
        <w:t>的格式供招标人编制招标文件时参考。</w:t>
      </w:r>
    </w:p>
    <w:p>
      <w:pPr>
        <w:rPr>
          <w:lang w:eastAsia="zh-CN"/>
        </w:rPr>
      </w:pPr>
      <w:r>
        <w:rPr>
          <w:lang w:eastAsia="zh-CN"/>
        </w:rPr>
        <w:br w:type="page"/>
      </w:r>
    </w:p>
    <w:p>
      <w:pPr>
        <w:spacing w:line="360" w:lineRule="auto"/>
        <w:jc w:val="center"/>
        <w:rPr>
          <w:rFonts w:eastAsia="黑体"/>
          <w:b/>
          <w:bCs/>
          <w:snapToGrid w:val="0"/>
          <w:sz w:val="44"/>
          <w:szCs w:val="44"/>
          <w:lang w:eastAsia="zh-CN"/>
        </w:rPr>
      </w:pPr>
    </w:p>
    <w:p>
      <w:pPr>
        <w:spacing w:line="360" w:lineRule="auto"/>
        <w:jc w:val="center"/>
        <w:rPr>
          <w:rFonts w:eastAsia="黑体"/>
          <w:b/>
          <w:bCs/>
          <w:snapToGrid w:val="0"/>
          <w:sz w:val="44"/>
          <w:szCs w:val="44"/>
          <w:lang w:eastAsia="zh-CN"/>
        </w:rPr>
      </w:pPr>
    </w:p>
    <w:p>
      <w:pPr>
        <w:spacing w:line="360" w:lineRule="auto"/>
        <w:jc w:val="center"/>
        <w:rPr>
          <w:rFonts w:eastAsia="黑体"/>
          <w:b/>
          <w:bCs/>
          <w:snapToGrid w:val="0"/>
          <w:sz w:val="44"/>
          <w:szCs w:val="44"/>
          <w:lang w:eastAsia="zh-CN"/>
        </w:rPr>
      </w:pPr>
    </w:p>
    <w:p>
      <w:pPr>
        <w:spacing w:line="360" w:lineRule="auto"/>
        <w:jc w:val="center"/>
        <w:rPr>
          <w:rFonts w:eastAsia="黑体"/>
          <w:b/>
          <w:bCs/>
          <w:snapToGrid w:val="0"/>
          <w:sz w:val="44"/>
          <w:szCs w:val="44"/>
          <w:lang w:eastAsia="zh-CN"/>
        </w:rPr>
      </w:pPr>
    </w:p>
    <w:p>
      <w:pPr>
        <w:spacing w:line="360" w:lineRule="auto"/>
        <w:jc w:val="center"/>
        <w:outlineLvl w:val="0"/>
        <w:rPr>
          <w:snapToGrid w:val="0"/>
          <w:sz w:val="44"/>
          <w:szCs w:val="44"/>
          <w:lang w:eastAsia="zh-CN"/>
        </w:rPr>
      </w:pPr>
      <w:bookmarkStart w:id="533" w:name="_Toc32210"/>
      <w:bookmarkStart w:id="534" w:name="Book57"/>
      <w:r>
        <w:rPr>
          <w:rFonts w:hint="eastAsia" w:eastAsia="黑体"/>
          <w:b/>
          <w:bCs/>
          <w:snapToGrid w:val="0"/>
          <w:sz w:val="44"/>
          <w:szCs w:val="44"/>
          <w:lang w:eastAsia="zh-CN"/>
        </w:rPr>
        <w:t>第</w:t>
      </w:r>
      <w:r>
        <w:rPr>
          <w:rFonts w:eastAsia="黑体"/>
          <w:b/>
          <w:bCs/>
          <w:snapToGrid w:val="0"/>
          <w:sz w:val="44"/>
          <w:szCs w:val="44"/>
          <w:lang w:eastAsia="zh-CN"/>
        </w:rPr>
        <w:t xml:space="preserve"> </w:t>
      </w:r>
      <w:r>
        <w:rPr>
          <w:rFonts w:hint="eastAsia" w:eastAsia="黑体"/>
          <w:b/>
          <w:bCs/>
          <w:snapToGrid w:val="0"/>
          <w:sz w:val="44"/>
          <w:szCs w:val="44"/>
          <w:lang w:eastAsia="zh-CN"/>
        </w:rPr>
        <w:t>三</w:t>
      </w:r>
      <w:r>
        <w:rPr>
          <w:rFonts w:eastAsia="黑体"/>
          <w:b/>
          <w:bCs/>
          <w:snapToGrid w:val="0"/>
          <w:sz w:val="44"/>
          <w:szCs w:val="44"/>
          <w:lang w:eastAsia="zh-CN"/>
        </w:rPr>
        <w:t xml:space="preserve"> </w:t>
      </w:r>
      <w:r>
        <w:rPr>
          <w:rFonts w:hint="eastAsia" w:eastAsia="黑体"/>
          <w:b/>
          <w:bCs/>
          <w:snapToGrid w:val="0"/>
          <w:sz w:val="44"/>
          <w:szCs w:val="44"/>
          <w:lang w:eastAsia="zh-CN"/>
        </w:rPr>
        <w:t>卷</w:t>
      </w:r>
      <w:bookmarkEnd w:id="533"/>
    </w:p>
    <w:bookmarkEnd w:id="534"/>
    <w:p>
      <w:pPr>
        <w:rPr>
          <w:lang w:eastAsia="zh-CN"/>
        </w:rPr>
      </w:pPr>
      <w:r>
        <w:rPr>
          <w:lang w:eastAsia="zh-CN"/>
        </w:rPr>
        <w:br w:type="page"/>
      </w:r>
    </w:p>
    <w:p>
      <w:pPr>
        <w:spacing w:line="360" w:lineRule="auto"/>
        <w:jc w:val="center"/>
        <w:outlineLvl w:val="0"/>
        <w:rPr>
          <w:rFonts w:eastAsia="黑体"/>
          <w:b/>
          <w:bCs/>
          <w:snapToGrid w:val="0"/>
          <w:sz w:val="32"/>
          <w:szCs w:val="32"/>
          <w:lang w:eastAsia="zh-CN"/>
        </w:rPr>
      </w:pPr>
      <w:bookmarkStart w:id="535" w:name="_Toc31055_WPSOffice_Level1"/>
      <w:bookmarkStart w:id="536" w:name="_Toc15610_WPSOffice_Level1"/>
      <w:bookmarkStart w:id="537" w:name="_Toc23145"/>
      <w:bookmarkStart w:id="538" w:name="Book58"/>
      <w:r>
        <w:rPr>
          <w:rFonts w:hint="eastAsia" w:eastAsia="黑体"/>
          <w:b/>
          <w:bCs/>
          <w:snapToGrid w:val="0"/>
          <w:sz w:val="32"/>
          <w:szCs w:val="32"/>
          <w:lang w:eastAsia="zh-CN"/>
        </w:rPr>
        <w:t>第七章</w:t>
      </w:r>
      <w:r>
        <w:rPr>
          <w:rFonts w:eastAsia="黑体"/>
          <w:b/>
          <w:bCs/>
          <w:snapToGrid w:val="0"/>
          <w:sz w:val="32"/>
          <w:szCs w:val="32"/>
          <w:lang w:eastAsia="zh-CN"/>
        </w:rPr>
        <w:t xml:space="preserve">  </w:t>
      </w:r>
      <w:r>
        <w:rPr>
          <w:rFonts w:hint="eastAsia" w:eastAsia="黑体"/>
          <w:b/>
          <w:bCs/>
          <w:snapToGrid w:val="0"/>
          <w:sz w:val="32"/>
          <w:szCs w:val="32"/>
          <w:lang w:eastAsia="zh-CN"/>
        </w:rPr>
        <w:t>技术标准和要求</w:t>
      </w:r>
      <w:bookmarkEnd w:id="535"/>
      <w:bookmarkEnd w:id="536"/>
      <w:bookmarkEnd w:id="537"/>
    </w:p>
    <w:bookmarkEnd w:id="538"/>
    <w:p>
      <w:pPr>
        <w:spacing w:line="400" w:lineRule="atLeast"/>
        <w:rPr>
          <w:szCs w:val="21"/>
          <w:lang w:eastAsia="zh-CN"/>
        </w:rPr>
      </w:pPr>
      <w:r>
        <w:rPr>
          <w:szCs w:val="21"/>
        </w:rPr>
        <w:fldChar w:fldCharType="begin"/>
      </w:r>
      <w:r>
        <w:rPr>
          <w:szCs w:val="21"/>
          <w:lang w:eastAsia="zh-CN"/>
        </w:rPr>
        <w:instrText xml:space="preserve"> AUTOTEXT  </w:instrText>
      </w:r>
      <w:r>
        <w:rPr>
          <w:rFonts w:hint="eastAsia"/>
          <w:szCs w:val="21"/>
          <w:lang w:eastAsia="zh-CN"/>
        </w:rPr>
        <w:instrText xml:space="preserve">技术标准和要求</w:instrText>
      </w:r>
      <w:r>
        <w:rPr>
          <w:szCs w:val="21"/>
          <w:lang w:eastAsia="zh-CN"/>
        </w:rPr>
        <w:instrText xml:space="preserve"> \* MERGEFORMAT </w:instrText>
      </w:r>
      <w:r>
        <w:rPr>
          <w:szCs w:val="21"/>
        </w:rPr>
        <w:fldChar w:fldCharType="separate"/>
      </w:r>
      <w:r>
        <w:rPr>
          <w:szCs w:val="21"/>
        </w:rPr>
        <w:fldChar w:fldCharType="end"/>
      </w:r>
      <w:r>
        <w:rPr>
          <w:szCs w:val="21"/>
          <w:lang w:eastAsia="zh-CN"/>
        </w:rPr>
        <w:t xml:space="preserve"> </w:t>
      </w:r>
      <w:r>
        <w:rPr>
          <w:lang w:eastAsia="zh-CN"/>
        </w:rPr>
        <w:t xml:space="preserve">    </w:t>
      </w:r>
      <w:r>
        <w:rPr>
          <w:rFonts w:hint="eastAsia"/>
          <w:szCs w:val="21"/>
          <w:lang w:eastAsia="zh-CN"/>
        </w:rPr>
        <w:t>必须符合施工图设计要求和国家有关规范、工程建设标准强制性条文及施工质量验收统一标准的要求。</w:t>
      </w:r>
    </w:p>
    <w:p>
      <w:pPr>
        <w:spacing w:line="400" w:lineRule="atLeast"/>
        <w:rPr>
          <w:szCs w:val="21"/>
          <w:lang w:eastAsia="zh-CN"/>
        </w:rPr>
      </w:pPr>
    </w:p>
    <w:p>
      <w:pPr>
        <w:spacing w:line="400" w:lineRule="atLeast"/>
        <w:ind w:firstLine="480" w:firstLineChars="200"/>
        <w:rPr>
          <w:lang w:eastAsia="zh-CN"/>
        </w:rPr>
      </w:pPr>
      <w:r>
        <w:rPr>
          <w:rFonts w:hint="eastAsia"/>
          <w:lang w:eastAsia="zh-CN"/>
        </w:rPr>
        <w:t>注：</w:t>
      </w:r>
    </w:p>
    <w:p>
      <w:pPr>
        <w:spacing w:line="400" w:lineRule="atLeast"/>
        <w:ind w:firstLine="480" w:firstLineChars="200"/>
        <w:rPr>
          <w:lang w:eastAsia="zh-CN"/>
        </w:rPr>
      </w:pPr>
      <w:r>
        <w:rPr>
          <w:lang w:eastAsia="zh-CN"/>
        </w:rPr>
        <w:t>(1)</w:t>
      </w:r>
      <w:r>
        <w:rPr>
          <w:rFonts w:hint="eastAsia"/>
          <w:lang w:eastAsia="zh-CN"/>
        </w:rPr>
        <w:t>有关行业主管部门的行业标准施工招标文件对</w:t>
      </w:r>
      <w:r>
        <w:rPr>
          <w:lang w:eastAsia="zh-CN"/>
        </w:rPr>
        <w:t>“</w:t>
      </w:r>
      <w:r>
        <w:rPr>
          <w:rFonts w:hint="eastAsia"/>
          <w:lang w:eastAsia="zh-CN"/>
        </w:rPr>
        <w:t>技术标准和要求</w:t>
      </w:r>
      <w:r>
        <w:rPr>
          <w:lang w:eastAsia="zh-CN"/>
        </w:rPr>
        <w:t>”</w:t>
      </w:r>
      <w:r>
        <w:rPr>
          <w:rFonts w:hint="eastAsia"/>
          <w:lang w:eastAsia="zh-CN"/>
        </w:rPr>
        <w:t>有具体规定的，应参照其规定，其中强制性的规定应从其规定。</w:t>
      </w:r>
    </w:p>
    <w:p>
      <w:pPr>
        <w:spacing w:line="400" w:lineRule="atLeast"/>
        <w:ind w:firstLine="480" w:firstLineChars="200"/>
        <w:rPr>
          <w:lang w:eastAsia="zh-CN"/>
        </w:rPr>
      </w:pPr>
      <w:r>
        <w:rPr>
          <w:lang w:eastAsia="zh-CN"/>
        </w:rPr>
        <w:t>(2)</w:t>
      </w:r>
      <w:r>
        <w:rPr>
          <w:rFonts w:hint="eastAsia"/>
          <w:lang w:eastAsia="zh-CN"/>
        </w:rPr>
        <w:t>招标人应根据《标准施工招标文件》和行业标准施工招标文件</w:t>
      </w:r>
      <w:r>
        <w:rPr>
          <w:lang w:eastAsia="zh-CN"/>
        </w:rPr>
        <w:t>(</w:t>
      </w:r>
      <w:r>
        <w:rPr>
          <w:rFonts w:hint="eastAsia"/>
          <w:lang w:eastAsia="zh-CN"/>
        </w:rPr>
        <w:t>如有</w:t>
      </w:r>
      <w:r>
        <w:rPr>
          <w:lang w:eastAsia="zh-CN"/>
        </w:rPr>
        <w:t>)</w:t>
      </w:r>
      <w:r>
        <w:rPr>
          <w:rFonts w:hint="eastAsia"/>
          <w:lang w:eastAsia="zh-CN"/>
        </w:rPr>
        <w:t>，结合招标项目具体特点和实际需要，按照公开、公平、公正和诚实信用原则编写。</w:t>
      </w:r>
    </w:p>
    <w:p>
      <w:pPr>
        <w:spacing w:line="400" w:lineRule="atLeast"/>
        <w:ind w:firstLine="480" w:firstLineChars="200"/>
        <w:rPr>
          <w:lang w:eastAsia="zh-CN"/>
        </w:rPr>
      </w:pPr>
      <w:r>
        <w:rPr>
          <w:lang w:eastAsia="zh-CN"/>
        </w:rPr>
        <w:t>(3)“</w:t>
      </w:r>
      <w:r>
        <w:rPr>
          <w:rFonts w:hint="eastAsia"/>
          <w:lang w:eastAsia="zh-CN"/>
        </w:rPr>
        <w:t>技术标准和要求</w:t>
      </w:r>
      <w:r>
        <w:rPr>
          <w:lang w:eastAsia="zh-CN"/>
        </w:rPr>
        <w:t>”</w:t>
      </w:r>
      <w:r>
        <w:rPr>
          <w:rFonts w:hint="eastAsia"/>
          <w:lang w:eastAsia="zh-CN"/>
        </w:rPr>
        <w:t>不得违反法律、法规的强制性规定，否则抵触内容无效。</w:t>
      </w:r>
    </w:p>
    <w:p>
      <w:pPr>
        <w:spacing w:line="400" w:lineRule="atLeast"/>
        <w:ind w:firstLine="480" w:firstLineChars="200"/>
        <w:rPr>
          <w:lang w:eastAsia="zh-CN"/>
        </w:rPr>
      </w:pPr>
      <w:r>
        <w:rPr>
          <w:lang w:eastAsia="zh-CN"/>
        </w:rPr>
        <w:t>(4)“</w:t>
      </w:r>
      <w:r>
        <w:rPr>
          <w:rFonts w:hint="eastAsia"/>
          <w:lang w:eastAsia="zh-CN"/>
        </w:rPr>
        <w:t>技术标准和要求</w:t>
      </w:r>
      <w:r>
        <w:rPr>
          <w:lang w:eastAsia="zh-CN"/>
        </w:rPr>
        <w:t>”</w:t>
      </w:r>
      <w:r>
        <w:rPr>
          <w:rFonts w:hint="eastAsia"/>
          <w:lang w:eastAsia="zh-CN"/>
        </w:rPr>
        <w:t>不得为特定投标人量身定做，不得根据特定投标人的技术规格、标准或参数提出，不得指定品牌。</w:t>
      </w:r>
    </w:p>
    <w:p>
      <w:pPr>
        <w:spacing w:line="400" w:lineRule="atLeast"/>
        <w:ind w:firstLine="480" w:firstLineChars="200"/>
        <w:rPr>
          <w:lang w:eastAsia="zh-CN"/>
        </w:rPr>
      </w:pPr>
      <w:r>
        <w:rPr>
          <w:lang w:eastAsia="zh-CN"/>
        </w:rPr>
        <w:t>(5)</w:t>
      </w:r>
      <w:r>
        <w:rPr>
          <w:rFonts w:hint="eastAsia"/>
          <w:lang w:eastAsia="zh-CN"/>
        </w:rPr>
        <w:t>招标人编制技术标准和要求时，应注意与本招标文件其他章节的衔接。</w:t>
      </w:r>
    </w:p>
    <w:p>
      <w:pPr>
        <w:spacing w:line="400" w:lineRule="atLeast"/>
        <w:ind w:firstLine="480" w:firstLineChars="200"/>
        <w:rPr>
          <w:lang w:eastAsia="zh-CN"/>
        </w:rPr>
      </w:pPr>
      <w:r>
        <w:rPr>
          <w:lang w:eastAsia="zh-CN"/>
        </w:rPr>
        <w:br w:type="page"/>
      </w:r>
    </w:p>
    <w:p>
      <w:pPr>
        <w:spacing w:line="360" w:lineRule="auto"/>
        <w:jc w:val="center"/>
        <w:rPr>
          <w:rFonts w:eastAsia="黑体"/>
          <w:b/>
          <w:bCs/>
          <w:snapToGrid w:val="0"/>
          <w:sz w:val="44"/>
          <w:szCs w:val="44"/>
          <w:lang w:eastAsia="zh-CN"/>
        </w:rPr>
      </w:pPr>
    </w:p>
    <w:p>
      <w:pPr>
        <w:spacing w:line="360" w:lineRule="auto"/>
        <w:jc w:val="center"/>
        <w:rPr>
          <w:rFonts w:eastAsia="黑体"/>
          <w:b/>
          <w:bCs/>
          <w:snapToGrid w:val="0"/>
          <w:sz w:val="44"/>
          <w:szCs w:val="44"/>
          <w:lang w:eastAsia="zh-CN"/>
        </w:rPr>
      </w:pPr>
    </w:p>
    <w:p>
      <w:pPr>
        <w:spacing w:line="360" w:lineRule="auto"/>
        <w:jc w:val="center"/>
        <w:rPr>
          <w:rFonts w:eastAsia="黑体"/>
          <w:b/>
          <w:bCs/>
          <w:snapToGrid w:val="0"/>
          <w:sz w:val="44"/>
          <w:szCs w:val="44"/>
          <w:lang w:eastAsia="zh-CN"/>
        </w:rPr>
      </w:pPr>
    </w:p>
    <w:p>
      <w:pPr>
        <w:spacing w:line="360" w:lineRule="auto"/>
        <w:jc w:val="center"/>
        <w:rPr>
          <w:rFonts w:eastAsia="黑体"/>
          <w:b/>
          <w:bCs/>
          <w:snapToGrid w:val="0"/>
          <w:sz w:val="44"/>
          <w:szCs w:val="44"/>
          <w:lang w:eastAsia="zh-CN"/>
        </w:rPr>
      </w:pPr>
    </w:p>
    <w:p>
      <w:pPr>
        <w:spacing w:line="360" w:lineRule="auto"/>
        <w:jc w:val="center"/>
        <w:outlineLvl w:val="0"/>
        <w:rPr>
          <w:snapToGrid w:val="0"/>
          <w:sz w:val="44"/>
          <w:szCs w:val="44"/>
          <w:lang w:eastAsia="zh-CN"/>
        </w:rPr>
      </w:pPr>
      <w:bookmarkStart w:id="539" w:name="_Toc21117"/>
      <w:bookmarkStart w:id="540" w:name="Book59"/>
      <w:r>
        <w:rPr>
          <w:rFonts w:hint="eastAsia" w:eastAsia="黑体"/>
          <w:b/>
          <w:bCs/>
          <w:snapToGrid w:val="0"/>
          <w:sz w:val="44"/>
          <w:szCs w:val="44"/>
          <w:lang w:eastAsia="zh-CN"/>
        </w:rPr>
        <w:t>第</w:t>
      </w:r>
      <w:r>
        <w:rPr>
          <w:rFonts w:eastAsia="黑体"/>
          <w:b/>
          <w:bCs/>
          <w:snapToGrid w:val="0"/>
          <w:sz w:val="44"/>
          <w:szCs w:val="44"/>
          <w:lang w:eastAsia="zh-CN"/>
        </w:rPr>
        <w:t xml:space="preserve"> </w:t>
      </w:r>
      <w:r>
        <w:rPr>
          <w:rFonts w:hint="eastAsia" w:eastAsia="黑体"/>
          <w:b/>
          <w:bCs/>
          <w:snapToGrid w:val="0"/>
          <w:sz w:val="44"/>
          <w:szCs w:val="44"/>
          <w:lang w:eastAsia="zh-CN"/>
        </w:rPr>
        <w:t>四</w:t>
      </w:r>
      <w:r>
        <w:rPr>
          <w:rFonts w:eastAsia="黑体"/>
          <w:b/>
          <w:bCs/>
          <w:snapToGrid w:val="0"/>
          <w:sz w:val="44"/>
          <w:szCs w:val="44"/>
          <w:lang w:eastAsia="zh-CN"/>
        </w:rPr>
        <w:t xml:space="preserve"> </w:t>
      </w:r>
      <w:r>
        <w:rPr>
          <w:rFonts w:hint="eastAsia" w:eastAsia="黑体"/>
          <w:b/>
          <w:bCs/>
          <w:snapToGrid w:val="0"/>
          <w:sz w:val="44"/>
          <w:szCs w:val="44"/>
          <w:lang w:eastAsia="zh-CN"/>
        </w:rPr>
        <w:t>卷</w:t>
      </w:r>
      <w:bookmarkEnd w:id="539"/>
    </w:p>
    <w:bookmarkEnd w:id="540"/>
    <w:p>
      <w:pPr>
        <w:rPr>
          <w:lang w:eastAsia="zh-CN"/>
        </w:rPr>
      </w:pPr>
      <w:r>
        <w:rPr>
          <w:lang w:eastAsia="zh-CN"/>
        </w:rPr>
        <w:br w:type="page"/>
      </w:r>
    </w:p>
    <w:p>
      <w:pPr>
        <w:spacing w:line="360" w:lineRule="auto"/>
        <w:jc w:val="center"/>
        <w:outlineLvl w:val="0"/>
        <w:rPr>
          <w:rFonts w:eastAsia="黑体"/>
          <w:b/>
          <w:bCs/>
          <w:snapToGrid w:val="0"/>
          <w:sz w:val="32"/>
          <w:szCs w:val="32"/>
          <w:lang w:eastAsia="zh-CN"/>
        </w:rPr>
      </w:pPr>
      <w:bookmarkStart w:id="541" w:name="_Toc17156_WPSOffice_Level1"/>
      <w:bookmarkStart w:id="542" w:name="_Toc2668_WPSOffice_Level1"/>
      <w:bookmarkStart w:id="543" w:name="_Toc29097"/>
      <w:bookmarkStart w:id="544" w:name="Book60"/>
      <w:r>
        <w:rPr>
          <w:rFonts w:hint="eastAsia" w:eastAsia="黑体"/>
          <w:b/>
          <w:bCs/>
          <w:snapToGrid w:val="0"/>
          <w:sz w:val="32"/>
          <w:szCs w:val="32"/>
          <w:lang w:eastAsia="zh-CN"/>
        </w:rPr>
        <w:t>第八章</w:t>
      </w:r>
      <w:r>
        <w:rPr>
          <w:rFonts w:eastAsia="黑体"/>
          <w:b/>
          <w:bCs/>
          <w:snapToGrid w:val="0"/>
          <w:sz w:val="32"/>
          <w:szCs w:val="32"/>
          <w:lang w:eastAsia="zh-CN"/>
        </w:rPr>
        <w:t xml:space="preserve">  </w:t>
      </w:r>
      <w:r>
        <w:rPr>
          <w:rFonts w:hint="eastAsia" w:eastAsia="黑体"/>
          <w:b/>
          <w:bCs/>
          <w:snapToGrid w:val="0"/>
          <w:sz w:val="32"/>
          <w:szCs w:val="32"/>
          <w:lang w:eastAsia="zh-CN"/>
        </w:rPr>
        <w:t>投标文件格式</w:t>
      </w:r>
      <w:bookmarkEnd w:id="541"/>
      <w:bookmarkEnd w:id="542"/>
      <w:bookmarkEnd w:id="543"/>
    </w:p>
    <w:bookmarkEnd w:id="544"/>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spacing w:line="360" w:lineRule="auto"/>
        <w:ind w:firstLine="480" w:firstLineChars="200"/>
        <w:rPr>
          <w:szCs w:val="21"/>
          <w:lang w:eastAsia="zh-CN"/>
        </w:rPr>
      </w:pPr>
      <w:r>
        <w:rPr>
          <w:rFonts w:hint="eastAsia"/>
          <w:szCs w:val="21"/>
          <w:lang w:eastAsia="zh-CN"/>
        </w:rPr>
        <w:t>注：</w:t>
      </w:r>
      <w:r>
        <w:rPr>
          <w:szCs w:val="21"/>
          <w:lang w:eastAsia="zh-CN"/>
        </w:rPr>
        <w:t>(1)“______(</w:t>
      </w:r>
      <w:r>
        <w:rPr>
          <w:rFonts w:hint="eastAsia"/>
          <w:szCs w:val="21"/>
          <w:lang w:eastAsia="zh-CN"/>
        </w:rPr>
        <w:t>盖单位电子签章</w:t>
      </w:r>
      <w:r>
        <w:rPr>
          <w:szCs w:val="21"/>
          <w:lang w:eastAsia="zh-CN"/>
        </w:rPr>
        <w:t>)”</w:t>
      </w:r>
      <w:r>
        <w:rPr>
          <w:rFonts w:hint="eastAsia"/>
          <w:szCs w:val="21"/>
          <w:lang w:eastAsia="zh-CN"/>
        </w:rPr>
        <w:t>的，下划线上填写单位全称</w:t>
      </w:r>
      <w:r>
        <w:rPr>
          <w:szCs w:val="21"/>
          <w:lang w:eastAsia="zh-CN"/>
        </w:rPr>
        <w:t>(</w:t>
      </w:r>
      <w:r>
        <w:rPr>
          <w:rFonts w:hint="eastAsia"/>
          <w:szCs w:val="21"/>
          <w:lang w:eastAsia="zh-CN"/>
        </w:rPr>
        <w:t>法定名称</w:t>
      </w:r>
      <w:r>
        <w:rPr>
          <w:szCs w:val="21"/>
          <w:lang w:eastAsia="zh-CN"/>
        </w:rPr>
        <w:t>)</w:t>
      </w:r>
      <w:r>
        <w:rPr>
          <w:rFonts w:hint="eastAsia"/>
          <w:szCs w:val="21"/>
          <w:lang w:eastAsia="zh-CN"/>
        </w:rPr>
        <w:t>。下划线后括号内的填写说明，如盖单位电子签章章、签字、项目名称、招标人名称、姓名等，申请人在编制资格预审申请文件时，可以删除。</w:t>
      </w:r>
    </w:p>
    <w:p>
      <w:pPr>
        <w:spacing w:line="360" w:lineRule="auto"/>
        <w:ind w:firstLine="480" w:firstLineChars="200"/>
        <w:rPr>
          <w:szCs w:val="21"/>
          <w:lang w:eastAsia="zh-CN"/>
        </w:rPr>
      </w:pPr>
      <w:r>
        <w:rPr>
          <w:szCs w:val="21"/>
          <w:lang w:eastAsia="zh-CN"/>
        </w:rPr>
        <w:t>(2)</w:t>
      </w:r>
      <w:r>
        <w:rPr>
          <w:rFonts w:hint="eastAsia"/>
          <w:szCs w:val="21"/>
          <w:lang w:eastAsia="zh-CN"/>
        </w:rPr>
        <w:t>投标人参加投标，由法定代表人授权委托项目负责人进行。</w:t>
      </w:r>
    </w:p>
    <w:p>
      <w:pPr>
        <w:spacing w:line="360" w:lineRule="auto"/>
        <w:ind w:firstLine="480" w:firstLineChars="200"/>
        <w:rPr>
          <w:szCs w:val="21"/>
          <w:lang w:eastAsia="zh-CN"/>
        </w:rPr>
      </w:pPr>
      <w:r>
        <w:rPr>
          <w:rFonts w:hint="eastAsia"/>
          <w:szCs w:val="21"/>
          <w:lang w:eastAsia="zh-CN"/>
        </w:rPr>
        <w:t>委托代理投标的项目负责人，应按</w:t>
      </w:r>
      <w:r>
        <w:rPr>
          <w:szCs w:val="21"/>
          <w:lang w:eastAsia="zh-CN"/>
        </w:rPr>
        <w:t>“</w:t>
      </w:r>
      <w:r>
        <w:rPr>
          <w:rFonts w:hint="eastAsia"/>
          <w:szCs w:val="21"/>
          <w:lang w:eastAsia="zh-CN"/>
        </w:rPr>
        <w:t>三、授权委托书</w:t>
      </w:r>
      <w:r>
        <w:rPr>
          <w:szCs w:val="21"/>
          <w:lang w:eastAsia="zh-CN"/>
        </w:rPr>
        <w:t>”</w:t>
      </w:r>
      <w:r>
        <w:rPr>
          <w:rFonts w:hint="eastAsia"/>
          <w:szCs w:val="21"/>
          <w:lang w:eastAsia="zh-CN"/>
        </w:rPr>
        <w:t>的格式和要求由法定代表人签署授权委托书并附有关证明，投标人在编制投标文件时，由委托代理人签字。</w:t>
      </w:r>
    </w:p>
    <w:p>
      <w:pPr>
        <w:spacing w:line="360" w:lineRule="auto"/>
        <w:ind w:firstLine="480" w:firstLineChars="200"/>
        <w:rPr>
          <w:szCs w:val="21"/>
          <w:lang w:eastAsia="zh-CN"/>
        </w:rPr>
      </w:pPr>
      <w:r>
        <w:rPr>
          <w:szCs w:val="21"/>
          <w:lang w:eastAsia="zh-CN"/>
        </w:rPr>
        <w:t>(3)</w:t>
      </w:r>
      <w:r>
        <w:rPr>
          <w:rFonts w:hint="eastAsia"/>
          <w:szCs w:val="21"/>
          <w:lang w:eastAsia="zh-CN"/>
        </w:rPr>
        <w:t>本章中与投标人有关的</w:t>
      </w:r>
      <w:r>
        <w:rPr>
          <w:szCs w:val="21"/>
          <w:lang w:eastAsia="zh-CN"/>
        </w:rPr>
        <w:t>“</w:t>
      </w:r>
      <w:r>
        <w:rPr>
          <w:rFonts w:hint="eastAsia"/>
          <w:szCs w:val="21"/>
          <w:lang w:eastAsia="zh-CN"/>
        </w:rPr>
        <w:t>注</w:t>
      </w:r>
      <w:r>
        <w:rPr>
          <w:szCs w:val="21"/>
          <w:lang w:eastAsia="zh-CN"/>
        </w:rPr>
        <w:t>”</w:t>
      </w:r>
      <w:r>
        <w:rPr>
          <w:rFonts w:hint="eastAsia"/>
          <w:szCs w:val="21"/>
          <w:lang w:eastAsia="zh-CN"/>
        </w:rPr>
        <w:t>，招标人在编制招标文件时，都应保留</w:t>
      </w:r>
      <w:r>
        <w:rPr>
          <w:szCs w:val="21"/>
          <w:lang w:eastAsia="zh-CN"/>
        </w:rPr>
        <w:t>(</w:t>
      </w:r>
      <w:r>
        <w:rPr>
          <w:rFonts w:hint="eastAsia"/>
          <w:szCs w:val="21"/>
          <w:lang w:eastAsia="zh-CN"/>
        </w:rPr>
        <w:t>已删除内容除外</w:t>
      </w:r>
      <w:r>
        <w:rPr>
          <w:szCs w:val="21"/>
          <w:lang w:eastAsia="zh-CN"/>
        </w:rPr>
        <w:t>)</w:t>
      </w:r>
      <w:r>
        <w:rPr>
          <w:rFonts w:hint="eastAsia"/>
          <w:szCs w:val="21"/>
          <w:lang w:eastAsia="zh-CN"/>
        </w:rPr>
        <w:t>。</w:t>
      </w:r>
    </w:p>
    <w:p>
      <w:pPr>
        <w:rPr>
          <w:rFonts w:eastAsia="黑体"/>
          <w:sz w:val="30"/>
          <w:szCs w:val="30"/>
          <w:u w:val="single"/>
          <w:lang w:eastAsia="zh-CN"/>
        </w:rPr>
      </w:pPr>
      <w:r>
        <w:rPr>
          <w:lang w:eastAsia="zh-CN"/>
        </w:rPr>
        <w:br w:type="page"/>
      </w:r>
    </w:p>
    <w:p>
      <w:pPr>
        <w:spacing w:line="360" w:lineRule="auto"/>
        <w:jc w:val="center"/>
        <w:rPr>
          <w:sz w:val="32"/>
          <w:szCs w:val="32"/>
          <w:lang w:eastAsia="zh-CN"/>
        </w:rPr>
      </w:pPr>
      <w:bookmarkStart w:id="545" w:name="_Toc11638_WPSOffice_Level1"/>
      <w:bookmarkStart w:id="546" w:name="_Toc23092_WPSOffice_Level1"/>
      <w:r>
        <w:rPr>
          <w:sz w:val="32"/>
          <w:szCs w:val="32"/>
          <w:lang w:eastAsia="zh-CN"/>
        </w:rPr>
        <w:t>______________(</w:t>
      </w:r>
      <w:r>
        <w:rPr>
          <w:rFonts w:hint="eastAsia"/>
          <w:sz w:val="32"/>
          <w:szCs w:val="32"/>
          <w:lang w:eastAsia="zh-CN"/>
        </w:rPr>
        <w:t>项目名称</w:t>
      </w:r>
      <w:r>
        <w:rPr>
          <w:sz w:val="32"/>
          <w:szCs w:val="32"/>
          <w:lang w:eastAsia="zh-CN"/>
        </w:rPr>
        <w:t>)________</w:t>
      </w:r>
      <w:r>
        <w:rPr>
          <w:rFonts w:hint="eastAsia"/>
          <w:sz w:val="32"/>
          <w:szCs w:val="32"/>
          <w:lang w:eastAsia="zh-CN"/>
        </w:rPr>
        <w:t>标段施工招标</w:t>
      </w:r>
      <w:bookmarkEnd w:id="545"/>
      <w:bookmarkEnd w:id="546"/>
    </w:p>
    <w:p>
      <w:pPr>
        <w:spacing w:line="360" w:lineRule="auto"/>
        <w:ind w:firstLine="640" w:firstLineChars="200"/>
        <w:jc w:val="center"/>
        <w:rPr>
          <w:sz w:val="32"/>
          <w:szCs w:val="32"/>
          <w:lang w:eastAsia="zh-CN"/>
        </w:rPr>
      </w:pPr>
    </w:p>
    <w:p>
      <w:pPr>
        <w:jc w:val="center"/>
        <w:rPr>
          <w:rFonts w:eastAsia="黑体"/>
          <w:sz w:val="30"/>
          <w:szCs w:val="30"/>
          <w:lang w:eastAsia="zh-CN"/>
        </w:rPr>
      </w:pPr>
    </w:p>
    <w:p>
      <w:pPr>
        <w:jc w:val="center"/>
        <w:rPr>
          <w:rFonts w:eastAsia="黑体"/>
          <w:sz w:val="30"/>
          <w:szCs w:val="30"/>
          <w:lang w:eastAsia="zh-CN"/>
        </w:rPr>
      </w:pPr>
    </w:p>
    <w:p>
      <w:pPr>
        <w:jc w:val="center"/>
        <w:rPr>
          <w:rFonts w:eastAsia="黑体"/>
          <w:sz w:val="30"/>
          <w:szCs w:val="30"/>
          <w:lang w:eastAsia="zh-CN"/>
        </w:rPr>
      </w:pPr>
    </w:p>
    <w:p>
      <w:pPr>
        <w:jc w:val="center"/>
        <w:outlineLvl w:val="0"/>
        <w:rPr>
          <w:rFonts w:eastAsia="黑体"/>
          <w:sz w:val="48"/>
          <w:szCs w:val="48"/>
          <w:lang w:eastAsia="zh-CN"/>
        </w:rPr>
      </w:pPr>
      <w:bookmarkStart w:id="547" w:name="_Toc12976_WPSOffice_Level1"/>
      <w:bookmarkStart w:id="548" w:name="_Toc11035"/>
      <w:bookmarkStart w:id="549" w:name="_Toc9722_WPSOffice_Level2"/>
      <w:r>
        <w:rPr>
          <w:rFonts w:hint="eastAsia" w:eastAsia="黑体"/>
          <w:sz w:val="48"/>
          <w:szCs w:val="48"/>
          <w:lang w:eastAsia="zh-CN"/>
        </w:rPr>
        <w:t>投</w:t>
      </w:r>
      <w:r>
        <w:rPr>
          <w:rFonts w:eastAsia="黑体"/>
          <w:sz w:val="48"/>
          <w:szCs w:val="48"/>
          <w:lang w:eastAsia="zh-CN"/>
        </w:rPr>
        <w:t xml:space="preserve"> </w:t>
      </w:r>
      <w:r>
        <w:rPr>
          <w:rFonts w:hint="eastAsia" w:eastAsia="黑体"/>
          <w:sz w:val="48"/>
          <w:szCs w:val="48"/>
          <w:lang w:eastAsia="zh-CN"/>
        </w:rPr>
        <w:t>标</w:t>
      </w:r>
      <w:r>
        <w:rPr>
          <w:rFonts w:eastAsia="黑体"/>
          <w:sz w:val="48"/>
          <w:szCs w:val="48"/>
          <w:lang w:eastAsia="zh-CN"/>
        </w:rPr>
        <w:t xml:space="preserve"> </w:t>
      </w:r>
      <w:r>
        <w:rPr>
          <w:rFonts w:hint="eastAsia" w:eastAsia="黑体"/>
          <w:sz w:val="48"/>
          <w:szCs w:val="48"/>
          <w:lang w:eastAsia="zh-CN"/>
        </w:rPr>
        <w:t>文</w:t>
      </w:r>
      <w:r>
        <w:rPr>
          <w:rFonts w:eastAsia="黑体"/>
          <w:sz w:val="48"/>
          <w:szCs w:val="48"/>
          <w:lang w:eastAsia="zh-CN"/>
        </w:rPr>
        <w:t xml:space="preserve"> </w:t>
      </w:r>
      <w:r>
        <w:rPr>
          <w:rFonts w:hint="eastAsia" w:eastAsia="黑体"/>
          <w:sz w:val="48"/>
          <w:szCs w:val="48"/>
          <w:lang w:eastAsia="zh-CN"/>
        </w:rPr>
        <w:t>件</w:t>
      </w:r>
      <w:bookmarkEnd w:id="547"/>
      <w:bookmarkEnd w:id="548"/>
      <w:bookmarkEnd w:id="549"/>
    </w:p>
    <w:p>
      <w:pPr>
        <w:jc w:val="center"/>
        <w:rPr>
          <w:rFonts w:eastAsia="黑体"/>
          <w:sz w:val="48"/>
          <w:szCs w:val="48"/>
          <w:lang w:eastAsia="zh-CN"/>
        </w:rPr>
      </w:pPr>
    </w:p>
    <w:p>
      <w:pPr>
        <w:jc w:val="center"/>
        <w:rPr>
          <w:rFonts w:eastAsia="黑体"/>
          <w:sz w:val="48"/>
          <w:szCs w:val="48"/>
          <w:lang w:eastAsia="zh-CN"/>
        </w:rPr>
      </w:pPr>
    </w:p>
    <w:p>
      <w:pPr>
        <w:jc w:val="center"/>
        <w:rPr>
          <w:rFonts w:eastAsia="黑体"/>
          <w:sz w:val="48"/>
          <w:szCs w:val="48"/>
          <w:lang w:eastAsia="zh-CN"/>
        </w:rPr>
      </w:pPr>
    </w:p>
    <w:p>
      <w:pPr>
        <w:jc w:val="center"/>
        <w:rPr>
          <w:rFonts w:eastAsia="黑体"/>
          <w:sz w:val="48"/>
          <w:szCs w:val="48"/>
          <w:lang w:eastAsia="zh-CN"/>
        </w:rPr>
      </w:pPr>
    </w:p>
    <w:p>
      <w:pPr>
        <w:jc w:val="center"/>
        <w:rPr>
          <w:rFonts w:eastAsia="黑体"/>
          <w:sz w:val="48"/>
          <w:szCs w:val="48"/>
          <w:lang w:eastAsia="zh-CN"/>
        </w:rPr>
      </w:pPr>
    </w:p>
    <w:p>
      <w:pPr>
        <w:jc w:val="center"/>
        <w:rPr>
          <w:rFonts w:eastAsia="黑体"/>
          <w:sz w:val="48"/>
          <w:szCs w:val="48"/>
          <w:lang w:eastAsia="zh-CN"/>
        </w:rPr>
      </w:pPr>
    </w:p>
    <w:p>
      <w:pPr>
        <w:jc w:val="center"/>
        <w:rPr>
          <w:rFonts w:eastAsia="黑体"/>
          <w:sz w:val="48"/>
          <w:szCs w:val="48"/>
          <w:lang w:eastAsia="zh-CN"/>
        </w:rPr>
      </w:pPr>
    </w:p>
    <w:p>
      <w:pPr>
        <w:jc w:val="center"/>
        <w:rPr>
          <w:rFonts w:eastAsia="黑体"/>
          <w:sz w:val="48"/>
          <w:szCs w:val="48"/>
          <w:lang w:eastAsia="zh-CN"/>
        </w:rPr>
      </w:pPr>
    </w:p>
    <w:p>
      <w:pPr>
        <w:rPr>
          <w:sz w:val="30"/>
          <w:szCs w:val="30"/>
          <w:lang w:eastAsia="zh-CN"/>
        </w:rPr>
      </w:pPr>
    </w:p>
    <w:p>
      <w:pPr>
        <w:jc w:val="center"/>
        <w:rPr>
          <w:sz w:val="30"/>
          <w:szCs w:val="30"/>
          <w:lang w:eastAsia="zh-CN"/>
        </w:rPr>
      </w:pPr>
      <w:bookmarkStart w:id="550" w:name="_Toc16325_WPSOffice_Level3"/>
      <w:bookmarkStart w:id="551" w:name="_Toc12381_WPSOffice_Level1"/>
      <w:r>
        <w:rPr>
          <w:rFonts w:hint="eastAsia"/>
          <w:sz w:val="30"/>
          <w:szCs w:val="30"/>
          <w:lang w:eastAsia="zh-CN"/>
        </w:rPr>
        <w:t>投标人：</w:t>
      </w:r>
      <w:r>
        <w:rPr>
          <w:sz w:val="30"/>
          <w:szCs w:val="30"/>
          <w:u w:val="single"/>
          <w:lang w:eastAsia="zh-CN"/>
        </w:rPr>
        <w:t xml:space="preserve">               </w:t>
      </w:r>
      <w:r>
        <w:rPr>
          <w:sz w:val="30"/>
          <w:szCs w:val="30"/>
          <w:lang w:eastAsia="zh-CN"/>
        </w:rPr>
        <w:t>(</w:t>
      </w:r>
      <w:r>
        <w:rPr>
          <w:rFonts w:hint="eastAsia"/>
          <w:sz w:val="30"/>
          <w:szCs w:val="30"/>
          <w:lang w:eastAsia="zh-CN"/>
        </w:rPr>
        <w:t>法定名称</w:t>
      </w:r>
      <w:r>
        <w:rPr>
          <w:sz w:val="30"/>
          <w:szCs w:val="30"/>
          <w:lang w:eastAsia="zh-CN"/>
        </w:rPr>
        <w:t>)</w:t>
      </w:r>
      <w:bookmarkEnd w:id="550"/>
      <w:bookmarkEnd w:id="551"/>
    </w:p>
    <w:p>
      <w:pPr>
        <w:rPr>
          <w:sz w:val="30"/>
          <w:szCs w:val="30"/>
          <w:lang w:eastAsia="zh-CN"/>
        </w:rPr>
      </w:pPr>
    </w:p>
    <w:p>
      <w:pPr>
        <w:jc w:val="center"/>
        <w:rPr>
          <w:sz w:val="30"/>
          <w:szCs w:val="30"/>
          <w:lang w:eastAsia="zh-CN"/>
        </w:rPr>
      </w:pPr>
      <w:bookmarkStart w:id="552" w:name="_Toc22052_WPSOffice_Level1"/>
      <w:bookmarkStart w:id="553" w:name="_Toc5933_WPSOffice_Level3"/>
      <w:r>
        <w:rPr>
          <w:sz w:val="30"/>
          <w:szCs w:val="30"/>
          <w:lang w:eastAsia="zh-CN"/>
        </w:rPr>
        <w:t xml:space="preserve"> </w:t>
      </w:r>
      <w:r>
        <w:rPr>
          <w:sz w:val="30"/>
          <w:szCs w:val="30"/>
          <w:u w:val="single"/>
          <w:lang w:eastAsia="zh-CN"/>
        </w:rPr>
        <w:t xml:space="preserve">      </w:t>
      </w:r>
      <w:r>
        <w:rPr>
          <w:rFonts w:hint="eastAsia"/>
          <w:sz w:val="30"/>
          <w:szCs w:val="30"/>
          <w:lang w:eastAsia="zh-CN"/>
        </w:rPr>
        <w:t>年</w:t>
      </w:r>
      <w:r>
        <w:rPr>
          <w:sz w:val="30"/>
          <w:szCs w:val="30"/>
          <w:u w:val="single"/>
          <w:lang w:eastAsia="zh-CN"/>
        </w:rPr>
        <w:t xml:space="preserve">      </w:t>
      </w:r>
      <w:r>
        <w:rPr>
          <w:rFonts w:hint="eastAsia"/>
          <w:sz w:val="30"/>
          <w:szCs w:val="30"/>
          <w:lang w:eastAsia="zh-CN"/>
        </w:rPr>
        <w:t>月</w:t>
      </w:r>
      <w:r>
        <w:rPr>
          <w:sz w:val="30"/>
          <w:szCs w:val="30"/>
          <w:u w:val="single"/>
          <w:lang w:eastAsia="zh-CN"/>
        </w:rPr>
        <w:t xml:space="preserve">      </w:t>
      </w:r>
      <w:r>
        <w:rPr>
          <w:rFonts w:hint="eastAsia"/>
          <w:sz w:val="30"/>
          <w:szCs w:val="30"/>
          <w:lang w:eastAsia="zh-CN"/>
        </w:rPr>
        <w:t>日</w:t>
      </w:r>
      <w:bookmarkEnd w:id="552"/>
      <w:bookmarkEnd w:id="553"/>
    </w:p>
    <w:p>
      <w:pPr>
        <w:rPr>
          <w:lang w:eastAsia="zh-CN"/>
        </w:rPr>
      </w:pPr>
      <w:r>
        <w:rPr>
          <w:lang w:eastAsia="zh-CN"/>
        </w:rPr>
        <w:br w:type="page"/>
      </w:r>
    </w:p>
    <w:p>
      <w:pPr>
        <w:spacing w:line="360" w:lineRule="auto"/>
        <w:jc w:val="center"/>
        <w:outlineLvl w:val="0"/>
        <w:rPr>
          <w:sz w:val="28"/>
          <w:szCs w:val="28"/>
          <w:lang w:eastAsia="zh-CN"/>
        </w:rPr>
      </w:pPr>
      <w:bookmarkStart w:id="554" w:name="_Toc29274"/>
      <w:bookmarkStart w:id="555" w:name="_Toc4951_WPSOffice_Level2"/>
      <w:r>
        <w:rPr>
          <w:rFonts w:hint="eastAsia"/>
          <w:sz w:val="28"/>
          <w:szCs w:val="28"/>
          <w:lang w:eastAsia="zh-CN"/>
        </w:rPr>
        <w:t>资格审查文件目录</w:t>
      </w:r>
      <w:bookmarkEnd w:id="554"/>
      <w:bookmarkEnd w:id="555"/>
    </w:p>
    <w:p>
      <w:pPr>
        <w:spacing w:before="60"/>
        <w:rPr>
          <w:sz w:val="20"/>
          <w:szCs w:val="20"/>
          <w:lang w:eastAsia="zh-CN"/>
        </w:rPr>
      </w:pPr>
    </w:p>
    <w:p>
      <w:pPr>
        <w:spacing w:line="360" w:lineRule="auto"/>
        <w:ind w:firstLine="480" w:firstLineChars="200"/>
        <w:rPr>
          <w:szCs w:val="21"/>
          <w:lang w:eastAsia="zh-CN"/>
        </w:rPr>
      </w:pPr>
      <w:r>
        <w:rPr>
          <w:szCs w:val="21"/>
          <w:lang w:eastAsia="zh-CN"/>
        </w:rPr>
        <w:t>(</w:t>
      </w:r>
      <w:r>
        <w:rPr>
          <w:rFonts w:hint="eastAsia"/>
          <w:szCs w:val="21"/>
          <w:lang w:eastAsia="zh-CN"/>
        </w:rPr>
        <w:t>以下所有提供的材料，投标人需按表格要求将原件扫描添加到《遂宁市建设工程施工评定分离技术标投标书编制系统》中，该章有关资格审查文件另有特殊要求的除外，原件备查</w:t>
      </w:r>
      <w:r>
        <w:rPr>
          <w:szCs w:val="21"/>
          <w:lang w:eastAsia="zh-CN"/>
        </w:rPr>
        <w:t>)</w:t>
      </w:r>
    </w:p>
    <w:p>
      <w:pPr>
        <w:spacing w:line="360" w:lineRule="auto"/>
        <w:ind w:firstLine="480" w:firstLineChars="200"/>
        <w:rPr>
          <w:szCs w:val="21"/>
          <w:lang w:eastAsia="zh-CN"/>
        </w:rPr>
      </w:pPr>
      <w:bookmarkStart w:id="556" w:name="_Toc4434_WPSOffice_Level2"/>
      <w:r>
        <w:rPr>
          <w:rFonts w:hint="eastAsia"/>
          <w:szCs w:val="21"/>
          <w:lang w:eastAsia="zh-CN"/>
        </w:rPr>
        <w:t>一、投标函</w:t>
      </w:r>
    </w:p>
    <w:p>
      <w:pPr>
        <w:spacing w:line="360" w:lineRule="auto"/>
        <w:ind w:firstLine="480" w:firstLineChars="200"/>
        <w:rPr>
          <w:szCs w:val="21"/>
          <w:lang w:eastAsia="zh-CN"/>
        </w:rPr>
      </w:pPr>
      <w:r>
        <w:rPr>
          <w:rFonts w:hint="eastAsia"/>
          <w:szCs w:val="21"/>
          <w:lang w:eastAsia="zh-CN"/>
        </w:rPr>
        <w:t>二、投标人基本情况表</w:t>
      </w:r>
      <w:bookmarkEnd w:id="556"/>
    </w:p>
    <w:p>
      <w:pPr>
        <w:spacing w:line="360" w:lineRule="auto"/>
        <w:ind w:firstLine="480" w:firstLineChars="200"/>
        <w:rPr>
          <w:szCs w:val="21"/>
          <w:lang w:eastAsia="zh-CN"/>
        </w:rPr>
      </w:pPr>
      <w:bookmarkStart w:id="557" w:name="_Toc16089_WPSOffice_Level2"/>
      <w:r>
        <w:rPr>
          <w:rFonts w:hint="eastAsia"/>
          <w:szCs w:val="21"/>
          <w:lang w:eastAsia="zh-CN"/>
        </w:rPr>
        <w:t>三、法定代表人身份证明</w:t>
      </w:r>
      <w:bookmarkEnd w:id="557"/>
    </w:p>
    <w:p>
      <w:pPr>
        <w:spacing w:line="360" w:lineRule="auto"/>
        <w:ind w:firstLine="480" w:firstLineChars="200"/>
        <w:rPr>
          <w:szCs w:val="21"/>
          <w:lang w:eastAsia="zh-CN"/>
        </w:rPr>
      </w:pPr>
      <w:bookmarkStart w:id="558" w:name="_Toc4813_WPSOffice_Level2"/>
      <w:r>
        <w:rPr>
          <w:rFonts w:hint="eastAsia"/>
          <w:szCs w:val="21"/>
          <w:lang w:eastAsia="zh-CN"/>
        </w:rPr>
        <w:t>四、授权委托书</w:t>
      </w:r>
      <w:bookmarkEnd w:id="558"/>
    </w:p>
    <w:p>
      <w:pPr>
        <w:spacing w:line="360" w:lineRule="auto"/>
        <w:ind w:firstLine="480" w:firstLineChars="200"/>
        <w:rPr>
          <w:szCs w:val="21"/>
          <w:lang w:eastAsia="zh-CN"/>
        </w:rPr>
      </w:pPr>
      <w:bookmarkStart w:id="559" w:name="_Toc18568_WPSOffice_Level2"/>
      <w:r>
        <w:rPr>
          <w:rFonts w:hint="eastAsia"/>
          <w:szCs w:val="21"/>
          <w:lang w:eastAsia="zh-CN"/>
        </w:rPr>
        <w:t>五、联合体协议书</w:t>
      </w:r>
      <w:bookmarkEnd w:id="559"/>
    </w:p>
    <w:p>
      <w:pPr>
        <w:spacing w:line="360" w:lineRule="auto"/>
        <w:ind w:firstLine="480" w:firstLineChars="200"/>
        <w:rPr>
          <w:szCs w:val="21"/>
          <w:lang w:eastAsia="zh-CN"/>
        </w:rPr>
      </w:pPr>
      <w:bookmarkStart w:id="560" w:name="_Toc32001_WPSOffice_Level2"/>
      <w:r>
        <w:rPr>
          <w:rFonts w:hint="eastAsia"/>
          <w:szCs w:val="21"/>
          <w:lang w:eastAsia="zh-CN"/>
        </w:rPr>
        <w:t>六、投标文件真实性和不存在限制投标情形的声明及遵纪守法诚信承诺</w:t>
      </w:r>
      <w:bookmarkEnd w:id="560"/>
    </w:p>
    <w:p>
      <w:pPr>
        <w:spacing w:line="360" w:lineRule="auto"/>
        <w:ind w:firstLine="480" w:firstLineChars="200"/>
        <w:rPr>
          <w:szCs w:val="21"/>
          <w:lang w:eastAsia="zh-CN"/>
        </w:rPr>
      </w:pPr>
      <w:bookmarkStart w:id="561" w:name="_Toc24397_WPSOffice_Level2"/>
      <w:r>
        <w:rPr>
          <w:rFonts w:hint="eastAsia"/>
          <w:szCs w:val="21"/>
          <w:lang w:eastAsia="zh-CN"/>
        </w:rPr>
        <w:t>七、近年度财务状况表</w:t>
      </w:r>
      <w:bookmarkEnd w:id="561"/>
    </w:p>
    <w:p>
      <w:pPr>
        <w:spacing w:line="360" w:lineRule="auto"/>
        <w:ind w:firstLine="480" w:firstLineChars="200"/>
        <w:rPr>
          <w:szCs w:val="21"/>
          <w:lang w:eastAsia="zh-CN"/>
        </w:rPr>
      </w:pPr>
      <w:bookmarkStart w:id="562" w:name="_Toc30515_WPSOffice_Level2"/>
      <w:r>
        <w:rPr>
          <w:rFonts w:hint="eastAsia"/>
          <w:szCs w:val="21"/>
          <w:lang w:eastAsia="zh-CN"/>
        </w:rPr>
        <w:t>八、近</w:t>
      </w:r>
      <w:r>
        <w:rPr>
          <w:szCs w:val="21"/>
          <w:lang w:eastAsia="zh-CN"/>
        </w:rPr>
        <w:t>5</w:t>
      </w:r>
      <w:r>
        <w:rPr>
          <w:rFonts w:hint="eastAsia"/>
          <w:szCs w:val="21"/>
          <w:lang w:eastAsia="zh-CN"/>
        </w:rPr>
        <w:t>年完成的类似项目情况表</w:t>
      </w:r>
      <w:bookmarkEnd w:id="562"/>
    </w:p>
    <w:p>
      <w:pPr>
        <w:spacing w:line="360" w:lineRule="auto"/>
        <w:ind w:firstLine="480" w:firstLineChars="200"/>
        <w:rPr>
          <w:szCs w:val="21"/>
          <w:lang w:eastAsia="zh-CN"/>
        </w:rPr>
      </w:pPr>
      <w:bookmarkStart w:id="563" w:name="_Toc31055_WPSOffice_Level2"/>
      <w:r>
        <w:rPr>
          <w:rFonts w:hint="eastAsia"/>
          <w:szCs w:val="21"/>
          <w:lang w:eastAsia="zh-CN"/>
        </w:rPr>
        <w:t>九、近年发生的诉讼及仲裁情况</w:t>
      </w:r>
    </w:p>
    <w:p>
      <w:pPr>
        <w:spacing w:line="360" w:lineRule="auto"/>
        <w:ind w:firstLine="480" w:firstLineChars="200"/>
        <w:rPr>
          <w:szCs w:val="21"/>
          <w:lang w:eastAsia="zh-CN"/>
        </w:rPr>
      </w:pPr>
      <w:r>
        <w:rPr>
          <w:rFonts w:hint="eastAsia"/>
          <w:szCs w:val="21"/>
          <w:lang w:eastAsia="zh-CN"/>
        </w:rPr>
        <w:t>十、正在施工和新承接的项目情况表</w:t>
      </w:r>
      <w:bookmarkEnd w:id="563"/>
    </w:p>
    <w:p>
      <w:pPr>
        <w:spacing w:line="360" w:lineRule="auto"/>
        <w:ind w:firstLine="480" w:firstLineChars="200"/>
        <w:rPr>
          <w:szCs w:val="21"/>
          <w:lang w:eastAsia="zh-CN"/>
        </w:rPr>
      </w:pPr>
      <w:bookmarkStart w:id="564" w:name="_Toc17156_WPSOffice_Level2"/>
      <w:r>
        <w:rPr>
          <w:rFonts w:hint="eastAsia"/>
          <w:szCs w:val="21"/>
          <w:lang w:eastAsia="zh-CN"/>
        </w:rPr>
        <w:t>十一、投标保证金</w:t>
      </w:r>
      <w:bookmarkEnd w:id="564"/>
    </w:p>
    <w:p>
      <w:pPr>
        <w:spacing w:line="360" w:lineRule="auto"/>
        <w:ind w:firstLine="480" w:firstLineChars="200"/>
        <w:rPr>
          <w:szCs w:val="21"/>
          <w:lang w:eastAsia="zh-CN"/>
        </w:rPr>
      </w:pPr>
      <w:bookmarkStart w:id="565" w:name="_Toc11638_WPSOffice_Level2"/>
      <w:r>
        <w:rPr>
          <w:rFonts w:hint="eastAsia"/>
          <w:szCs w:val="21"/>
          <w:lang w:eastAsia="zh-CN"/>
        </w:rPr>
        <w:t>十二、不变更拟任项目管理机构人员的承诺</w:t>
      </w:r>
      <w:bookmarkEnd w:id="565"/>
    </w:p>
    <w:p>
      <w:pPr>
        <w:spacing w:line="360" w:lineRule="auto"/>
        <w:ind w:firstLine="480" w:firstLineChars="200"/>
        <w:rPr>
          <w:szCs w:val="21"/>
          <w:lang w:eastAsia="zh-CN"/>
        </w:rPr>
      </w:pPr>
      <w:bookmarkStart w:id="566" w:name="_Toc12381_WPSOffice_Level2"/>
      <w:r>
        <w:rPr>
          <w:rFonts w:hint="eastAsia"/>
          <w:szCs w:val="21"/>
          <w:lang w:eastAsia="zh-CN"/>
        </w:rPr>
        <w:t>十三、其他材料</w:t>
      </w:r>
      <w:bookmarkEnd w:id="566"/>
    </w:p>
    <w:p>
      <w:pPr>
        <w:spacing w:line="360" w:lineRule="auto"/>
        <w:ind w:firstLine="480" w:firstLineChars="200"/>
        <w:rPr>
          <w:szCs w:val="21"/>
          <w:lang w:eastAsia="zh-CN"/>
        </w:rPr>
      </w:pPr>
      <w:r>
        <w:rPr>
          <w:rFonts w:hint="eastAsia"/>
          <w:szCs w:val="21"/>
          <w:lang w:eastAsia="zh-CN"/>
        </w:rPr>
        <w:t>十四、承诺函</w:t>
      </w: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注：</w:t>
      </w:r>
      <w:r>
        <w:rPr>
          <w:szCs w:val="21"/>
          <w:lang w:eastAsia="zh-CN"/>
        </w:rPr>
        <w:t>(1)</w:t>
      </w:r>
      <w:r>
        <w:rPr>
          <w:rFonts w:hint="eastAsia"/>
          <w:szCs w:val="21"/>
          <w:lang w:eastAsia="zh-CN"/>
        </w:rPr>
        <w:t>如招标人接受联合体投标的，</w:t>
      </w:r>
      <w:r>
        <w:rPr>
          <w:szCs w:val="21"/>
          <w:lang w:eastAsia="zh-CN"/>
        </w:rPr>
        <w:t>“</w:t>
      </w:r>
      <w:r>
        <w:rPr>
          <w:rFonts w:hint="eastAsia"/>
          <w:szCs w:val="21"/>
          <w:lang w:eastAsia="zh-CN"/>
        </w:rPr>
        <w:t>资格审查资料</w:t>
      </w:r>
      <w:r>
        <w:rPr>
          <w:szCs w:val="21"/>
          <w:lang w:eastAsia="zh-CN"/>
        </w:rPr>
        <w:t>”</w:t>
      </w:r>
      <w:r>
        <w:rPr>
          <w:rFonts w:hint="eastAsia"/>
          <w:szCs w:val="21"/>
          <w:lang w:eastAsia="zh-CN"/>
        </w:rPr>
        <w:t>规定的表格和资料应包括联合体各方相关情况，联合体的每一成员都应提供。</w:t>
      </w:r>
    </w:p>
    <w:p>
      <w:pPr>
        <w:spacing w:line="360" w:lineRule="auto"/>
        <w:ind w:firstLine="480" w:firstLineChars="200"/>
        <w:rPr>
          <w:szCs w:val="21"/>
          <w:lang w:eastAsia="zh-CN"/>
        </w:rPr>
      </w:pPr>
      <w:r>
        <w:rPr>
          <w:szCs w:val="21"/>
          <w:lang w:eastAsia="zh-CN"/>
        </w:rPr>
        <w:t>(2)</w:t>
      </w:r>
      <w:r>
        <w:rPr>
          <w:rFonts w:hint="eastAsia"/>
          <w:szCs w:val="21"/>
          <w:lang w:eastAsia="zh-CN"/>
        </w:rPr>
        <w:t>新成立企业不满足招标人年度要求的，投标人只提供成立后相应年度的资料。</w:t>
      </w:r>
    </w:p>
    <w:p>
      <w:pPr>
        <w:rPr>
          <w:lang w:eastAsia="zh-CN"/>
        </w:rPr>
      </w:pPr>
      <w:r>
        <w:rPr>
          <w:lang w:eastAsia="zh-CN"/>
        </w:rPr>
        <w:br w:type="page"/>
      </w:r>
    </w:p>
    <w:p>
      <w:pPr>
        <w:spacing w:line="360" w:lineRule="auto"/>
        <w:jc w:val="center"/>
        <w:outlineLvl w:val="1"/>
        <w:rPr>
          <w:sz w:val="28"/>
          <w:szCs w:val="28"/>
          <w:lang w:eastAsia="zh-CN"/>
        </w:rPr>
      </w:pPr>
      <w:bookmarkStart w:id="567" w:name="_Toc6980"/>
      <w:bookmarkStart w:id="568" w:name="_Toc11944_WPSOffice_Level2"/>
      <w:bookmarkStart w:id="569" w:name="_Toc12976_WPSOffice_Level2"/>
      <w:bookmarkStart w:id="570" w:name="_Toc14791_WPSOffice_Level1"/>
      <w:bookmarkStart w:id="571" w:name="_Toc22666"/>
      <w:bookmarkStart w:id="572" w:name="_Toc32568_WPSOffice_Level3"/>
      <w:bookmarkStart w:id="573" w:name="Book61"/>
      <w:r>
        <w:rPr>
          <w:rFonts w:hint="eastAsia"/>
          <w:sz w:val="28"/>
          <w:szCs w:val="28"/>
          <w:lang w:eastAsia="zh-CN"/>
        </w:rPr>
        <w:t>一、投标函（格式）</w:t>
      </w:r>
      <w:bookmarkEnd w:id="567"/>
      <w:bookmarkEnd w:id="568"/>
      <w:bookmarkEnd w:id="569"/>
    </w:p>
    <w:p>
      <w:pPr>
        <w:jc w:val="center"/>
        <w:rPr>
          <w:sz w:val="20"/>
          <w:szCs w:val="20"/>
          <w:lang w:eastAsia="zh-CN"/>
        </w:rPr>
      </w:pPr>
      <w:bookmarkStart w:id="574" w:name="_Toc30498_WPSOffice_Level3"/>
      <w:bookmarkStart w:id="575" w:name="_Toc30460_WPSOffice_Level1"/>
      <w:r>
        <w:rPr>
          <w:rFonts w:hint="eastAsia" w:eastAsia="黑体"/>
          <w:sz w:val="30"/>
          <w:szCs w:val="30"/>
          <w:lang w:eastAsia="zh-CN"/>
        </w:rPr>
        <w:t>投</w:t>
      </w:r>
      <w:r>
        <w:rPr>
          <w:rFonts w:eastAsia="黑体"/>
          <w:sz w:val="30"/>
          <w:szCs w:val="30"/>
          <w:lang w:eastAsia="zh-CN"/>
        </w:rPr>
        <w:t xml:space="preserve"> </w:t>
      </w:r>
      <w:r>
        <w:rPr>
          <w:rFonts w:hint="eastAsia" w:eastAsia="黑体"/>
          <w:sz w:val="30"/>
          <w:szCs w:val="30"/>
          <w:lang w:eastAsia="zh-CN"/>
        </w:rPr>
        <w:t>标</w:t>
      </w:r>
      <w:r>
        <w:rPr>
          <w:rFonts w:eastAsia="黑体"/>
          <w:sz w:val="30"/>
          <w:szCs w:val="30"/>
          <w:lang w:eastAsia="zh-CN"/>
        </w:rPr>
        <w:t xml:space="preserve"> </w:t>
      </w:r>
      <w:r>
        <w:rPr>
          <w:rFonts w:hint="eastAsia" w:eastAsia="黑体"/>
          <w:sz w:val="30"/>
          <w:szCs w:val="30"/>
          <w:lang w:eastAsia="zh-CN"/>
        </w:rPr>
        <w:t>函</w:t>
      </w:r>
      <w:bookmarkEnd w:id="574"/>
      <w:bookmarkEnd w:id="575"/>
    </w:p>
    <w:p>
      <w:pPr>
        <w:rPr>
          <w:sz w:val="20"/>
          <w:szCs w:val="20"/>
          <w:lang w:eastAsia="zh-CN"/>
        </w:rPr>
      </w:pPr>
    </w:p>
    <w:p>
      <w:pPr>
        <w:spacing w:line="360" w:lineRule="auto"/>
        <w:ind w:firstLine="480" w:firstLineChars="200"/>
        <w:rPr>
          <w:szCs w:val="21"/>
          <w:lang w:eastAsia="zh-CN"/>
        </w:rPr>
      </w:pPr>
      <w:r>
        <w:rPr>
          <w:szCs w:val="21"/>
          <w:lang w:eastAsia="zh-CN"/>
        </w:rPr>
        <w:t>_________________(</w:t>
      </w:r>
      <w:r>
        <w:rPr>
          <w:rFonts w:hint="eastAsia"/>
          <w:szCs w:val="21"/>
          <w:lang w:eastAsia="zh-CN"/>
        </w:rPr>
        <w:t>招标人名称</w:t>
      </w:r>
      <w:r>
        <w:rPr>
          <w:szCs w:val="21"/>
          <w:lang w:eastAsia="zh-CN"/>
        </w:rPr>
        <w:t>)</w:t>
      </w:r>
      <w:r>
        <w:rPr>
          <w:rFonts w:hint="eastAsia"/>
          <w:szCs w:val="21"/>
          <w:lang w:eastAsia="zh-CN"/>
        </w:rPr>
        <w:t>：</w:t>
      </w:r>
    </w:p>
    <w:p>
      <w:pPr>
        <w:spacing w:line="360" w:lineRule="auto"/>
        <w:ind w:firstLine="480" w:firstLineChars="200"/>
        <w:rPr>
          <w:szCs w:val="21"/>
          <w:lang w:eastAsia="zh-CN"/>
        </w:rPr>
      </w:pPr>
    </w:p>
    <w:p>
      <w:pPr>
        <w:spacing w:line="360" w:lineRule="auto"/>
        <w:ind w:firstLine="480" w:firstLineChars="200"/>
        <w:rPr>
          <w:szCs w:val="21"/>
          <w:lang w:eastAsia="zh-CN"/>
        </w:rPr>
      </w:pPr>
      <w:r>
        <w:rPr>
          <w:szCs w:val="21"/>
          <w:lang w:eastAsia="zh-CN"/>
        </w:rPr>
        <w:t>1</w:t>
      </w:r>
      <w:r>
        <w:rPr>
          <w:rFonts w:hint="eastAsia"/>
          <w:szCs w:val="21"/>
          <w:lang w:eastAsia="zh-CN"/>
        </w:rPr>
        <w:t>．我方已仔细研究了</w:t>
      </w:r>
      <w:r>
        <w:rPr>
          <w:szCs w:val="21"/>
          <w:lang w:eastAsia="zh-CN"/>
        </w:rPr>
        <w:t>____________(</w:t>
      </w:r>
      <w:r>
        <w:rPr>
          <w:rFonts w:hint="eastAsia"/>
          <w:szCs w:val="21"/>
          <w:lang w:eastAsia="zh-CN"/>
        </w:rPr>
        <w:t>项目名称</w:t>
      </w:r>
      <w:r>
        <w:rPr>
          <w:szCs w:val="21"/>
          <w:lang w:eastAsia="zh-CN"/>
        </w:rPr>
        <w:t>)_________</w:t>
      </w:r>
      <w:r>
        <w:rPr>
          <w:rFonts w:hint="eastAsia"/>
          <w:szCs w:val="21"/>
          <w:lang w:eastAsia="zh-CN"/>
        </w:rPr>
        <w:t>标段施工招标文件的全部内容，愿意以</w:t>
      </w:r>
      <w:r>
        <w:rPr>
          <w:szCs w:val="21"/>
          <w:u w:val="single"/>
          <w:lang w:eastAsia="zh-CN"/>
        </w:rPr>
        <w:t xml:space="preserve">         </w:t>
      </w:r>
      <w:r>
        <w:rPr>
          <w:rFonts w:hint="eastAsia"/>
          <w:szCs w:val="21"/>
          <w:u w:val="single"/>
          <w:lang w:eastAsia="zh-CN"/>
        </w:rPr>
        <w:t>元</w:t>
      </w:r>
      <w:r>
        <w:rPr>
          <w:szCs w:val="21"/>
          <w:u w:val="single"/>
          <w:lang w:eastAsia="zh-CN"/>
        </w:rPr>
        <w:t xml:space="preserve">  </w:t>
      </w:r>
      <w:r>
        <w:rPr>
          <w:rFonts w:hint="eastAsia"/>
          <w:szCs w:val="21"/>
          <w:u w:val="single"/>
          <w:lang w:eastAsia="zh-CN"/>
        </w:rPr>
        <w:t>（大写：</w:t>
      </w:r>
      <w:r>
        <w:rPr>
          <w:szCs w:val="21"/>
          <w:u w:val="single"/>
          <w:lang w:eastAsia="zh-CN"/>
        </w:rPr>
        <w:t xml:space="preserve">            </w:t>
      </w:r>
      <w:r>
        <w:rPr>
          <w:rFonts w:hint="eastAsia"/>
          <w:szCs w:val="21"/>
          <w:u w:val="single"/>
          <w:lang w:eastAsia="zh-CN"/>
        </w:rPr>
        <w:t>）</w:t>
      </w:r>
      <w:r>
        <w:rPr>
          <w:rFonts w:hint="eastAsia"/>
          <w:szCs w:val="21"/>
          <w:lang w:eastAsia="zh-CN"/>
        </w:rPr>
        <w:t>为投标总报价，工期</w:t>
      </w:r>
      <w:r>
        <w:rPr>
          <w:szCs w:val="21"/>
          <w:lang w:eastAsia="zh-CN"/>
        </w:rPr>
        <w:t>_______</w:t>
      </w:r>
      <w:r>
        <w:rPr>
          <w:rFonts w:hint="eastAsia"/>
          <w:szCs w:val="21"/>
          <w:lang w:eastAsia="zh-CN"/>
        </w:rPr>
        <w:t>日历天，按合同约定实施和完成承包工程，修补工程中的任何缺陷，工程质量达到</w:t>
      </w:r>
      <w:r>
        <w:rPr>
          <w:szCs w:val="21"/>
          <w:lang w:eastAsia="zh-CN"/>
        </w:rPr>
        <w:t>_______</w:t>
      </w:r>
      <w:r>
        <w:rPr>
          <w:rFonts w:hint="eastAsia"/>
          <w:szCs w:val="21"/>
          <w:lang w:eastAsia="zh-CN"/>
        </w:rPr>
        <w:t>。</w:t>
      </w:r>
    </w:p>
    <w:p>
      <w:pPr>
        <w:spacing w:line="360" w:lineRule="auto"/>
        <w:ind w:firstLine="480" w:firstLineChars="200"/>
        <w:rPr>
          <w:szCs w:val="21"/>
          <w:lang w:eastAsia="zh-CN"/>
        </w:rPr>
      </w:pPr>
      <w:r>
        <w:rPr>
          <w:szCs w:val="21"/>
          <w:lang w:eastAsia="zh-CN"/>
        </w:rPr>
        <w:t>2</w:t>
      </w:r>
      <w:r>
        <w:rPr>
          <w:rFonts w:hint="eastAsia"/>
          <w:szCs w:val="21"/>
          <w:lang w:eastAsia="zh-CN"/>
        </w:rPr>
        <w:t>．我方承诺在投标有效期内不修改、撤销投标文件。</w:t>
      </w:r>
    </w:p>
    <w:p>
      <w:pPr>
        <w:spacing w:line="360" w:lineRule="auto"/>
        <w:ind w:firstLine="480" w:firstLineChars="200"/>
        <w:rPr>
          <w:szCs w:val="21"/>
          <w:lang w:eastAsia="zh-CN"/>
        </w:rPr>
      </w:pPr>
      <w:r>
        <w:rPr>
          <w:szCs w:val="21"/>
          <w:lang w:eastAsia="zh-CN"/>
        </w:rPr>
        <w:t>3</w:t>
      </w:r>
      <w:r>
        <w:rPr>
          <w:rFonts w:hint="eastAsia"/>
          <w:szCs w:val="21"/>
          <w:lang w:eastAsia="zh-CN"/>
        </w:rPr>
        <w:t>．随同本投标函提交投标保证金一份，金额为人民币</w:t>
      </w:r>
      <w:r>
        <w:rPr>
          <w:szCs w:val="21"/>
          <w:lang w:eastAsia="zh-CN"/>
        </w:rPr>
        <w:t>______</w:t>
      </w:r>
      <w:r>
        <w:rPr>
          <w:rFonts w:hint="eastAsia"/>
          <w:szCs w:val="21"/>
          <w:lang w:eastAsia="zh-CN"/>
        </w:rPr>
        <w:t>元</w:t>
      </w:r>
      <w:r>
        <w:rPr>
          <w:szCs w:val="21"/>
          <w:lang w:eastAsia="zh-CN"/>
        </w:rPr>
        <w:t>(</w:t>
      </w:r>
      <w:r>
        <w:rPr>
          <w:rFonts w:hint="eastAsia"/>
          <w:szCs w:val="21"/>
          <w:lang w:eastAsia="zh-CN"/>
        </w:rPr>
        <w:t>大写</w:t>
      </w:r>
      <w:r>
        <w:rPr>
          <w:szCs w:val="21"/>
          <w:lang w:eastAsia="zh-CN"/>
        </w:rPr>
        <w:t>__________)</w:t>
      </w:r>
      <w:r>
        <w:rPr>
          <w:rFonts w:hint="eastAsia"/>
          <w:szCs w:val="21"/>
          <w:lang w:eastAsia="zh-CN"/>
        </w:rPr>
        <w:t>。</w:t>
      </w:r>
    </w:p>
    <w:p>
      <w:pPr>
        <w:spacing w:line="360" w:lineRule="auto"/>
        <w:ind w:firstLine="480" w:firstLineChars="200"/>
        <w:rPr>
          <w:szCs w:val="21"/>
          <w:lang w:eastAsia="zh-CN"/>
        </w:rPr>
      </w:pPr>
      <w:r>
        <w:rPr>
          <w:szCs w:val="21"/>
          <w:lang w:eastAsia="zh-CN"/>
        </w:rPr>
        <w:t>4</w:t>
      </w:r>
      <w:r>
        <w:rPr>
          <w:rFonts w:hint="eastAsia"/>
          <w:szCs w:val="21"/>
          <w:lang w:eastAsia="zh-CN"/>
        </w:rPr>
        <w:t>．如我方中标：</w:t>
      </w:r>
    </w:p>
    <w:p>
      <w:pPr>
        <w:spacing w:line="360" w:lineRule="auto"/>
        <w:ind w:firstLine="480" w:firstLineChars="200"/>
        <w:rPr>
          <w:szCs w:val="21"/>
          <w:lang w:eastAsia="zh-CN"/>
        </w:rPr>
      </w:pPr>
      <w:r>
        <w:rPr>
          <w:szCs w:val="21"/>
          <w:lang w:eastAsia="zh-CN"/>
        </w:rPr>
        <w:t>(1)</w:t>
      </w:r>
      <w:r>
        <w:rPr>
          <w:rFonts w:hint="eastAsia"/>
          <w:szCs w:val="21"/>
          <w:lang w:eastAsia="zh-CN"/>
        </w:rPr>
        <w:t>我方承诺在收到中标通知书后，在中标通知书规定的期限内，与你方按照招标文件和我方的投标文件签订合同。</w:t>
      </w:r>
    </w:p>
    <w:p>
      <w:pPr>
        <w:spacing w:line="360" w:lineRule="auto"/>
        <w:ind w:firstLine="480" w:firstLineChars="200"/>
        <w:rPr>
          <w:szCs w:val="21"/>
          <w:lang w:eastAsia="zh-CN"/>
        </w:rPr>
      </w:pPr>
      <w:r>
        <w:rPr>
          <w:szCs w:val="21"/>
          <w:lang w:eastAsia="zh-CN"/>
        </w:rPr>
        <w:t>(2)</w:t>
      </w:r>
      <w:r>
        <w:rPr>
          <w:rFonts w:hint="eastAsia"/>
          <w:szCs w:val="21"/>
          <w:lang w:eastAsia="zh-CN"/>
        </w:rPr>
        <w:t>随同本投标函递交的投标函附录属于合同文件的组成部分。</w:t>
      </w:r>
    </w:p>
    <w:p>
      <w:pPr>
        <w:spacing w:line="360" w:lineRule="auto"/>
        <w:ind w:firstLine="480" w:firstLineChars="200"/>
        <w:rPr>
          <w:szCs w:val="21"/>
          <w:lang w:eastAsia="zh-CN"/>
        </w:rPr>
      </w:pPr>
      <w:r>
        <w:rPr>
          <w:szCs w:val="21"/>
          <w:lang w:eastAsia="zh-CN"/>
        </w:rPr>
        <w:t>(3)</w:t>
      </w:r>
      <w:r>
        <w:rPr>
          <w:rFonts w:hint="eastAsia"/>
          <w:szCs w:val="21"/>
          <w:lang w:eastAsia="zh-CN"/>
        </w:rPr>
        <w:t>我方承诺按照招标文件规定向你方递交履约担保。</w:t>
      </w:r>
    </w:p>
    <w:p>
      <w:pPr>
        <w:spacing w:line="360" w:lineRule="auto"/>
        <w:ind w:firstLine="480" w:firstLineChars="200"/>
        <w:rPr>
          <w:szCs w:val="21"/>
          <w:lang w:eastAsia="zh-CN"/>
        </w:rPr>
      </w:pPr>
      <w:r>
        <w:rPr>
          <w:szCs w:val="21"/>
          <w:lang w:eastAsia="zh-CN"/>
        </w:rPr>
        <w:t>(4)</w:t>
      </w:r>
      <w:r>
        <w:rPr>
          <w:rFonts w:hint="eastAsia"/>
          <w:szCs w:val="21"/>
          <w:lang w:eastAsia="zh-CN"/>
        </w:rPr>
        <w:t>我方承诺在合同约定的期限内完成并移交全部合同工程。</w:t>
      </w:r>
    </w:p>
    <w:p>
      <w:pPr>
        <w:spacing w:line="360" w:lineRule="auto"/>
        <w:ind w:firstLine="480" w:firstLineChars="200"/>
        <w:rPr>
          <w:szCs w:val="21"/>
          <w:lang w:eastAsia="zh-CN"/>
        </w:rPr>
      </w:pPr>
      <w:r>
        <w:rPr>
          <w:szCs w:val="21"/>
          <w:lang w:eastAsia="zh-CN"/>
        </w:rPr>
        <w:t>5</w:t>
      </w:r>
      <w:r>
        <w:rPr>
          <w:rFonts w:hint="eastAsia"/>
          <w:szCs w:val="21"/>
          <w:lang w:eastAsia="zh-CN"/>
        </w:rPr>
        <w:t>．</w:t>
      </w:r>
      <w:r>
        <w:rPr>
          <w:szCs w:val="21"/>
          <w:lang w:eastAsia="zh-CN"/>
        </w:rPr>
        <w:t>____________(</w:t>
      </w:r>
      <w:r>
        <w:rPr>
          <w:rFonts w:hint="eastAsia"/>
          <w:szCs w:val="21"/>
          <w:lang w:eastAsia="zh-CN"/>
        </w:rPr>
        <w:t>其他补充说明</w:t>
      </w:r>
      <w:r>
        <w:rPr>
          <w:szCs w:val="21"/>
          <w:lang w:eastAsia="zh-CN"/>
        </w:rPr>
        <w:t>)</w:t>
      </w:r>
      <w:r>
        <w:rPr>
          <w:rFonts w:hint="eastAsia"/>
          <w:szCs w:val="21"/>
          <w:lang w:eastAsia="zh-CN"/>
        </w:rPr>
        <w:t>。</w:t>
      </w:r>
    </w:p>
    <w:p>
      <w:pPr>
        <w:spacing w:line="360" w:lineRule="auto"/>
        <w:rPr>
          <w:szCs w:val="21"/>
          <w:lang w:eastAsia="zh-CN"/>
        </w:rPr>
      </w:pPr>
    </w:p>
    <w:p>
      <w:pPr>
        <w:spacing w:line="360" w:lineRule="auto"/>
        <w:ind w:firstLine="3600" w:firstLineChars="1500"/>
        <w:rPr>
          <w:szCs w:val="21"/>
          <w:lang w:eastAsia="zh-CN"/>
        </w:rPr>
      </w:pPr>
      <w:r>
        <w:rPr>
          <w:rFonts w:hint="eastAsia"/>
          <w:szCs w:val="21"/>
          <w:lang w:eastAsia="zh-CN"/>
        </w:rPr>
        <w:t>投</w:t>
      </w:r>
      <w:r>
        <w:rPr>
          <w:szCs w:val="21"/>
          <w:lang w:eastAsia="zh-CN"/>
        </w:rPr>
        <w:t xml:space="preserve"> </w:t>
      </w:r>
      <w:r>
        <w:rPr>
          <w:rFonts w:hint="eastAsia"/>
          <w:szCs w:val="21"/>
          <w:lang w:eastAsia="zh-CN"/>
        </w:rPr>
        <w:t>标</w:t>
      </w:r>
      <w:r>
        <w:rPr>
          <w:szCs w:val="21"/>
          <w:lang w:eastAsia="zh-CN"/>
        </w:rPr>
        <w:t xml:space="preserve"> </w:t>
      </w:r>
      <w:r>
        <w:rPr>
          <w:rFonts w:hint="eastAsia"/>
          <w:szCs w:val="21"/>
          <w:lang w:eastAsia="zh-CN"/>
        </w:rPr>
        <w:t>人：</w:t>
      </w:r>
      <w:r>
        <w:rPr>
          <w:szCs w:val="21"/>
          <w:lang w:eastAsia="zh-CN"/>
        </w:rPr>
        <w:t>____________________________</w:t>
      </w:r>
      <w:r>
        <w:rPr>
          <w:rFonts w:hint="eastAsia"/>
          <w:szCs w:val="21"/>
          <w:lang w:eastAsia="zh-CN"/>
        </w:rPr>
        <w:t>（盖单位电子签章）</w:t>
      </w:r>
    </w:p>
    <w:p>
      <w:pPr>
        <w:spacing w:line="360" w:lineRule="auto"/>
        <w:ind w:firstLine="3600" w:firstLineChars="1500"/>
        <w:rPr>
          <w:szCs w:val="21"/>
          <w:lang w:eastAsia="zh-CN"/>
        </w:rPr>
      </w:pPr>
      <w:r>
        <w:rPr>
          <w:rFonts w:hint="eastAsia"/>
          <w:szCs w:val="21"/>
          <w:lang w:eastAsia="zh-CN"/>
        </w:rPr>
        <w:t>法定代表人：</w:t>
      </w:r>
      <w:r>
        <w:rPr>
          <w:szCs w:val="21"/>
          <w:lang w:eastAsia="zh-CN"/>
        </w:rPr>
        <w:t>____________________</w:t>
      </w:r>
      <w:r>
        <w:rPr>
          <w:rFonts w:hint="eastAsia"/>
          <w:szCs w:val="21"/>
          <w:lang w:eastAsia="zh-CN"/>
        </w:rPr>
        <w:t>（法定代表人电子签章）</w:t>
      </w:r>
    </w:p>
    <w:p>
      <w:pPr>
        <w:spacing w:line="360" w:lineRule="auto"/>
        <w:ind w:firstLine="3600" w:firstLineChars="1500"/>
        <w:rPr>
          <w:szCs w:val="21"/>
          <w:lang w:eastAsia="zh-CN"/>
        </w:rPr>
      </w:pPr>
      <w:r>
        <w:rPr>
          <w:rFonts w:hint="eastAsia"/>
          <w:szCs w:val="21"/>
          <w:lang w:eastAsia="zh-CN"/>
        </w:rPr>
        <w:t>地</w:t>
      </w:r>
      <w:r>
        <w:rPr>
          <w:szCs w:val="21"/>
          <w:lang w:eastAsia="zh-CN"/>
        </w:rPr>
        <w:t xml:space="preserve">    </w:t>
      </w:r>
      <w:r>
        <w:rPr>
          <w:rFonts w:hint="eastAsia"/>
          <w:szCs w:val="21"/>
          <w:lang w:eastAsia="zh-CN"/>
        </w:rPr>
        <w:t>址：</w:t>
      </w:r>
      <w:r>
        <w:rPr>
          <w:szCs w:val="21"/>
          <w:lang w:eastAsia="zh-CN"/>
        </w:rPr>
        <w:t>____________________________________</w:t>
      </w:r>
    </w:p>
    <w:p>
      <w:pPr>
        <w:spacing w:line="360" w:lineRule="auto"/>
        <w:ind w:firstLine="3600" w:firstLineChars="1500"/>
        <w:rPr>
          <w:szCs w:val="21"/>
          <w:lang w:eastAsia="zh-CN"/>
        </w:rPr>
      </w:pPr>
      <w:r>
        <w:rPr>
          <w:rFonts w:hint="eastAsia"/>
          <w:szCs w:val="21"/>
          <w:lang w:eastAsia="zh-CN"/>
        </w:rPr>
        <w:t>网</w:t>
      </w:r>
      <w:r>
        <w:rPr>
          <w:szCs w:val="21"/>
          <w:lang w:eastAsia="zh-CN"/>
        </w:rPr>
        <w:t xml:space="preserve">    </w:t>
      </w:r>
      <w:r>
        <w:rPr>
          <w:rFonts w:hint="eastAsia"/>
          <w:szCs w:val="21"/>
          <w:lang w:eastAsia="zh-CN"/>
        </w:rPr>
        <w:t>址：</w:t>
      </w:r>
      <w:r>
        <w:rPr>
          <w:szCs w:val="21"/>
          <w:lang w:eastAsia="zh-CN"/>
        </w:rPr>
        <w:t>____________________________________</w:t>
      </w:r>
    </w:p>
    <w:p>
      <w:pPr>
        <w:spacing w:line="360" w:lineRule="auto"/>
        <w:ind w:firstLine="3600" w:firstLineChars="1500"/>
        <w:rPr>
          <w:szCs w:val="21"/>
          <w:lang w:eastAsia="zh-CN"/>
        </w:rPr>
      </w:pPr>
      <w:r>
        <w:rPr>
          <w:rFonts w:hint="eastAsia"/>
          <w:szCs w:val="21"/>
          <w:lang w:eastAsia="zh-CN"/>
        </w:rPr>
        <w:t>电</w:t>
      </w:r>
      <w:r>
        <w:rPr>
          <w:szCs w:val="21"/>
          <w:lang w:eastAsia="zh-CN"/>
        </w:rPr>
        <w:t xml:space="preserve">    </w:t>
      </w:r>
      <w:r>
        <w:rPr>
          <w:rFonts w:hint="eastAsia"/>
          <w:szCs w:val="21"/>
          <w:lang w:eastAsia="zh-CN"/>
        </w:rPr>
        <w:t>话：</w:t>
      </w:r>
      <w:r>
        <w:rPr>
          <w:szCs w:val="21"/>
          <w:lang w:eastAsia="zh-CN"/>
        </w:rPr>
        <w:t>____________________________________</w:t>
      </w:r>
    </w:p>
    <w:p>
      <w:pPr>
        <w:spacing w:line="360" w:lineRule="auto"/>
        <w:ind w:firstLine="3600" w:firstLineChars="1500"/>
        <w:rPr>
          <w:szCs w:val="21"/>
          <w:lang w:eastAsia="zh-CN"/>
        </w:rPr>
      </w:pPr>
      <w:r>
        <w:rPr>
          <w:rFonts w:hint="eastAsia"/>
          <w:szCs w:val="21"/>
          <w:lang w:eastAsia="zh-CN"/>
        </w:rPr>
        <w:t>传</w:t>
      </w:r>
      <w:r>
        <w:rPr>
          <w:szCs w:val="21"/>
          <w:lang w:eastAsia="zh-CN"/>
        </w:rPr>
        <w:t xml:space="preserve">    </w:t>
      </w:r>
      <w:r>
        <w:rPr>
          <w:rFonts w:hint="eastAsia"/>
          <w:szCs w:val="21"/>
          <w:lang w:eastAsia="zh-CN"/>
        </w:rPr>
        <w:t>真：</w:t>
      </w:r>
      <w:r>
        <w:rPr>
          <w:szCs w:val="21"/>
          <w:lang w:eastAsia="zh-CN"/>
        </w:rPr>
        <w:t>____________________________________</w:t>
      </w:r>
    </w:p>
    <w:p>
      <w:pPr>
        <w:spacing w:line="360" w:lineRule="auto"/>
        <w:ind w:firstLine="3600" w:firstLineChars="1500"/>
        <w:rPr>
          <w:szCs w:val="21"/>
          <w:lang w:eastAsia="zh-CN"/>
        </w:rPr>
      </w:pPr>
      <w:r>
        <w:rPr>
          <w:rFonts w:hint="eastAsia"/>
          <w:szCs w:val="21"/>
          <w:lang w:eastAsia="zh-CN"/>
        </w:rPr>
        <w:t>邮政编码：</w:t>
      </w:r>
      <w:r>
        <w:rPr>
          <w:szCs w:val="21"/>
          <w:lang w:eastAsia="zh-CN"/>
        </w:rPr>
        <w:t>____________________________________</w:t>
      </w:r>
    </w:p>
    <w:p>
      <w:pPr>
        <w:spacing w:line="360" w:lineRule="auto"/>
        <w:ind w:firstLine="5160" w:firstLineChars="2150"/>
        <w:rPr>
          <w:szCs w:val="21"/>
          <w:lang w:eastAsia="zh-CN"/>
        </w:rPr>
      </w:pPr>
      <w:r>
        <w:rPr>
          <w:szCs w:val="21"/>
          <w:lang w:eastAsia="zh-CN"/>
        </w:rPr>
        <w:t>_______</w:t>
      </w:r>
      <w:r>
        <w:rPr>
          <w:rFonts w:hint="eastAsia"/>
          <w:szCs w:val="21"/>
          <w:lang w:eastAsia="zh-CN"/>
        </w:rPr>
        <w:t>年</w:t>
      </w:r>
      <w:r>
        <w:rPr>
          <w:szCs w:val="21"/>
          <w:lang w:eastAsia="zh-CN"/>
        </w:rPr>
        <w:t>_______</w:t>
      </w:r>
      <w:r>
        <w:rPr>
          <w:rFonts w:hint="eastAsia"/>
          <w:szCs w:val="21"/>
          <w:lang w:eastAsia="zh-CN"/>
        </w:rPr>
        <w:t>月</w:t>
      </w:r>
      <w:r>
        <w:rPr>
          <w:szCs w:val="21"/>
          <w:lang w:eastAsia="zh-CN"/>
        </w:rPr>
        <w:t>________</w:t>
      </w:r>
      <w:r>
        <w:rPr>
          <w:rFonts w:hint="eastAsia"/>
          <w:szCs w:val="21"/>
          <w:lang w:eastAsia="zh-CN"/>
        </w:rPr>
        <w:t>日</w:t>
      </w:r>
    </w:p>
    <w:p>
      <w:pPr>
        <w:spacing w:line="360" w:lineRule="auto"/>
        <w:ind w:firstLine="5160" w:firstLineChars="2150"/>
        <w:rPr>
          <w:szCs w:val="21"/>
          <w:lang w:eastAsia="zh-CN"/>
        </w:rPr>
      </w:pPr>
    </w:p>
    <w:p>
      <w:pPr>
        <w:spacing w:line="360" w:lineRule="auto"/>
        <w:rPr>
          <w:szCs w:val="21"/>
          <w:lang w:eastAsia="zh-CN"/>
        </w:rPr>
      </w:pPr>
    </w:p>
    <w:p>
      <w:pPr>
        <w:rPr>
          <w:lang w:eastAsia="zh-CN"/>
        </w:rPr>
      </w:pPr>
    </w:p>
    <w:p>
      <w:pPr>
        <w:rPr>
          <w:lang w:eastAsia="zh-CN"/>
        </w:rPr>
      </w:pPr>
    </w:p>
    <w:p>
      <w:pPr>
        <w:rPr>
          <w:lang w:eastAsia="zh-CN"/>
        </w:rPr>
      </w:pPr>
    </w:p>
    <w:p>
      <w:pPr>
        <w:spacing w:line="360" w:lineRule="auto"/>
        <w:jc w:val="center"/>
        <w:outlineLvl w:val="1"/>
        <w:rPr>
          <w:sz w:val="28"/>
          <w:szCs w:val="28"/>
          <w:lang w:eastAsia="zh-CN"/>
        </w:rPr>
      </w:pPr>
      <w:r>
        <w:rPr>
          <w:rFonts w:hint="eastAsia"/>
          <w:sz w:val="28"/>
          <w:szCs w:val="28"/>
          <w:lang w:eastAsia="zh-CN"/>
        </w:rPr>
        <w:t>二、投标人基本情况表</w:t>
      </w:r>
      <w:bookmarkEnd w:id="570"/>
      <w:bookmarkEnd w:id="571"/>
      <w:bookmarkEnd w:id="572"/>
    </w:p>
    <w:bookmarkEnd w:id="573"/>
    <w:p>
      <w:pPr>
        <w:rPr>
          <w:lang w:eastAsia="zh-CN"/>
        </w:rPr>
      </w:pPr>
    </w:p>
    <w:tbl>
      <w:tblPr>
        <w:tblStyle w:val="11"/>
        <w:tblW w:w="910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819"/>
        <w:gridCol w:w="1457"/>
        <w:gridCol w:w="1773"/>
        <w:gridCol w:w="1631"/>
        <w:gridCol w:w="242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投标人名称</w:t>
            </w:r>
          </w:p>
        </w:tc>
        <w:tc>
          <w:tcPr>
            <w:tcW w:w="7283" w:type="dxa"/>
            <w:gridSpan w:val="4"/>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注册地址</w:t>
            </w:r>
          </w:p>
        </w:tc>
        <w:tc>
          <w:tcPr>
            <w:tcW w:w="3229"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3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邮政编码</w:t>
            </w:r>
          </w:p>
        </w:tc>
        <w:tc>
          <w:tcPr>
            <w:tcW w:w="242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19"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联系方式</w:t>
            </w:r>
          </w:p>
        </w:tc>
        <w:tc>
          <w:tcPr>
            <w:tcW w:w="145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联系人</w:t>
            </w:r>
          </w:p>
        </w:tc>
        <w:tc>
          <w:tcPr>
            <w:tcW w:w="17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3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电话</w:t>
            </w:r>
          </w:p>
        </w:tc>
        <w:tc>
          <w:tcPr>
            <w:tcW w:w="242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19"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c>
          <w:tcPr>
            <w:tcW w:w="145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传真</w:t>
            </w:r>
          </w:p>
        </w:tc>
        <w:tc>
          <w:tcPr>
            <w:tcW w:w="17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3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网址</w:t>
            </w:r>
          </w:p>
        </w:tc>
        <w:tc>
          <w:tcPr>
            <w:tcW w:w="242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法定代表人</w:t>
            </w:r>
          </w:p>
        </w:tc>
        <w:tc>
          <w:tcPr>
            <w:tcW w:w="145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姓名</w:t>
            </w:r>
          </w:p>
        </w:tc>
        <w:tc>
          <w:tcPr>
            <w:tcW w:w="17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3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电话</w:t>
            </w:r>
          </w:p>
        </w:tc>
        <w:tc>
          <w:tcPr>
            <w:tcW w:w="242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技术负责人</w:t>
            </w:r>
          </w:p>
        </w:tc>
        <w:tc>
          <w:tcPr>
            <w:tcW w:w="145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姓名</w:t>
            </w:r>
          </w:p>
        </w:tc>
        <w:tc>
          <w:tcPr>
            <w:tcW w:w="17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3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电话</w:t>
            </w:r>
          </w:p>
        </w:tc>
        <w:tc>
          <w:tcPr>
            <w:tcW w:w="242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企业资质等级</w:t>
            </w:r>
          </w:p>
        </w:tc>
        <w:tc>
          <w:tcPr>
            <w:tcW w:w="7283" w:type="dxa"/>
            <w:gridSpan w:val="4"/>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营业执照号</w:t>
            </w:r>
          </w:p>
        </w:tc>
        <w:tc>
          <w:tcPr>
            <w:tcW w:w="7283" w:type="dxa"/>
            <w:gridSpan w:val="4"/>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安全生产许可证</w:t>
            </w:r>
          </w:p>
        </w:tc>
        <w:tc>
          <w:tcPr>
            <w:tcW w:w="7283" w:type="dxa"/>
            <w:gridSpan w:val="4"/>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备注</w:t>
            </w:r>
          </w:p>
        </w:tc>
        <w:tc>
          <w:tcPr>
            <w:tcW w:w="7283" w:type="dxa"/>
            <w:gridSpan w:val="4"/>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szCs w:val="21"/>
                <w:lang w:eastAsia="zh-CN"/>
              </w:rPr>
              <w:t>企业注册地不在四川省行政区域内的外地企业，必须提供四川省省外施工、监理入川承揽业务信息录入证登记证原件扫描件（仅限房屋建筑和市政基础设施项目）。</w:t>
            </w:r>
          </w:p>
        </w:tc>
      </w:tr>
    </w:tbl>
    <w:p>
      <w:pPr>
        <w:rPr>
          <w:sz w:val="20"/>
          <w:szCs w:val="20"/>
          <w:lang w:eastAsia="zh-CN"/>
        </w:rPr>
      </w:pPr>
    </w:p>
    <w:p>
      <w:pPr>
        <w:rPr>
          <w:lang w:eastAsia="zh-CN"/>
        </w:rPr>
      </w:pPr>
      <w:r>
        <w:rPr>
          <w:lang w:eastAsia="zh-CN"/>
        </w:rPr>
        <w:br w:type="page"/>
      </w:r>
    </w:p>
    <w:p>
      <w:pPr>
        <w:spacing w:line="360" w:lineRule="auto"/>
        <w:jc w:val="center"/>
        <w:outlineLvl w:val="1"/>
        <w:rPr>
          <w:sz w:val="28"/>
          <w:szCs w:val="28"/>
          <w:lang w:eastAsia="zh-CN"/>
        </w:rPr>
      </w:pPr>
      <w:bookmarkStart w:id="576" w:name="_Toc28191"/>
      <w:bookmarkStart w:id="577" w:name="_Toc11944_WPSOffice_Level1"/>
      <w:bookmarkStart w:id="578" w:name="_Toc449_WPSOffice_Level3"/>
      <w:bookmarkStart w:id="579" w:name="Book62"/>
      <w:r>
        <w:rPr>
          <w:rFonts w:hint="eastAsia"/>
          <w:sz w:val="28"/>
          <w:szCs w:val="28"/>
          <w:lang w:eastAsia="zh-CN"/>
        </w:rPr>
        <w:t>三、法定代表人身份证明</w:t>
      </w:r>
      <w:bookmarkEnd w:id="576"/>
      <w:bookmarkEnd w:id="577"/>
      <w:bookmarkEnd w:id="578"/>
    </w:p>
    <w:bookmarkEnd w:id="579"/>
    <w:p>
      <w:pPr>
        <w:rPr>
          <w:sz w:val="20"/>
          <w:szCs w:val="20"/>
          <w:lang w:eastAsia="zh-CN"/>
        </w:rPr>
      </w:pPr>
    </w:p>
    <w:p>
      <w:pPr>
        <w:spacing w:line="360" w:lineRule="auto"/>
        <w:ind w:firstLine="480" w:firstLineChars="200"/>
        <w:rPr>
          <w:szCs w:val="21"/>
          <w:lang w:eastAsia="zh-CN"/>
        </w:rPr>
      </w:pPr>
      <w:r>
        <w:rPr>
          <w:rFonts w:hint="eastAsia"/>
          <w:szCs w:val="21"/>
          <w:lang w:eastAsia="zh-CN"/>
        </w:rPr>
        <w:t>投标人名称：</w:t>
      </w:r>
      <w:r>
        <w:rPr>
          <w:szCs w:val="21"/>
          <w:lang w:eastAsia="zh-CN"/>
        </w:rPr>
        <w:t>____________________</w:t>
      </w:r>
    </w:p>
    <w:p>
      <w:pPr>
        <w:spacing w:line="360" w:lineRule="auto"/>
        <w:ind w:firstLine="480" w:firstLineChars="200"/>
        <w:rPr>
          <w:szCs w:val="21"/>
          <w:lang w:eastAsia="zh-CN"/>
        </w:rPr>
      </w:pPr>
      <w:r>
        <w:rPr>
          <w:rFonts w:hint="eastAsia"/>
          <w:szCs w:val="21"/>
          <w:lang w:eastAsia="zh-CN"/>
        </w:rPr>
        <w:t>单位性质：</w:t>
      </w:r>
      <w:r>
        <w:rPr>
          <w:szCs w:val="21"/>
          <w:lang w:eastAsia="zh-CN"/>
        </w:rPr>
        <w:t>____________________</w:t>
      </w:r>
    </w:p>
    <w:p>
      <w:pPr>
        <w:spacing w:line="360" w:lineRule="auto"/>
        <w:ind w:firstLine="480" w:firstLineChars="200"/>
        <w:rPr>
          <w:szCs w:val="21"/>
          <w:lang w:eastAsia="zh-CN"/>
        </w:rPr>
      </w:pPr>
      <w:r>
        <w:rPr>
          <w:rFonts w:hint="eastAsia"/>
          <w:szCs w:val="21"/>
          <w:lang w:eastAsia="zh-CN"/>
        </w:rPr>
        <w:t>地址：</w:t>
      </w:r>
      <w:r>
        <w:rPr>
          <w:szCs w:val="21"/>
          <w:lang w:eastAsia="zh-CN"/>
        </w:rPr>
        <w:t>________________________________________</w:t>
      </w:r>
    </w:p>
    <w:p>
      <w:pPr>
        <w:spacing w:line="360" w:lineRule="auto"/>
        <w:ind w:firstLine="480" w:firstLineChars="200"/>
        <w:rPr>
          <w:szCs w:val="21"/>
          <w:lang w:eastAsia="zh-CN"/>
        </w:rPr>
      </w:pPr>
      <w:r>
        <w:rPr>
          <w:rFonts w:hint="eastAsia"/>
          <w:szCs w:val="21"/>
          <w:lang w:eastAsia="zh-CN"/>
        </w:rPr>
        <w:t>成立时间：</w:t>
      </w:r>
      <w:r>
        <w:rPr>
          <w:szCs w:val="21"/>
          <w:lang w:eastAsia="zh-CN"/>
        </w:rPr>
        <w:t>______</w:t>
      </w:r>
      <w:r>
        <w:rPr>
          <w:rFonts w:hint="eastAsia"/>
          <w:szCs w:val="21"/>
          <w:lang w:eastAsia="zh-CN"/>
        </w:rPr>
        <w:t>年</w:t>
      </w:r>
      <w:r>
        <w:rPr>
          <w:szCs w:val="21"/>
          <w:lang w:eastAsia="zh-CN"/>
        </w:rPr>
        <w:t>______</w:t>
      </w:r>
      <w:r>
        <w:rPr>
          <w:rFonts w:hint="eastAsia"/>
          <w:szCs w:val="21"/>
          <w:lang w:eastAsia="zh-CN"/>
        </w:rPr>
        <w:t>月</w:t>
      </w:r>
      <w:r>
        <w:rPr>
          <w:szCs w:val="21"/>
          <w:lang w:eastAsia="zh-CN"/>
        </w:rPr>
        <w:t>______</w:t>
      </w:r>
      <w:r>
        <w:rPr>
          <w:rFonts w:hint="eastAsia"/>
          <w:szCs w:val="21"/>
          <w:lang w:eastAsia="zh-CN"/>
        </w:rPr>
        <w:t>日</w:t>
      </w:r>
    </w:p>
    <w:p>
      <w:pPr>
        <w:spacing w:line="360" w:lineRule="auto"/>
        <w:ind w:firstLine="480" w:firstLineChars="200"/>
        <w:rPr>
          <w:szCs w:val="21"/>
          <w:lang w:eastAsia="zh-CN"/>
        </w:rPr>
      </w:pPr>
      <w:r>
        <w:rPr>
          <w:rFonts w:hint="eastAsia"/>
          <w:szCs w:val="21"/>
          <w:lang w:eastAsia="zh-CN"/>
        </w:rPr>
        <w:t>经营期限：</w:t>
      </w:r>
      <w:r>
        <w:rPr>
          <w:szCs w:val="21"/>
          <w:lang w:eastAsia="zh-CN"/>
        </w:rPr>
        <w:t>__________</w:t>
      </w: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姓名：</w:t>
      </w:r>
      <w:r>
        <w:rPr>
          <w:szCs w:val="21"/>
          <w:lang w:eastAsia="zh-CN"/>
        </w:rPr>
        <w:t>_______</w:t>
      </w:r>
      <w:r>
        <w:rPr>
          <w:rFonts w:hint="eastAsia"/>
          <w:szCs w:val="21"/>
          <w:lang w:eastAsia="zh-CN"/>
        </w:rPr>
        <w:t>系</w:t>
      </w:r>
      <w:r>
        <w:rPr>
          <w:szCs w:val="21"/>
          <w:lang w:eastAsia="zh-CN"/>
        </w:rPr>
        <w:t>_______(</w:t>
      </w:r>
      <w:r>
        <w:rPr>
          <w:rFonts w:hint="eastAsia"/>
          <w:szCs w:val="21"/>
          <w:lang w:eastAsia="zh-CN"/>
        </w:rPr>
        <w:t>投标人名称</w:t>
      </w:r>
      <w:r>
        <w:rPr>
          <w:szCs w:val="21"/>
          <w:lang w:eastAsia="zh-CN"/>
        </w:rPr>
        <w:t>)</w:t>
      </w:r>
      <w:r>
        <w:rPr>
          <w:rFonts w:hint="eastAsia"/>
          <w:szCs w:val="21"/>
          <w:lang w:eastAsia="zh-CN"/>
        </w:rPr>
        <w:t>的法定代表人</w:t>
      </w:r>
      <w:r>
        <w:rPr>
          <w:szCs w:val="21"/>
          <w:lang w:eastAsia="zh-CN"/>
        </w:rPr>
        <w:t>(</w:t>
      </w:r>
      <w:r>
        <w:rPr>
          <w:rFonts w:hint="eastAsia"/>
          <w:szCs w:val="21"/>
          <w:lang w:eastAsia="zh-CN"/>
        </w:rPr>
        <w:t>职务：</w:t>
      </w:r>
      <w:r>
        <w:rPr>
          <w:szCs w:val="21"/>
          <w:lang w:eastAsia="zh-CN"/>
        </w:rPr>
        <w:t>__</w:t>
      </w:r>
      <w:r>
        <w:rPr>
          <w:szCs w:val="21"/>
          <w:u w:val="single"/>
          <w:lang w:eastAsia="zh-CN"/>
        </w:rPr>
        <w:t>_     __</w:t>
      </w:r>
      <w:r>
        <w:rPr>
          <w:szCs w:val="21"/>
          <w:lang w:eastAsia="zh-CN"/>
        </w:rPr>
        <w:t>___</w:t>
      </w:r>
      <w:r>
        <w:rPr>
          <w:rFonts w:hint="eastAsia"/>
          <w:szCs w:val="21"/>
          <w:lang w:eastAsia="zh-CN"/>
        </w:rPr>
        <w:t>电话：</w:t>
      </w:r>
      <w:r>
        <w:rPr>
          <w:szCs w:val="21"/>
          <w:lang w:eastAsia="zh-CN"/>
        </w:rPr>
        <w:t>___</w:t>
      </w:r>
      <w:r>
        <w:rPr>
          <w:szCs w:val="21"/>
          <w:u w:val="single"/>
          <w:lang w:eastAsia="zh-CN"/>
        </w:rPr>
        <w:t>__  ___</w:t>
      </w:r>
      <w:r>
        <w:rPr>
          <w:szCs w:val="21"/>
          <w:lang w:eastAsia="zh-CN"/>
        </w:rPr>
        <w:t>)</w:t>
      </w:r>
      <w:r>
        <w:rPr>
          <w:rFonts w:hint="eastAsia"/>
          <w:szCs w:val="21"/>
          <w:lang w:eastAsia="zh-CN"/>
        </w:rPr>
        <w:t>。</w:t>
      </w: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特此证明。</w:t>
      </w: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附：法定代表人身份证原件扫描件</w:t>
      </w: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3600" w:firstLineChars="1500"/>
        <w:rPr>
          <w:szCs w:val="21"/>
          <w:lang w:eastAsia="zh-CN"/>
        </w:rPr>
      </w:pPr>
      <w:r>
        <w:rPr>
          <w:rFonts w:hint="eastAsia"/>
          <w:szCs w:val="21"/>
          <w:lang w:eastAsia="zh-CN"/>
        </w:rPr>
        <w:t>投标人：</w:t>
      </w:r>
      <w:r>
        <w:rPr>
          <w:szCs w:val="21"/>
          <w:lang w:eastAsia="zh-CN"/>
        </w:rPr>
        <w:t>_________________(</w:t>
      </w:r>
      <w:r>
        <w:rPr>
          <w:rFonts w:hint="eastAsia"/>
          <w:szCs w:val="21"/>
          <w:lang w:eastAsia="zh-CN"/>
        </w:rPr>
        <w:t>盖单位电子签章</w:t>
      </w:r>
      <w:r>
        <w:rPr>
          <w:szCs w:val="21"/>
          <w:lang w:eastAsia="zh-CN"/>
        </w:rPr>
        <w:t>)</w:t>
      </w:r>
    </w:p>
    <w:p>
      <w:pPr>
        <w:spacing w:line="360" w:lineRule="auto"/>
        <w:ind w:firstLine="5040" w:firstLineChars="2100"/>
        <w:rPr>
          <w:szCs w:val="21"/>
          <w:lang w:eastAsia="zh-CN"/>
        </w:rPr>
      </w:pPr>
      <w:r>
        <w:rPr>
          <w:szCs w:val="21"/>
          <w:lang w:eastAsia="zh-CN"/>
        </w:rPr>
        <w:t>______</w:t>
      </w:r>
      <w:r>
        <w:rPr>
          <w:rFonts w:hint="eastAsia"/>
          <w:szCs w:val="21"/>
          <w:lang w:eastAsia="zh-CN"/>
        </w:rPr>
        <w:t>年</w:t>
      </w:r>
      <w:r>
        <w:rPr>
          <w:szCs w:val="21"/>
          <w:lang w:eastAsia="zh-CN"/>
        </w:rPr>
        <w:t>________</w:t>
      </w:r>
      <w:r>
        <w:rPr>
          <w:rFonts w:hint="eastAsia"/>
          <w:szCs w:val="21"/>
          <w:lang w:eastAsia="zh-CN"/>
        </w:rPr>
        <w:t>月</w:t>
      </w:r>
      <w:r>
        <w:rPr>
          <w:szCs w:val="21"/>
          <w:lang w:eastAsia="zh-CN"/>
        </w:rPr>
        <w:t>________</w:t>
      </w:r>
      <w:r>
        <w:rPr>
          <w:rFonts w:hint="eastAsia"/>
          <w:szCs w:val="21"/>
          <w:lang w:eastAsia="zh-CN"/>
        </w:rPr>
        <w:t>日</w:t>
      </w:r>
    </w:p>
    <w:p>
      <w:pPr>
        <w:rPr>
          <w:sz w:val="20"/>
          <w:szCs w:val="20"/>
          <w:lang w:eastAsia="zh-CN"/>
        </w:rPr>
      </w:pPr>
    </w:p>
    <w:p>
      <w:pPr>
        <w:spacing w:line="360" w:lineRule="auto"/>
        <w:ind w:firstLine="480" w:firstLineChars="200"/>
        <w:rPr>
          <w:szCs w:val="21"/>
          <w:lang w:eastAsia="zh-CN"/>
        </w:rPr>
      </w:pPr>
      <w:r>
        <w:rPr>
          <w:rFonts w:hint="eastAsia"/>
          <w:szCs w:val="21"/>
          <w:lang w:eastAsia="zh-CN"/>
        </w:rPr>
        <w:t>注：</w:t>
      </w:r>
      <w:r>
        <w:rPr>
          <w:szCs w:val="21"/>
          <w:lang w:eastAsia="zh-CN"/>
        </w:rPr>
        <w:t>(1)</w:t>
      </w:r>
      <w:r>
        <w:rPr>
          <w:rFonts w:hint="eastAsia"/>
          <w:szCs w:val="21"/>
          <w:lang w:eastAsia="zh-CN"/>
        </w:rPr>
        <w:t>法定代表人亲自投标而不是委托代理人投标适用。</w:t>
      </w:r>
    </w:p>
    <w:p>
      <w:pPr>
        <w:spacing w:line="360" w:lineRule="auto"/>
        <w:ind w:firstLine="960" w:firstLineChars="400"/>
        <w:rPr>
          <w:szCs w:val="21"/>
          <w:lang w:eastAsia="zh-CN"/>
        </w:rPr>
      </w:pPr>
      <w:r>
        <w:rPr>
          <w:szCs w:val="21"/>
          <w:lang w:eastAsia="zh-CN"/>
        </w:rPr>
        <w:t>(2)</w:t>
      </w:r>
      <w:r>
        <w:rPr>
          <w:rFonts w:hint="eastAsia"/>
          <w:szCs w:val="21"/>
          <w:lang w:eastAsia="zh-CN"/>
        </w:rPr>
        <w:t>法定代表人在递交投标文件时，应携带投标人企业法人营业执照复印件（加盖投标人企业鲜章）、法定代表人身份证原件。</w:t>
      </w:r>
    </w:p>
    <w:p>
      <w:pPr>
        <w:rPr>
          <w:lang w:eastAsia="zh-CN"/>
        </w:rPr>
      </w:pPr>
      <w:r>
        <w:rPr>
          <w:lang w:eastAsia="zh-CN"/>
        </w:rPr>
        <w:br w:type="page"/>
      </w:r>
    </w:p>
    <w:p>
      <w:pPr>
        <w:spacing w:line="360" w:lineRule="auto"/>
        <w:jc w:val="center"/>
        <w:outlineLvl w:val="1"/>
        <w:rPr>
          <w:sz w:val="28"/>
          <w:szCs w:val="28"/>
          <w:lang w:eastAsia="zh-CN"/>
        </w:rPr>
      </w:pPr>
      <w:bookmarkStart w:id="580" w:name="_Toc21661_WPSOffice_Level1"/>
      <w:bookmarkStart w:id="581" w:name="_Toc31197_WPSOffice_Level3"/>
      <w:bookmarkStart w:id="582" w:name="_Toc8482"/>
      <w:bookmarkStart w:id="583" w:name="Book63"/>
      <w:r>
        <w:rPr>
          <w:rFonts w:hint="eastAsia"/>
          <w:sz w:val="28"/>
          <w:szCs w:val="28"/>
          <w:lang w:eastAsia="zh-CN"/>
        </w:rPr>
        <w:t>四、授权委托书</w:t>
      </w:r>
      <w:bookmarkEnd w:id="580"/>
      <w:bookmarkEnd w:id="581"/>
      <w:bookmarkEnd w:id="582"/>
    </w:p>
    <w:bookmarkEnd w:id="583"/>
    <w:p>
      <w:pPr>
        <w:rPr>
          <w:sz w:val="20"/>
          <w:szCs w:val="20"/>
          <w:lang w:eastAsia="zh-CN"/>
        </w:rPr>
      </w:pPr>
    </w:p>
    <w:p>
      <w:pPr>
        <w:spacing w:line="360" w:lineRule="auto"/>
        <w:ind w:firstLine="480" w:firstLineChars="200"/>
        <w:rPr>
          <w:szCs w:val="21"/>
          <w:lang w:eastAsia="zh-CN"/>
        </w:rPr>
      </w:pPr>
      <w:r>
        <w:rPr>
          <w:rFonts w:hint="eastAsia"/>
          <w:szCs w:val="21"/>
          <w:lang w:eastAsia="zh-CN"/>
        </w:rPr>
        <w:t>本人</w:t>
      </w:r>
      <w:r>
        <w:rPr>
          <w:szCs w:val="21"/>
          <w:lang w:eastAsia="zh-CN"/>
        </w:rPr>
        <w:t>_______(</w:t>
      </w:r>
      <w:r>
        <w:rPr>
          <w:rFonts w:hint="eastAsia"/>
          <w:szCs w:val="21"/>
          <w:lang w:eastAsia="zh-CN"/>
        </w:rPr>
        <w:t>姓名</w:t>
      </w:r>
      <w:r>
        <w:rPr>
          <w:szCs w:val="21"/>
          <w:lang w:eastAsia="zh-CN"/>
        </w:rPr>
        <w:t>)</w:t>
      </w:r>
      <w:r>
        <w:rPr>
          <w:rFonts w:hint="eastAsia"/>
          <w:szCs w:val="21"/>
          <w:lang w:eastAsia="zh-CN"/>
        </w:rPr>
        <w:t>系</w:t>
      </w:r>
      <w:r>
        <w:rPr>
          <w:szCs w:val="21"/>
          <w:lang w:eastAsia="zh-CN"/>
        </w:rPr>
        <w:t>________(</w:t>
      </w:r>
      <w:r>
        <w:rPr>
          <w:rFonts w:hint="eastAsia"/>
          <w:szCs w:val="21"/>
          <w:lang w:eastAsia="zh-CN"/>
        </w:rPr>
        <w:t>投标人名称</w:t>
      </w:r>
      <w:r>
        <w:rPr>
          <w:szCs w:val="21"/>
          <w:lang w:eastAsia="zh-CN"/>
        </w:rPr>
        <w:t>)</w:t>
      </w:r>
      <w:r>
        <w:rPr>
          <w:rFonts w:hint="eastAsia"/>
          <w:szCs w:val="21"/>
          <w:lang w:eastAsia="zh-CN"/>
        </w:rPr>
        <w:t>的法定代表人，现委托本单位人员</w:t>
      </w:r>
      <w:r>
        <w:rPr>
          <w:szCs w:val="21"/>
          <w:lang w:eastAsia="zh-CN"/>
        </w:rPr>
        <w:t>______(</w:t>
      </w:r>
      <w:r>
        <w:rPr>
          <w:rFonts w:hint="eastAsia"/>
          <w:szCs w:val="21"/>
          <w:lang w:eastAsia="zh-CN"/>
        </w:rPr>
        <w:t>姓名</w:t>
      </w:r>
      <w:r>
        <w:rPr>
          <w:szCs w:val="21"/>
          <w:lang w:eastAsia="zh-CN"/>
        </w:rPr>
        <w:t>)</w:t>
      </w:r>
      <w:r>
        <w:rPr>
          <w:rFonts w:hint="eastAsia"/>
          <w:szCs w:val="21"/>
          <w:lang w:eastAsia="zh-CN"/>
        </w:rPr>
        <w:t>为我方代理人。代理人根据授权，以我方名义签署、澄清、说明、补正、递交、撤回、修改</w:t>
      </w:r>
      <w:r>
        <w:rPr>
          <w:szCs w:val="21"/>
          <w:lang w:eastAsia="zh-CN"/>
        </w:rPr>
        <w:t>______(</w:t>
      </w:r>
      <w:r>
        <w:rPr>
          <w:rFonts w:hint="eastAsia"/>
          <w:szCs w:val="21"/>
          <w:lang w:eastAsia="zh-CN"/>
        </w:rPr>
        <w:t>项目名称</w:t>
      </w:r>
      <w:r>
        <w:rPr>
          <w:szCs w:val="21"/>
          <w:lang w:eastAsia="zh-CN"/>
        </w:rPr>
        <w:t>)_______</w:t>
      </w:r>
      <w:r>
        <w:rPr>
          <w:rFonts w:hint="eastAsia"/>
          <w:szCs w:val="21"/>
          <w:lang w:eastAsia="zh-CN"/>
        </w:rPr>
        <w:t>标段施工投标文件、签订合同和处理有关事宜</w:t>
      </w:r>
      <w:r>
        <w:rPr>
          <w:szCs w:val="21"/>
          <w:lang w:eastAsia="zh-CN"/>
        </w:rPr>
        <w:t>(</w:t>
      </w:r>
      <w:r>
        <w:rPr>
          <w:rFonts w:hint="eastAsia"/>
          <w:szCs w:val="21"/>
          <w:lang w:eastAsia="zh-CN"/>
        </w:rPr>
        <w:t>向有关行政主管部门投诉另行授权</w:t>
      </w:r>
      <w:r>
        <w:rPr>
          <w:szCs w:val="21"/>
          <w:lang w:eastAsia="zh-CN"/>
        </w:rPr>
        <w:t>)</w:t>
      </w:r>
      <w:r>
        <w:rPr>
          <w:rFonts w:hint="eastAsia"/>
          <w:szCs w:val="21"/>
          <w:lang w:eastAsia="zh-CN"/>
        </w:rPr>
        <w:t>，其法律后果由我方承担。</w:t>
      </w: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委托期限：自本授权委托书签署之日起至第二章</w:t>
      </w:r>
      <w:r>
        <w:rPr>
          <w:szCs w:val="21"/>
          <w:lang w:eastAsia="zh-CN"/>
        </w:rPr>
        <w:t>“</w:t>
      </w:r>
      <w:r>
        <w:rPr>
          <w:rFonts w:hint="eastAsia"/>
          <w:szCs w:val="21"/>
          <w:lang w:eastAsia="zh-CN"/>
        </w:rPr>
        <w:t>投标人须知</w:t>
      </w:r>
      <w:r>
        <w:rPr>
          <w:szCs w:val="21"/>
          <w:lang w:eastAsia="zh-CN"/>
        </w:rPr>
        <w:t>”</w:t>
      </w:r>
      <w:r>
        <w:rPr>
          <w:rFonts w:hint="eastAsia"/>
          <w:szCs w:val="21"/>
          <w:lang w:eastAsia="zh-CN"/>
        </w:rPr>
        <w:t>前附表</w:t>
      </w:r>
      <w:r>
        <w:rPr>
          <w:szCs w:val="21"/>
          <w:lang w:eastAsia="zh-CN"/>
        </w:rPr>
        <w:t>3.3.1</w:t>
      </w:r>
      <w:r>
        <w:rPr>
          <w:rFonts w:hint="eastAsia"/>
          <w:szCs w:val="21"/>
          <w:lang w:eastAsia="zh-CN"/>
        </w:rPr>
        <w:t>规定的</w:t>
      </w:r>
      <w:r>
        <w:rPr>
          <w:szCs w:val="21"/>
          <w:lang w:eastAsia="zh-CN"/>
        </w:rPr>
        <w:t>“</w:t>
      </w:r>
      <w:r>
        <w:rPr>
          <w:rFonts w:hint="eastAsia"/>
          <w:szCs w:val="21"/>
          <w:lang w:eastAsia="zh-CN"/>
        </w:rPr>
        <w:t>投标有效期</w:t>
      </w:r>
      <w:r>
        <w:rPr>
          <w:szCs w:val="21"/>
          <w:lang w:eastAsia="zh-CN"/>
        </w:rPr>
        <w:t>”</w:t>
      </w:r>
      <w:r>
        <w:rPr>
          <w:rFonts w:hint="eastAsia"/>
          <w:szCs w:val="21"/>
          <w:lang w:eastAsia="zh-CN"/>
        </w:rPr>
        <w:t>结束为止。</w:t>
      </w: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代理人无转委托权。</w:t>
      </w: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附：</w:t>
      </w:r>
      <w:r>
        <w:rPr>
          <w:szCs w:val="21"/>
          <w:lang w:eastAsia="zh-CN"/>
        </w:rPr>
        <w:t>(1)</w:t>
      </w:r>
      <w:r>
        <w:rPr>
          <w:rFonts w:hint="eastAsia"/>
          <w:szCs w:val="21"/>
          <w:lang w:eastAsia="zh-CN"/>
        </w:rPr>
        <w:t>法定代表人身份证明原件和法定代表人身份证原件扫描件</w:t>
      </w:r>
    </w:p>
    <w:p>
      <w:pPr>
        <w:spacing w:line="360" w:lineRule="auto"/>
        <w:ind w:firstLine="480" w:firstLineChars="200"/>
        <w:rPr>
          <w:szCs w:val="21"/>
          <w:lang w:eastAsia="zh-CN"/>
        </w:rPr>
      </w:pPr>
      <w:bookmarkStart w:id="584" w:name="_Toc22052_WPSOffice_Level2"/>
      <w:r>
        <w:rPr>
          <w:szCs w:val="21"/>
          <w:lang w:eastAsia="zh-CN"/>
        </w:rPr>
        <w:t>(2)</w:t>
      </w:r>
      <w:r>
        <w:rPr>
          <w:rFonts w:hint="eastAsia"/>
          <w:szCs w:val="21"/>
          <w:lang w:eastAsia="zh-CN"/>
        </w:rPr>
        <w:t>委托代理人身份证原件扫描件、投标人为其缴纳的养老保险</w:t>
      </w:r>
      <w:bookmarkEnd w:id="584"/>
    </w:p>
    <w:p>
      <w:pPr>
        <w:spacing w:line="360" w:lineRule="auto"/>
        <w:ind w:firstLine="480" w:firstLineChars="200"/>
        <w:rPr>
          <w:szCs w:val="21"/>
          <w:lang w:eastAsia="zh-CN"/>
        </w:rPr>
      </w:pPr>
    </w:p>
    <w:p>
      <w:pPr>
        <w:spacing w:line="360" w:lineRule="auto"/>
        <w:ind w:firstLine="3600" w:firstLineChars="1500"/>
        <w:rPr>
          <w:szCs w:val="21"/>
          <w:lang w:eastAsia="zh-CN"/>
        </w:rPr>
      </w:pPr>
      <w:r>
        <w:rPr>
          <w:rFonts w:hint="eastAsia"/>
          <w:szCs w:val="21"/>
          <w:lang w:eastAsia="zh-CN"/>
        </w:rPr>
        <w:t>投</w:t>
      </w:r>
      <w:r>
        <w:rPr>
          <w:szCs w:val="21"/>
          <w:lang w:eastAsia="zh-CN"/>
        </w:rPr>
        <w:t xml:space="preserve"> </w:t>
      </w:r>
      <w:r>
        <w:rPr>
          <w:rFonts w:hint="eastAsia"/>
          <w:szCs w:val="21"/>
          <w:lang w:eastAsia="zh-CN"/>
        </w:rPr>
        <w:t>标</w:t>
      </w:r>
      <w:r>
        <w:rPr>
          <w:szCs w:val="21"/>
          <w:lang w:eastAsia="zh-CN"/>
        </w:rPr>
        <w:t xml:space="preserve"> </w:t>
      </w:r>
      <w:r>
        <w:rPr>
          <w:rFonts w:hint="eastAsia"/>
          <w:szCs w:val="21"/>
          <w:lang w:eastAsia="zh-CN"/>
        </w:rPr>
        <w:t>人：</w:t>
      </w:r>
      <w:r>
        <w:rPr>
          <w:szCs w:val="21"/>
          <w:lang w:eastAsia="zh-CN"/>
        </w:rPr>
        <w:t>____________________(</w:t>
      </w:r>
      <w:r>
        <w:rPr>
          <w:rFonts w:hint="eastAsia"/>
          <w:szCs w:val="21"/>
          <w:lang w:eastAsia="zh-CN"/>
        </w:rPr>
        <w:t>盖单位电子签章</w:t>
      </w:r>
      <w:r>
        <w:rPr>
          <w:szCs w:val="21"/>
          <w:lang w:eastAsia="zh-CN"/>
        </w:rPr>
        <w:t>)</w:t>
      </w:r>
    </w:p>
    <w:p>
      <w:pPr>
        <w:spacing w:line="360" w:lineRule="auto"/>
        <w:ind w:firstLine="3600" w:firstLineChars="1500"/>
        <w:rPr>
          <w:szCs w:val="21"/>
          <w:lang w:eastAsia="zh-CN"/>
        </w:rPr>
      </w:pPr>
      <w:r>
        <w:rPr>
          <w:rFonts w:hint="eastAsia"/>
          <w:szCs w:val="21"/>
          <w:lang w:eastAsia="zh-CN"/>
        </w:rPr>
        <w:t>法定代表人：</w:t>
      </w:r>
      <w:r>
        <w:rPr>
          <w:szCs w:val="21"/>
          <w:lang w:eastAsia="zh-CN"/>
        </w:rPr>
        <w:t>__________________(</w:t>
      </w:r>
      <w:r>
        <w:rPr>
          <w:rFonts w:hint="eastAsia"/>
          <w:szCs w:val="21"/>
          <w:lang w:eastAsia="zh-CN"/>
        </w:rPr>
        <w:t>法定代表人电子签章</w:t>
      </w:r>
      <w:r>
        <w:rPr>
          <w:szCs w:val="21"/>
          <w:lang w:eastAsia="zh-CN"/>
        </w:rPr>
        <w:t>)</w:t>
      </w:r>
    </w:p>
    <w:p>
      <w:pPr>
        <w:spacing w:line="360" w:lineRule="auto"/>
        <w:ind w:firstLine="3600" w:firstLineChars="1500"/>
        <w:rPr>
          <w:szCs w:val="21"/>
          <w:lang w:eastAsia="zh-CN"/>
        </w:rPr>
      </w:pPr>
      <w:r>
        <w:rPr>
          <w:rFonts w:hint="eastAsia"/>
          <w:szCs w:val="21"/>
          <w:lang w:eastAsia="zh-CN"/>
        </w:rPr>
        <w:t>委托代理人：</w:t>
      </w:r>
      <w:r>
        <w:rPr>
          <w:szCs w:val="21"/>
          <w:lang w:eastAsia="zh-CN"/>
        </w:rPr>
        <w:t>__________________(</w:t>
      </w:r>
      <w:r>
        <w:rPr>
          <w:rFonts w:hint="eastAsia"/>
          <w:szCs w:val="21"/>
          <w:lang w:eastAsia="zh-CN"/>
        </w:rPr>
        <w:t>签字</w:t>
      </w:r>
      <w:r>
        <w:rPr>
          <w:szCs w:val="21"/>
          <w:lang w:eastAsia="zh-CN"/>
        </w:rPr>
        <w:t>)</w:t>
      </w:r>
    </w:p>
    <w:p>
      <w:pPr>
        <w:spacing w:line="360" w:lineRule="auto"/>
        <w:ind w:firstLine="3600" w:firstLineChars="1500"/>
        <w:rPr>
          <w:szCs w:val="21"/>
          <w:lang w:eastAsia="zh-CN"/>
        </w:rPr>
      </w:pPr>
      <w:r>
        <w:rPr>
          <w:rFonts w:hint="eastAsia"/>
          <w:szCs w:val="21"/>
          <w:lang w:eastAsia="zh-CN"/>
        </w:rPr>
        <w:t>联系电话：</w:t>
      </w:r>
      <w:r>
        <w:rPr>
          <w:szCs w:val="21"/>
          <w:lang w:eastAsia="zh-CN"/>
        </w:rPr>
        <w:t>_________(</w:t>
      </w:r>
      <w:r>
        <w:rPr>
          <w:rFonts w:hint="eastAsia"/>
          <w:szCs w:val="21"/>
          <w:lang w:eastAsia="zh-CN"/>
        </w:rPr>
        <w:t>固定电话</w:t>
      </w:r>
      <w:r>
        <w:rPr>
          <w:szCs w:val="21"/>
          <w:lang w:eastAsia="zh-CN"/>
        </w:rPr>
        <w:t>)__________(</w:t>
      </w:r>
      <w:r>
        <w:rPr>
          <w:rFonts w:hint="eastAsia"/>
          <w:szCs w:val="21"/>
          <w:lang w:eastAsia="zh-CN"/>
        </w:rPr>
        <w:t>移动电话</w:t>
      </w:r>
      <w:r>
        <w:rPr>
          <w:szCs w:val="21"/>
          <w:lang w:eastAsia="zh-CN"/>
        </w:rPr>
        <w:t>)</w:t>
      </w:r>
    </w:p>
    <w:p>
      <w:pPr>
        <w:spacing w:line="360" w:lineRule="auto"/>
        <w:ind w:firstLine="4800" w:firstLineChars="2000"/>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lang w:eastAsia="zh-CN"/>
        </w:rPr>
        <w:t>_______</w:t>
      </w:r>
      <w:r>
        <w:rPr>
          <w:rFonts w:hint="eastAsia"/>
          <w:szCs w:val="21"/>
          <w:lang w:eastAsia="zh-CN"/>
        </w:rPr>
        <w:t>日</w:t>
      </w:r>
    </w:p>
    <w:p>
      <w:pPr>
        <w:spacing w:line="360" w:lineRule="auto"/>
        <w:ind w:firstLine="480" w:firstLineChars="200"/>
        <w:rPr>
          <w:szCs w:val="21"/>
          <w:lang w:eastAsia="zh-CN"/>
        </w:rPr>
      </w:pPr>
    </w:p>
    <w:p>
      <w:pPr>
        <w:spacing w:line="320" w:lineRule="exact"/>
        <w:ind w:firstLine="480" w:firstLineChars="200"/>
        <w:rPr>
          <w:szCs w:val="21"/>
          <w:lang w:eastAsia="zh-CN"/>
        </w:rPr>
      </w:pPr>
      <w:r>
        <w:rPr>
          <w:rFonts w:hint="eastAsia"/>
          <w:szCs w:val="21"/>
          <w:lang w:eastAsia="zh-CN"/>
        </w:rPr>
        <w:t>注：</w:t>
      </w:r>
      <w:r>
        <w:rPr>
          <w:szCs w:val="21"/>
          <w:lang w:eastAsia="zh-CN"/>
        </w:rPr>
        <w:t>(1)</w:t>
      </w:r>
      <w:r>
        <w:rPr>
          <w:rFonts w:hint="eastAsia"/>
          <w:szCs w:val="21"/>
          <w:lang w:eastAsia="zh-CN"/>
        </w:rPr>
        <w:t>法定代表人不亲自投标而委托代理人投标适用。</w:t>
      </w:r>
    </w:p>
    <w:p>
      <w:pPr>
        <w:spacing w:line="320" w:lineRule="exact"/>
        <w:ind w:firstLine="480" w:firstLineChars="200"/>
        <w:rPr>
          <w:szCs w:val="21"/>
          <w:lang w:eastAsia="zh-CN"/>
        </w:rPr>
      </w:pPr>
      <w:r>
        <w:rPr>
          <w:szCs w:val="21"/>
          <w:lang w:eastAsia="zh-CN"/>
        </w:rPr>
        <w:t>(2)</w:t>
      </w:r>
      <w:r>
        <w:rPr>
          <w:rFonts w:hint="eastAsia"/>
          <w:szCs w:val="21"/>
          <w:lang w:eastAsia="zh-CN"/>
        </w:rPr>
        <w:t>法定代表人委托他人投标的，委托代理人应是投标人本单位的人员。</w:t>
      </w:r>
    </w:p>
    <w:p>
      <w:pPr>
        <w:spacing w:line="320" w:lineRule="exact"/>
        <w:ind w:firstLine="480" w:firstLineChars="200"/>
        <w:rPr>
          <w:szCs w:val="21"/>
          <w:lang w:eastAsia="zh-CN"/>
        </w:rPr>
      </w:pPr>
      <w:r>
        <w:rPr>
          <w:szCs w:val="21"/>
          <w:lang w:eastAsia="zh-CN"/>
        </w:rPr>
        <w:t>(3)</w:t>
      </w:r>
      <w:r>
        <w:rPr>
          <w:rFonts w:hint="eastAsia"/>
          <w:szCs w:val="21"/>
          <w:lang w:eastAsia="zh-CN"/>
        </w:rPr>
        <w:t>委托代理人在递交投标文件时，应携带投标人企业法人营业执照副本原件、委托代理人身份证原件、委托代理人在该投标人单位的养老保险缴纳凭证原件或提供由社保部门出具的委托代理人在该投标人单位参保的证明原件备查。</w:t>
      </w:r>
    </w:p>
    <w:p>
      <w:pPr>
        <w:spacing w:line="320" w:lineRule="exact"/>
        <w:ind w:firstLine="480" w:firstLineChars="200"/>
        <w:rPr>
          <w:sz w:val="20"/>
          <w:szCs w:val="20"/>
          <w:lang w:eastAsia="zh-CN"/>
        </w:rPr>
      </w:pPr>
      <w:r>
        <w:rPr>
          <w:szCs w:val="21"/>
          <w:lang w:eastAsia="zh-CN"/>
        </w:rPr>
        <w:t>(4)</w:t>
      </w:r>
      <w:r>
        <w:rPr>
          <w:rFonts w:hint="eastAsia"/>
          <w:szCs w:val="21"/>
          <w:lang w:eastAsia="zh-CN"/>
        </w:rPr>
        <w:t>委托代理人在递交投标文件时，还应单独递交不密封的授权委托书原件及附件。</w:t>
      </w:r>
    </w:p>
    <w:p>
      <w:pPr>
        <w:rPr>
          <w:lang w:eastAsia="zh-CN"/>
        </w:rPr>
      </w:pPr>
      <w:r>
        <w:rPr>
          <w:lang w:eastAsia="zh-CN"/>
        </w:rPr>
        <w:br w:type="page"/>
      </w:r>
    </w:p>
    <w:p>
      <w:pPr>
        <w:spacing w:line="360" w:lineRule="auto"/>
        <w:jc w:val="center"/>
        <w:outlineLvl w:val="1"/>
        <w:rPr>
          <w:sz w:val="28"/>
          <w:szCs w:val="28"/>
          <w:lang w:eastAsia="zh-CN"/>
        </w:rPr>
      </w:pPr>
      <w:bookmarkStart w:id="585" w:name="_Toc26920_WPSOffice_Level1"/>
      <w:bookmarkStart w:id="586" w:name="_Toc17235_WPSOffice_Level3"/>
      <w:bookmarkStart w:id="587" w:name="_Toc2120"/>
      <w:bookmarkStart w:id="588" w:name="Book64"/>
      <w:r>
        <w:rPr>
          <w:rFonts w:hint="eastAsia"/>
          <w:sz w:val="28"/>
          <w:szCs w:val="28"/>
          <w:lang w:eastAsia="zh-CN"/>
        </w:rPr>
        <w:t>五、联合体协议书</w:t>
      </w:r>
      <w:bookmarkEnd w:id="585"/>
      <w:bookmarkEnd w:id="586"/>
      <w:bookmarkEnd w:id="587"/>
    </w:p>
    <w:bookmarkEnd w:id="588"/>
    <w:p>
      <w:pPr>
        <w:spacing w:line="360" w:lineRule="auto"/>
        <w:rPr>
          <w:szCs w:val="21"/>
          <w:lang w:eastAsia="zh-CN"/>
        </w:rPr>
      </w:pPr>
      <w:r>
        <w:rPr>
          <w:szCs w:val="21"/>
          <w:lang w:eastAsia="zh-CN"/>
        </w:rPr>
        <w:t>________________</w:t>
      </w:r>
    </w:p>
    <w:p>
      <w:pPr>
        <w:spacing w:line="360" w:lineRule="auto"/>
        <w:ind w:firstLine="480" w:firstLineChars="200"/>
        <w:rPr>
          <w:szCs w:val="21"/>
          <w:lang w:eastAsia="zh-CN"/>
        </w:rPr>
      </w:pPr>
      <w:r>
        <w:rPr>
          <w:szCs w:val="21"/>
          <w:lang w:eastAsia="zh-CN"/>
        </w:rPr>
        <w:t>(</w:t>
      </w:r>
      <w:r>
        <w:rPr>
          <w:rFonts w:hint="eastAsia"/>
          <w:szCs w:val="21"/>
          <w:lang w:eastAsia="zh-CN"/>
        </w:rPr>
        <w:t>所有成员单位名称</w:t>
      </w:r>
      <w:r>
        <w:rPr>
          <w:szCs w:val="21"/>
          <w:lang w:eastAsia="zh-CN"/>
        </w:rPr>
        <w:t>)</w:t>
      </w:r>
      <w:r>
        <w:rPr>
          <w:rFonts w:hint="eastAsia"/>
          <w:szCs w:val="21"/>
          <w:lang w:eastAsia="zh-CN"/>
        </w:rPr>
        <w:t>自愿组成</w:t>
      </w:r>
      <w:r>
        <w:rPr>
          <w:szCs w:val="21"/>
          <w:lang w:eastAsia="zh-CN"/>
        </w:rPr>
        <w:t>_________(</w:t>
      </w:r>
      <w:r>
        <w:rPr>
          <w:rFonts w:hint="eastAsia"/>
          <w:szCs w:val="21"/>
          <w:lang w:eastAsia="zh-CN"/>
        </w:rPr>
        <w:t>联合体名称</w:t>
      </w:r>
      <w:r>
        <w:rPr>
          <w:szCs w:val="21"/>
          <w:lang w:eastAsia="zh-CN"/>
        </w:rPr>
        <w:t>)</w:t>
      </w:r>
      <w:r>
        <w:rPr>
          <w:rFonts w:hint="eastAsia"/>
          <w:szCs w:val="21"/>
          <w:lang w:eastAsia="zh-CN"/>
        </w:rPr>
        <w:t>联合体，共同参加</w:t>
      </w:r>
      <w:r>
        <w:rPr>
          <w:szCs w:val="21"/>
          <w:lang w:eastAsia="zh-CN"/>
        </w:rPr>
        <w:t>__</w:t>
      </w:r>
      <w:r>
        <w:rPr>
          <w:szCs w:val="21"/>
          <w:u w:val="single"/>
          <w:lang w:eastAsia="zh-CN"/>
        </w:rPr>
        <w:t>_  __</w:t>
      </w:r>
      <w:r>
        <w:rPr>
          <w:szCs w:val="21"/>
          <w:lang w:eastAsia="zh-CN"/>
        </w:rPr>
        <w:t>___(</w:t>
      </w:r>
      <w:r>
        <w:rPr>
          <w:rFonts w:hint="eastAsia"/>
          <w:szCs w:val="21"/>
          <w:lang w:eastAsia="zh-CN"/>
        </w:rPr>
        <w:t>项目名称</w:t>
      </w:r>
      <w:r>
        <w:rPr>
          <w:szCs w:val="21"/>
          <w:lang w:eastAsia="zh-CN"/>
        </w:rPr>
        <w:t>)_________</w:t>
      </w:r>
      <w:r>
        <w:rPr>
          <w:rFonts w:hint="eastAsia"/>
          <w:szCs w:val="21"/>
          <w:lang w:eastAsia="zh-CN"/>
        </w:rPr>
        <w:t>标段施工投标。现就联合体投标事宜订立如下协议。</w:t>
      </w:r>
    </w:p>
    <w:p>
      <w:pPr>
        <w:spacing w:line="360" w:lineRule="auto"/>
        <w:ind w:firstLine="480" w:firstLineChars="200"/>
        <w:rPr>
          <w:szCs w:val="21"/>
          <w:lang w:eastAsia="zh-CN"/>
        </w:rPr>
      </w:pPr>
      <w:r>
        <w:rPr>
          <w:szCs w:val="21"/>
          <w:lang w:eastAsia="zh-CN"/>
        </w:rPr>
        <w:t>1</w:t>
      </w:r>
      <w:r>
        <w:rPr>
          <w:rFonts w:hint="eastAsia"/>
          <w:szCs w:val="21"/>
          <w:lang w:eastAsia="zh-CN"/>
        </w:rPr>
        <w:t>、</w:t>
      </w:r>
      <w:r>
        <w:rPr>
          <w:szCs w:val="21"/>
          <w:lang w:eastAsia="zh-CN"/>
        </w:rPr>
        <w:t>________(</w:t>
      </w:r>
      <w:r>
        <w:rPr>
          <w:rFonts w:hint="eastAsia"/>
          <w:szCs w:val="21"/>
          <w:lang w:eastAsia="zh-CN"/>
        </w:rPr>
        <w:t>某成员单位名称</w:t>
      </w:r>
      <w:r>
        <w:rPr>
          <w:szCs w:val="21"/>
          <w:lang w:eastAsia="zh-CN"/>
        </w:rPr>
        <w:t>)</w:t>
      </w:r>
      <w:r>
        <w:rPr>
          <w:rFonts w:hint="eastAsia"/>
          <w:szCs w:val="21"/>
          <w:lang w:eastAsia="zh-CN"/>
        </w:rPr>
        <w:t>为</w:t>
      </w:r>
      <w:r>
        <w:rPr>
          <w:szCs w:val="21"/>
          <w:lang w:eastAsia="zh-CN"/>
        </w:rPr>
        <w:t>_________(</w:t>
      </w:r>
      <w:r>
        <w:rPr>
          <w:rFonts w:hint="eastAsia"/>
          <w:szCs w:val="21"/>
          <w:lang w:eastAsia="zh-CN"/>
        </w:rPr>
        <w:t>联合体名称</w:t>
      </w:r>
      <w:r>
        <w:rPr>
          <w:szCs w:val="21"/>
          <w:lang w:eastAsia="zh-CN"/>
        </w:rPr>
        <w:t>)</w:t>
      </w:r>
      <w:r>
        <w:rPr>
          <w:rFonts w:hint="eastAsia"/>
          <w:szCs w:val="21"/>
          <w:lang w:eastAsia="zh-CN"/>
        </w:rPr>
        <w:t>牵头人。</w:t>
      </w:r>
    </w:p>
    <w:p>
      <w:pPr>
        <w:spacing w:line="360" w:lineRule="auto"/>
        <w:ind w:firstLine="480" w:firstLineChars="200"/>
        <w:rPr>
          <w:szCs w:val="21"/>
          <w:lang w:eastAsia="zh-CN"/>
        </w:rPr>
      </w:pPr>
      <w:r>
        <w:rPr>
          <w:szCs w:val="21"/>
          <w:lang w:eastAsia="zh-CN"/>
        </w:rPr>
        <w:t>2</w:t>
      </w:r>
      <w:r>
        <w:rPr>
          <w:rFonts w:hint="eastAsia"/>
          <w:szCs w:val="21"/>
          <w:lang w:eastAsia="zh-CN"/>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pPr>
        <w:spacing w:line="360" w:lineRule="auto"/>
        <w:ind w:firstLine="480" w:firstLineChars="200"/>
        <w:rPr>
          <w:szCs w:val="21"/>
          <w:lang w:eastAsia="zh-CN"/>
        </w:rPr>
      </w:pPr>
      <w:r>
        <w:rPr>
          <w:szCs w:val="21"/>
          <w:lang w:eastAsia="zh-CN"/>
        </w:rPr>
        <w:t>3</w:t>
      </w:r>
      <w:r>
        <w:rPr>
          <w:rFonts w:hint="eastAsia"/>
          <w:szCs w:val="21"/>
          <w:lang w:eastAsia="zh-CN"/>
        </w:rPr>
        <w:t>、联合体将严格按照招标文件的各项要求，递交投标文件，履行合同，并对外承担连带责任。</w:t>
      </w:r>
    </w:p>
    <w:p>
      <w:pPr>
        <w:spacing w:line="360" w:lineRule="auto"/>
        <w:ind w:firstLine="480" w:firstLineChars="200"/>
        <w:rPr>
          <w:szCs w:val="21"/>
          <w:lang w:eastAsia="zh-CN"/>
        </w:rPr>
      </w:pPr>
      <w:r>
        <w:rPr>
          <w:szCs w:val="21"/>
          <w:lang w:eastAsia="zh-CN"/>
        </w:rPr>
        <w:t>4</w:t>
      </w:r>
      <w:r>
        <w:rPr>
          <w:rFonts w:hint="eastAsia"/>
          <w:szCs w:val="21"/>
          <w:lang w:eastAsia="zh-CN"/>
        </w:rPr>
        <w:t>、联合体各成员单位内部的职责分工如下：</w:t>
      </w:r>
    </w:p>
    <w:p>
      <w:pPr>
        <w:spacing w:line="360" w:lineRule="auto"/>
        <w:ind w:firstLine="480" w:firstLineChars="200"/>
        <w:rPr>
          <w:szCs w:val="21"/>
          <w:lang w:eastAsia="zh-CN"/>
        </w:rPr>
      </w:pPr>
      <w:r>
        <w:rPr>
          <w:szCs w:val="21"/>
          <w:lang w:eastAsia="zh-CN"/>
        </w:rPr>
        <w:t>__________________________________________</w:t>
      </w:r>
      <w:r>
        <w:rPr>
          <w:rFonts w:hint="eastAsia"/>
          <w:szCs w:val="21"/>
          <w:lang w:eastAsia="zh-CN"/>
        </w:rPr>
        <w:t>。</w:t>
      </w:r>
    </w:p>
    <w:p>
      <w:pPr>
        <w:spacing w:line="360" w:lineRule="auto"/>
        <w:ind w:firstLine="480" w:firstLineChars="200"/>
        <w:rPr>
          <w:szCs w:val="21"/>
          <w:lang w:eastAsia="zh-CN"/>
        </w:rPr>
      </w:pPr>
      <w:r>
        <w:rPr>
          <w:szCs w:val="21"/>
          <w:lang w:eastAsia="zh-CN"/>
        </w:rPr>
        <w:t>5</w:t>
      </w:r>
      <w:r>
        <w:rPr>
          <w:rFonts w:hint="eastAsia"/>
          <w:szCs w:val="21"/>
          <w:lang w:eastAsia="zh-CN"/>
        </w:rPr>
        <w:t>、本协议书自签署之日起生效，合同履行完毕后自动失效。</w:t>
      </w:r>
    </w:p>
    <w:p>
      <w:pPr>
        <w:spacing w:line="360" w:lineRule="auto"/>
        <w:ind w:firstLine="480" w:firstLineChars="200"/>
        <w:rPr>
          <w:szCs w:val="21"/>
          <w:lang w:eastAsia="zh-CN"/>
        </w:rPr>
      </w:pPr>
      <w:r>
        <w:rPr>
          <w:szCs w:val="21"/>
          <w:lang w:eastAsia="zh-CN"/>
        </w:rPr>
        <w:t>6</w:t>
      </w:r>
      <w:r>
        <w:rPr>
          <w:rFonts w:hint="eastAsia"/>
          <w:szCs w:val="21"/>
          <w:lang w:eastAsia="zh-CN"/>
        </w:rPr>
        <w:t>、本协议书一式份，联合体成员和招标人各执一份。</w:t>
      </w: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牵头人名称：</w:t>
      </w:r>
      <w:r>
        <w:rPr>
          <w:szCs w:val="21"/>
          <w:lang w:eastAsia="zh-CN"/>
        </w:rPr>
        <w:t>_________________________(</w:t>
      </w:r>
      <w:r>
        <w:rPr>
          <w:rFonts w:hint="eastAsia"/>
          <w:szCs w:val="21"/>
          <w:lang w:eastAsia="zh-CN"/>
        </w:rPr>
        <w:t>盖单位电子签章</w:t>
      </w:r>
      <w:r>
        <w:rPr>
          <w:szCs w:val="21"/>
          <w:lang w:eastAsia="zh-CN"/>
        </w:rPr>
        <w:t>)</w:t>
      </w:r>
    </w:p>
    <w:p>
      <w:pPr>
        <w:spacing w:line="360" w:lineRule="auto"/>
        <w:ind w:firstLine="480" w:firstLineChars="200"/>
        <w:rPr>
          <w:szCs w:val="21"/>
          <w:lang w:eastAsia="zh-CN"/>
        </w:rPr>
      </w:pPr>
      <w:r>
        <w:rPr>
          <w:rFonts w:hint="eastAsia"/>
          <w:szCs w:val="21"/>
          <w:lang w:eastAsia="zh-CN"/>
        </w:rPr>
        <w:t>法定代表人：</w:t>
      </w:r>
      <w:r>
        <w:rPr>
          <w:szCs w:val="21"/>
          <w:lang w:eastAsia="zh-CN"/>
        </w:rPr>
        <w:t>___________(</w:t>
      </w:r>
      <w:r>
        <w:rPr>
          <w:rFonts w:hint="eastAsia"/>
          <w:szCs w:val="21"/>
          <w:lang w:eastAsia="zh-CN"/>
        </w:rPr>
        <w:t>法定代表人电子签章</w:t>
      </w:r>
      <w:r>
        <w:rPr>
          <w:szCs w:val="21"/>
          <w:lang w:eastAsia="zh-CN"/>
        </w:rPr>
        <w:t>)</w:t>
      </w:r>
    </w:p>
    <w:p>
      <w:pPr>
        <w:spacing w:line="360" w:lineRule="auto"/>
        <w:ind w:firstLine="480" w:firstLineChars="200"/>
        <w:rPr>
          <w:szCs w:val="21"/>
          <w:lang w:eastAsia="zh-CN"/>
        </w:rPr>
      </w:pPr>
      <w:r>
        <w:rPr>
          <w:rFonts w:hint="eastAsia"/>
          <w:szCs w:val="21"/>
          <w:lang w:eastAsia="zh-CN"/>
        </w:rPr>
        <w:t>成员一名称：</w:t>
      </w:r>
      <w:r>
        <w:rPr>
          <w:szCs w:val="21"/>
          <w:lang w:eastAsia="zh-CN"/>
        </w:rPr>
        <w:t>_________________________(</w:t>
      </w:r>
      <w:r>
        <w:rPr>
          <w:rFonts w:hint="eastAsia"/>
          <w:szCs w:val="21"/>
          <w:lang w:eastAsia="zh-CN"/>
        </w:rPr>
        <w:t>盖单位电子签章</w:t>
      </w:r>
      <w:r>
        <w:rPr>
          <w:szCs w:val="21"/>
          <w:lang w:eastAsia="zh-CN"/>
        </w:rPr>
        <w:t>)</w:t>
      </w:r>
    </w:p>
    <w:p>
      <w:pPr>
        <w:spacing w:line="360" w:lineRule="auto"/>
        <w:ind w:firstLine="480" w:firstLineChars="200"/>
        <w:rPr>
          <w:szCs w:val="21"/>
          <w:lang w:eastAsia="zh-CN"/>
        </w:rPr>
      </w:pPr>
      <w:r>
        <w:rPr>
          <w:rFonts w:hint="eastAsia"/>
          <w:szCs w:val="21"/>
          <w:lang w:eastAsia="zh-CN"/>
        </w:rPr>
        <w:t>法定代表人：</w:t>
      </w:r>
      <w:r>
        <w:rPr>
          <w:szCs w:val="21"/>
          <w:lang w:eastAsia="zh-CN"/>
        </w:rPr>
        <w:t>___________(</w:t>
      </w:r>
      <w:r>
        <w:rPr>
          <w:rFonts w:hint="eastAsia"/>
          <w:szCs w:val="21"/>
          <w:lang w:eastAsia="zh-CN"/>
        </w:rPr>
        <w:t>法定代表人电子签章</w:t>
      </w:r>
      <w:r>
        <w:rPr>
          <w:szCs w:val="21"/>
          <w:lang w:eastAsia="zh-CN"/>
        </w:rPr>
        <w:t>)</w:t>
      </w:r>
    </w:p>
    <w:p>
      <w:pPr>
        <w:spacing w:line="360" w:lineRule="auto"/>
        <w:ind w:firstLine="480" w:firstLineChars="200"/>
        <w:rPr>
          <w:szCs w:val="21"/>
          <w:lang w:eastAsia="zh-CN"/>
        </w:rPr>
      </w:pPr>
      <w:r>
        <w:rPr>
          <w:rFonts w:hint="eastAsia"/>
          <w:szCs w:val="21"/>
          <w:lang w:eastAsia="zh-CN"/>
        </w:rPr>
        <w:t>成员二名称：</w:t>
      </w:r>
      <w:r>
        <w:rPr>
          <w:szCs w:val="21"/>
          <w:lang w:eastAsia="zh-CN"/>
        </w:rPr>
        <w:t>_________________________(</w:t>
      </w:r>
      <w:r>
        <w:rPr>
          <w:rFonts w:hint="eastAsia"/>
          <w:szCs w:val="21"/>
          <w:lang w:eastAsia="zh-CN"/>
        </w:rPr>
        <w:t>盖单位电子签章</w:t>
      </w:r>
      <w:r>
        <w:rPr>
          <w:szCs w:val="21"/>
          <w:lang w:eastAsia="zh-CN"/>
        </w:rPr>
        <w:t>)</w:t>
      </w:r>
    </w:p>
    <w:p>
      <w:pPr>
        <w:spacing w:line="360" w:lineRule="auto"/>
        <w:ind w:firstLine="480" w:firstLineChars="200"/>
        <w:rPr>
          <w:szCs w:val="21"/>
          <w:lang w:eastAsia="zh-CN"/>
        </w:rPr>
      </w:pPr>
      <w:r>
        <w:rPr>
          <w:rFonts w:hint="eastAsia"/>
          <w:szCs w:val="21"/>
          <w:lang w:eastAsia="zh-CN"/>
        </w:rPr>
        <w:t>法定代表人：</w:t>
      </w:r>
      <w:r>
        <w:rPr>
          <w:szCs w:val="21"/>
          <w:lang w:eastAsia="zh-CN"/>
        </w:rPr>
        <w:t>___________(</w:t>
      </w:r>
      <w:r>
        <w:rPr>
          <w:rFonts w:hint="eastAsia"/>
          <w:szCs w:val="21"/>
          <w:lang w:eastAsia="zh-CN"/>
        </w:rPr>
        <w:t>法定代表人电子签章</w:t>
      </w:r>
      <w:r>
        <w:rPr>
          <w:szCs w:val="21"/>
          <w:lang w:eastAsia="zh-CN"/>
        </w:rPr>
        <w:t>)</w:t>
      </w:r>
    </w:p>
    <w:p>
      <w:pPr>
        <w:spacing w:line="360" w:lineRule="auto"/>
        <w:ind w:firstLine="480" w:firstLineChars="200"/>
        <w:rPr>
          <w:szCs w:val="21"/>
          <w:lang w:eastAsia="zh-CN"/>
        </w:rPr>
      </w:pPr>
      <w:r>
        <w:rPr>
          <w:szCs w:val="21"/>
          <w:lang w:eastAsia="zh-CN"/>
        </w:rPr>
        <w:t>_______</w:t>
      </w:r>
      <w:r>
        <w:rPr>
          <w:rFonts w:hint="eastAsia"/>
          <w:szCs w:val="21"/>
          <w:lang w:eastAsia="zh-CN"/>
        </w:rPr>
        <w:t>年</w:t>
      </w:r>
      <w:r>
        <w:rPr>
          <w:szCs w:val="21"/>
          <w:lang w:eastAsia="zh-CN"/>
        </w:rPr>
        <w:t>______</w:t>
      </w:r>
      <w:r>
        <w:rPr>
          <w:rFonts w:hint="eastAsia"/>
          <w:szCs w:val="21"/>
          <w:lang w:eastAsia="zh-CN"/>
        </w:rPr>
        <w:t>月</w:t>
      </w:r>
      <w:r>
        <w:rPr>
          <w:szCs w:val="21"/>
          <w:lang w:eastAsia="zh-CN"/>
        </w:rPr>
        <w:t>_______</w:t>
      </w:r>
      <w:r>
        <w:rPr>
          <w:rFonts w:hint="eastAsia"/>
          <w:szCs w:val="21"/>
          <w:lang w:eastAsia="zh-CN"/>
        </w:rPr>
        <w:t>日</w:t>
      </w: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注：</w:t>
      </w:r>
      <w:r>
        <w:rPr>
          <w:szCs w:val="21"/>
          <w:lang w:eastAsia="zh-CN"/>
        </w:rPr>
        <w:t>1</w:t>
      </w:r>
      <w:r>
        <w:rPr>
          <w:rFonts w:hint="eastAsia"/>
          <w:szCs w:val="21"/>
          <w:lang w:eastAsia="zh-CN"/>
        </w:rPr>
        <w:t>、由委托代理人投标的，每个联合体成员都应按</w:t>
      </w:r>
      <w:r>
        <w:rPr>
          <w:szCs w:val="21"/>
          <w:lang w:eastAsia="zh-CN"/>
        </w:rPr>
        <w:t>“</w:t>
      </w:r>
      <w:r>
        <w:rPr>
          <w:rFonts w:hint="eastAsia"/>
          <w:szCs w:val="21"/>
          <w:lang w:eastAsia="zh-CN"/>
        </w:rPr>
        <w:t>三、授权委托书</w:t>
      </w:r>
      <w:r>
        <w:rPr>
          <w:szCs w:val="21"/>
          <w:lang w:eastAsia="zh-CN"/>
        </w:rPr>
        <w:t>”</w:t>
      </w:r>
      <w:r>
        <w:rPr>
          <w:rFonts w:hint="eastAsia"/>
          <w:szCs w:val="21"/>
          <w:lang w:eastAsia="zh-CN"/>
        </w:rPr>
        <w:t>的格式和要求由法定代表人签署授权委托书并附有关证明。</w:t>
      </w:r>
    </w:p>
    <w:p>
      <w:pPr>
        <w:spacing w:line="360" w:lineRule="auto"/>
        <w:ind w:firstLine="480" w:firstLineChars="200"/>
        <w:rPr>
          <w:szCs w:val="21"/>
          <w:lang w:eastAsia="zh-CN"/>
        </w:rPr>
      </w:pPr>
      <w:r>
        <w:rPr>
          <w:szCs w:val="21"/>
          <w:lang w:eastAsia="zh-CN"/>
        </w:rPr>
        <w:t>2</w:t>
      </w:r>
      <w:r>
        <w:rPr>
          <w:rFonts w:hint="eastAsia"/>
          <w:szCs w:val="21"/>
          <w:lang w:eastAsia="zh-CN"/>
        </w:rPr>
        <w:t>、招标文件中规定不接受联合体投标的，投标人无需提供本协议及相关证明材料。</w:t>
      </w:r>
    </w:p>
    <w:p>
      <w:pPr>
        <w:rPr>
          <w:lang w:eastAsia="zh-CN"/>
        </w:rPr>
      </w:pPr>
      <w:r>
        <w:rPr>
          <w:lang w:eastAsia="zh-CN"/>
        </w:rPr>
        <w:br w:type="page"/>
      </w:r>
    </w:p>
    <w:p>
      <w:pPr>
        <w:spacing w:line="360" w:lineRule="auto"/>
        <w:jc w:val="center"/>
        <w:outlineLvl w:val="1"/>
        <w:rPr>
          <w:sz w:val="28"/>
          <w:szCs w:val="28"/>
          <w:lang w:eastAsia="zh-CN"/>
        </w:rPr>
      </w:pPr>
      <w:bookmarkStart w:id="589" w:name="_Toc32758"/>
      <w:bookmarkStart w:id="590" w:name="_Toc7096_WPSOffice_Level1"/>
      <w:bookmarkStart w:id="591" w:name="_Toc32453_WPSOffice_Level3"/>
      <w:r>
        <w:rPr>
          <w:rFonts w:hint="eastAsia"/>
          <w:sz w:val="28"/>
          <w:szCs w:val="28"/>
          <w:lang w:eastAsia="zh-CN"/>
        </w:rPr>
        <w:t>六、投标文件真实性和不存在限制投标情形的声明及遵纪守法诚信承诺</w:t>
      </w:r>
      <w:bookmarkEnd w:id="589"/>
      <w:bookmarkEnd w:id="590"/>
      <w:bookmarkEnd w:id="591"/>
    </w:p>
    <w:p>
      <w:pPr>
        <w:spacing w:line="360" w:lineRule="auto"/>
        <w:rPr>
          <w:sz w:val="20"/>
          <w:szCs w:val="20"/>
          <w:lang w:eastAsia="zh-CN"/>
        </w:rPr>
      </w:pPr>
    </w:p>
    <w:p>
      <w:pPr>
        <w:spacing w:line="360" w:lineRule="auto"/>
        <w:rPr>
          <w:szCs w:val="21"/>
          <w:lang w:eastAsia="zh-CN"/>
        </w:rPr>
      </w:pPr>
      <w:r>
        <w:rPr>
          <w:szCs w:val="21"/>
          <w:lang w:eastAsia="zh-CN"/>
        </w:rPr>
        <w:t>__________________(</w:t>
      </w:r>
      <w:r>
        <w:rPr>
          <w:rFonts w:hint="eastAsia"/>
          <w:szCs w:val="21"/>
          <w:lang w:eastAsia="zh-CN"/>
        </w:rPr>
        <w:t>招标人名称</w:t>
      </w:r>
      <w:r>
        <w:rPr>
          <w:szCs w:val="21"/>
          <w:lang w:eastAsia="zh-CN"/>
        </w:rPr>
        <w:t>)</w:t>
      </w:r>
      <w:r>
        <w:rPr>
          <w:rFonts w:hint="eastAsia"/>
          <w:szCs w:val="21"/>
          <w:lang w:eastAsia="zh-CN"/>
        </w:rPr>
        <w:t>：</w:t>
      </w: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我方在此声明，所递交的投标文件</w:t>
      </w:r>
      <w:r>
        <w:rPr>
          <w:szCs w:val="21"/>
          <w:lang w:eastAsia="zh-CN"/>
        </w:rPr>
        <w:t>(</w:t>
      </w:r>
      <w:r>
        <w:rPr>
          <w:rFonts w:hint="eastAsia"/>
          <w:szCs w:val="21"/>
          <w:lang w:eastAsia="zh-CN"/>
        </w:rPr>
        <w:t>包括有关资料、澄清</w:t>
      </w:r>
      <w:r>
        <w:rPr>
          <w:szCs w:val="21"/>
          <w:lang w:eastAsia="zh-CN"/>
        </w:rPr>
        <w:t>)</w:t>
      </w:r>
      <w:r>
        <w:rPr>
          <w:rFonts w:hint="eastAsia"/>
          <w:szCs w:val="21"/>
          <w:lang w:eastAsia="zh-CN"/>
        </w:rPr>
        <w:t>真实可信，不存在虚假隐瞒。</w:t>
      </w:r>
    </w:p>
    <w:p>
      <w:pPr>
        <w:spacing w:line="360" w:lineRule="auto"/>
        <w:ind w:firstLine="480" w:firstLineChars="200"/>
        <w:rPr>
          <w:szCs w:val="21"/>
          <w:lang w:eastAsia="zh-CN"/>
        </w:rPr>
      </w:pPr>
      <w:r>
        <w:rPr>
          <w:rFonts w:hint="eastAsia"/>
          <w:szCs w:val="21"/>
          <w:lang w:eastAsia="zh-CN"/>
        </w:rPr>
        <w:t>本投标人不存在第二章</w:t>
      </w:r>
      <w:r>
        <w:rPr>
          <w:szCs w:val="21"/>
          <w:lang w:eastAsia="zh-CN"/>
        </w:rPr>
        <w:t>“</w:t>
      </w:r>
      <w:r>
        <w:rPr>
          <w:rFonts w:hint="eastAsia"/>
          <w:szCs w:val="21"/>
          <w:lang w:eastAsia="zh-CN"/>
        </w:rPr>
        <w:t>投标人须知第</w:t>
      </w:r>
      <w:r>
        <w:rPr>
          <w:szCs w:val="21"/>
          <w:lang w:eastAsia="zh-CN"/>
        </w:rPr>
        <w:t>1.4.3”</w:t>
      </w:r>
      <w:r>
        <w:rPr>
          <w:rFonts w:hint="eastAsia"/>
          <w:szCs w:val="21"/>
          <w:lang w:eastAsia="zh-CN"/>
        </w:rPr>
        <w:t>项规定的任何一种情形。</w:t>
      </w:r>
    </w:p>
    <w:p>
      <w:pPr>
        <w:spacing w:line="360" w:lineRule="auto"/>
        <w:ind w:firstLine="480" w:firstLineChars="200"/>
        <w:rPr>
          <w:szCs w:val="21"/>
          <w:lang w:eastAsia="zh-CN"/>
        </w:rPr>
      </w:pPr>
      <w:r>
        <w:rPr>
          <w:rFonts w:hint="eastAsia"/>
          <w:szCs w:val="21"/>
          <w:lang w:eastAsia="zh-CN"/>
        </w:rPr>
        <w:t>我方承诺，如存在以上违法违纪虚假投标行为，我方自愿按第二章投标人须知</w:t>
      </w:r>
      <w:r>
        <w:rPr>
          <w:szCs w:val="21"/>
          <w:lang w:eastAsia="zh-CN"/>
        </w:rPr>
        <w:t>”10.14</w:t>
      </w:r>
      <w:r>
        <w:rPr>
          <w:rFonts w:hint="eastAsia"/>
          <w:szCs w:val="21"/>
          <w:lang w:eastAsia="zh-CN"/>
        </w:rPr>
        <w:t>和其他有关规定承担责任。同时，我方还承诺：</w:t>
      </w:r>
    </w:p>
    <w:p>
      <w:pPr>
        <w:spacing w:line="360" w:lineRule="auto"/>
        <w:ind w:firstLine="480" w:firstLineChars="200"/>
        <w:rPr>
          <w:szCs w:val="21"/>
          <w:lang w:eastAsia="zh-CN"/>
        </w:rPr>
      </w:pPr>
      <w:r>
        <w:rPr>
          <w:szCs w:val="21"/>
          <w:lang w:eastAsia="zh-CN"/>
        </w:rPr>
        <w:t>1</w:t>
      </w:r>
      <w:r>
        <w:rPr>
          <w:rFonts w:hint="eastAsia"/>
          <w:szCs w:val="21"/>
          <w:lang w:eastAsia="zh-CN"/>
        </w:rPr>
        <w:t>、保证服从招标文件和招标人及其招标代理机构安排，遵守招标有关会议现场纪律。否则，同意被废除投标资格且招标人不予退还投标保证金。</w:t>
      </w:r>
    </w:p>
    <w:p>
      <w:pPr>
        <w:spacing w:line="360" w:lineRule="auto"/>
        <w:ind w:firstLine="480" w:firstLineChars="200"/>
        <w:rPr>
          <w:szCs w:val="21"/>
          <w:lang w:eastAsia="zh-CN"/>
        </w:rPr>
      </w:pPr>
      <w:r>
        <w:rPr>
          <w:szCs w:val="21"/>
          <w:lang w:eastAsia="zh-CN"/>
        </w:rPr>
        <w:t>2</w:t>
      </w:r>
      <w:r>
        <w:rPr>
          <w:rFonts w:hint="eastAsia"/>
          <w:szCs w:val="21"/>
          <w:lang w:eastAsia="zh-CN"/>
        </w:rPr>
        <w:t>、接受招标文件全部内容。否则，同意被废除投标资格。</w:t>
      </w:r>
    </w:p>
    <w:p>
      <w:pPr>
        <w:spacing w:line="360" w:lineRule="auto"/>
        <w:ind w:firstLine="480" w:firstLineChars="200"/>
        <w:rPr>
          <w:szCs w:val="21"/>
          <w:lang w:eastAsia="zh-CN"/>
        </w:rPr>
      </w:pPr>
      <w:r>
        <w:rPr>
          <w:szCs w:val="21"/>
          <w:lang w:eastAsia="zh-CN"/>
        </w:rPr>
        <w:t>3</w:t>
      </w:r>
      <w:r>
        <w:rPr>
          <w:rFonts w:hint="eastAsia"/>
          <w:szCs w:val="21"/>
          <w:lang w:eastAsia="zh-CN"/>
        </w:rPr>
        <w:t>、保证投标文件内容无任何虚假。投标文件中所有内容全部真实有效</w:t>
      </w:r>
      <w:r>
        <w:rPr>
          <w:szCs w:val="21"/>
          <w:lang w:eastAsia="zh-CN"/>
        </w:rPr>
        <w:t>(</w:t>
      </w:r>
      <w:r>
        <w:rPr>
          <w:rFonts w:hint="eastAsia"/>
          <w:szCs w:val="21"/>
          <w:lang w:eastAsia="zh-CN"/>
        </w:rPr>
        <w:t>包括证件、资料、业绩、造价人员印章，法人印章与工商、公安机关备案的网上印章相符，入川企业备案证书与四川省建设厅颁发的相应证书相符</w:t>
      </w:r>
      <w:r>
        <w:rPr>
          <w:szCs w:val="21"/>
          <w:lang w:eastAsia="zh-CN"/>
        </w:rPr>
        <w:t>)</w:t>
      </w:r>
      <w:r>
        <w:rPr>
          <w:rFonts w:hint="eastAsia"/>
          <w:szCs w:val="21"/>
          <w:lang w:eastAsia="zh-CN"/>
        </w:rPr>
        <w:t>，投标文件中拟派项目管理班子的所有人员没有在建项目。若评标过程中查出有虚假或中标之后查处有虚假，投标人同意对投标文件作废标处理，取消中标资格，接受招标人不予退还投标保证金并接受相关行政部门的行政处罚。因特殊情况没有被发现已经退还投标保证金的，一旦被查实投标文件内容虚假，投标人自愿在接到通知之日起</w:t>
      </w:r>
      <w:r>
        <w:rPr>
          <w:szCs w:val="21"/>
          <w:lang w:eastAsia="zh-CN"/>
        </w:rPr>
        <w:t>5</w:t>
      </w:r>
      <w:r>
        <w:rPr>
          <w:rFonts w:hint="eastAsia"/>
          <w:szCs w:val="21"/>
          <w:lang w:eastAsia="zh-CN"/>
        </w:rPr>
        <w:t>日内将投标保证金同等金额交回招标人。</w:t>
      </w:r>
    </w:p>
    <w:p>
      <w:pPr>
        <w:spacing w:line="360" w:lineRule="auto"/>
        <w:ind w:firstLine="480" w:firstLineChars="200"/>
        <w:rPr>
          <w:szCs w:val="21"/>
          <w:lang w:eastAsia="zh-CN"/>
        </w:rPr>
      </w:pPr>
      <w:r>
        <w:rPr>
          <w:szCs w:val="21"/>
          <w:lang w:eastAsia="zh-CN"/>
        </w:rPr>
        <w:t>4</w:t>
      </w:r>
      <w:r>
        <w:rPr>
          <w:rFonts w:hint="eastAsia"/>
          <w:szCs w:val="21"/>
          <w:lang w:eastAsia="zh-CN"/>
        </w:rPr>
        <w:t>、保证不挂靠具有资质的企业进行投标，包括挂靠其他施工单位，或从其他单位通过转让或租借的方式获取资格或资质证书，或者由其他单位及其法定代表人在自己编制的投标文件上加盖印章和签字等行为。否则，同意接受招标人不予退还投标保证金并接受相关行政部门的行政处罚。因特殊情况没有被发现已经退还投标保证金的，一旦被查实具有本条行为的，投标人自愿在接到通知之日起</w:t>
      </w:r>
      <w:r>
        <w:rPr>
          <w:szCs w:val="21"/>
          <w:lang w:eastAsia="zh-CN"/>
        </w:rPr>
        <w:t>5</w:t>
      </w:r>
      <w:r>
        <w:rPr>
          <w:rFonts w:hint="eastAsia"/>
          <w:szCs w:val="21"/>
          <w:lang w:eastAsia="zh-CN"/>
        </w:rPr>
        <w:t>日内将投标保证金同等金额交回招标人。</w:t>
      </w:r>
    </w:p>
    <w:p>
      <w:pPr>
        <w:spacing w:line="360" w:lineRule="auto"/>
        <w:ind w:firstLine="480" w:firstLineChars="200"/>
        <w:rPr>
          <w:szCs w:val="21"/>
          <w:lang w:eastAsia="zh-CN"/>
        </w:rPr>
      </w:pPr>
      <w:r>
        <w:rPr>
          <w:szCs w:val="21"/>
          <w:lang w:eastAsia="zh-CN"/>
        </w:rPr>
        <w:t>5</w:t>
      </w:r>
      <w:r>
        <w:rPr>
          <w:rFonts w:hint="eastAsia"/>
          <w:szCs w:val="21"/>
          <w:lang w:eastAsia="zh-CN"/>
        </w:rPr>
        <w:t>、保证不与其他投标人串通投标或者与招标人串通投标。否则，同意接受招标人不予退还投标保证金并接受相关部门的行政处罚。因特殊情况先没有被发现已经退还投标保证金的，一旦被查实具有本条行为的，投标人自愿在接到通知之日起</w:t>
      </w:r>
      <w:r>
        <w:rPr>
          <w:szCs w:val="21"/>
          <w:lang w:eastAsia="zh-CN"/>
        </w:rPr>
        <w:t>5</w:t>
      </w:r>
      <w:r>
        <w:rPr>
          <w:rFonts w:hint="eastAsia"/>
          <w:szCs w:val="21"/>
          <w:lang w:eastAsia="zh-CN"/>
        </w:rPr>
        <w:t>日内将投标保证金同等金额交回招标人。</w:t>
      </w:r>
    </w:p>
    <w:p>
      <w:pPr>
        <w:spacing w:line="360" w:lineRule="auto"/>
        <w:ind w:firstLine="480" w:firstLineChars="200"/>
        <w:rPr>
          <w:szCs w:val="21"/>
          <w:lang w:eastAsia="zh-CN"/>
        </w:rPr>
      </w:pPr>
      <w:r>
        <w:rPr>
          <w:szCs w:val="21"/>
          <w:lang w:eastAsia="zh-CN"/>
        </w:rPr>
        <w:t>6</w:t>
      </w:r>
      <w:r>
        <w:rPr>
          <w:rFonts w:hint="eastAsia"/>
          <w:szCs w:val="21"/>
          <w:lang w:eastAsia="zh-CN"/>
        </w:rPr>
        <w:t>、保证不参与陪标、围标行为。否则，同意接受有关行政主管部门依据法律法规和有关规定作出的行政处罚，且同时接受招标人不予退还投标保证金。因特殊情况先没有被发现已经退还投标保证金的，一旦被查实具有本条行为的，投标人自愿在接到通知之日起</w:t>
      </w:r>
      <w:r>
        <w:rPr>
          <w:szCs w:val="21"/>
          <w:lang w:eastAsia="zh-CN"/>
        </w:rPr>
        <w:t>5</w:t>
      </w:r>
      <w:r>
        <w:rPr>
          <w:rFonts w:hint="eastAsia"/>
          <w:szCs w:val="21"/>
          <w:lang w:eastAsia="zh-CN"/>
        </w:rPr>
        <w:t>日内将投标保证金同等金额交回招标人。</w:t>
      </w:r>
    </w:p>
    <w:p>
      <w:pPr>
        <w:spacing w:line="360" w:lineRule="auto"/>
        <w:ind w:firstLine="480" w:firstLineChars="200"/>
        <w:rPr>
          <w:szCs w:val="21"/>
          <w:lang w:eastAsia="zh-CN"/>
        </w:rPr>
      </w:pPr>
      <w:r>
        <w:rPr>
          <w:szCs w:val="21"/>
          <w:lang w:eastAsia="zh-CN"/>
        </w:rPr>
        <w:t>7</w:t>
      </w:r>
      <w:r>
        <w:rPr>
          <w:rFonts w:hint="eastAsia"/>
          <w:szCs w:val="21"/>
          <w:lang w:eastAsia="zh-CN"/>
        </w:rPr>
        <w:t>、保证不向招标人、招标代理机构及其工作人员或评标委员会成员采用行贿等不正当手段谋取中标。否则，同意接受招标人不予退还投标保证金并接受相关行政部门的行政处罚。因特殊情况先没有被发现已经退还投标保证金的，一旦被查实具有本条行为的，投标人自愿在接到通知之日起</w:t>
      </w:r>
      <w:r>
        <w:rPr>
          <w:szCs w:val="21"/>
          <w:lang w:eastAsia="zh-CN"/>
        </w:rPr>
        <w:t>5</w:t>
      </w:r>
      <w:r>
        <w:rPr>
          <w:rFonts w:hint="eastAsia"/>
          <w:szCs w:val="21"/>
          <w:lang w:eastAsia="zh-CN"/>
        </w:rPr>
        <w:t>日内将投标保证金同等金额交回招标人。</w:t>
      </w:r>
    </w:p>
    <w:p>
      <w:pPr>
        <w:spacing w:line="360" w:lineRule="auto"/>
        <w:ind w:firstLine="480" w:firstLineChars="200"/>
        <w:rPr>
          <w:szCs w:val="21"/>
          <w:lang w:eastAsia="zh-CN"/>
        </w:rPr>
      </w:pPr>
      <w:r>
        <w:rPr>
          <w:szCs w:val="21"/>
          <w:lang w:eastAsia="zh-CN"/>
        </w:rPr>
        <w:t>8</w:t>
      </w:r>
      <w:r>
        <w:rPr>
          <w:rFonts w:hint="eastAsia"/>
          <w:szCs w:val="21"/>
          <w:lang w:eastAsia="zh-CN"/>
        </w:rPr>
        <w:t>、保证不实施招标投标法律法规和规范性文件规定的其他违法违纪行为，投标人若有以上违反承诺的行为，将自觉接受招投标行政主管部门依照法律法规和有关规定作出的行政处罚。</w:t>
      </w: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3600" w:firstLineChars="1500"/>
        <w:rPr>
          <w:szCs w:val="21"/>
          <w:lang w:eastAsia="zh-CN"/>
        </w:rPr>
      </w:pPr>
      <w:r>
        <w:rPr>
          <w:rFonts w:hint="eastAsia"/>
          <w:szCs w:val="21"/>
          <w:lang w:eastAsia="zh-CN"/>
        </w:rPr>
        <w:t>投</w:t>
      </w:r>
      <w:r>
        <w:rPr>
          <w:szCs w:val="21"/>
          <w:lang w:eastAsia="zh-CN"/>
        </w:rPr>
        <w:t xml:space="preserve"> </w:t>
      </w:r>
      <w:r>
        <w:rPr>
          <w:rFonts w:hint="eastAsia"/>
          <w:szCs w:val="21"/>
          <w:lang w:eastAsia="zh-CN"/>
        </w:rPr>
        <w:t>标</w:t>
      </w:r>
      <w:r>
        <w:rPr>
          <w:szCs w:val="21"/>
          <w:lang w:eastAsia="zh-CN"/>
        </w:rPr>
        <w:t xml:space="preserve"> </w:t>
      </w:r>
      <w:r>
        <w:rPr>
          <w:rFonts w:hint="eastAsia"/>
          <w:szCs w:val="21"/>
          <w:lang w:eastAsia="zh-CN"/>
        </w:rPr>
        <w:t>人：</w:t>
      </w:r>
      <w:r>
        <w:rPr>
          <w:szCs w:val="21"/>
          <w:lang w:eastAsia="zh-CN"/>
        </w:rPr>
        <w:t>________________________(</w:t>
      </w:r>
      <w:r>
        <w:rPr>
          <w:rFonts w:hint="eastAsia"/>
          <w:szCs w:val="21"/>
          <w:lang w:eastAsia="zh-CN"/>
        </w:rPr>
        <w:t>盖单位电子签章</w:t>
      </w:r>
      <w:r>
        <w:rPr>
          <w:szCs w:val="21"/>
          <w:lang w:eastAsia="zh-CN"/>
        </w:rPr>
        <w:t>)</w:t>
      </w:r>
    </w:p>
    <w:p>
      <w:pPr>
        <w:spacing w:line="360" w:lineRule="auto"/>
        <w:ind w:firstLine="3600" w:firstLineChars="1500"/>
        <w:rPr>
          <w:szCs w:val="21"/>
          <w:lang w:eastAsia="zh-CN"/>
        </w:rPr>
      </w:pPr>
      <w:r>
        <w:rPr>
          <w:rFonts w:hint="eastAsia"/>
          <w:szCs w:val="21"/>
          <w:lang w:eastAsia="zh-CN"/>
        </w:rPr>
        <w:t>法定代表人：</w:t>
      </w:r>
      <w:r>
        <w:rPr>
          <w:szCs w:val="21"/>
          <w:lang w:eastAsia="zh-CN"/>
        </w:rPr>
        <w:t>____________(</w:t>
      </w:r>
      <w:r>
        <w:rPr>
          <w:rFonts w:hint="eastAsia"/>
          <w:szCs w:val="21"/>
          <w:lang w:eastAsia="zh-CN"/>
        </w:rPr>
        <w:t>法定代表人电子签章</w:t>
      </w:r>
      <w:r>
        <w:rPr>
          <w:szCs w:val="21"/>
          <w:lang w:eastAsia="zh-CN"/>
        </w:rPr>
        <w:t>)</w:t>
      </w:r>
    </w:p>
    <w:p>
      <w:pPr>
        <w:spacing w:line="360" w:lineRule="auto"/>
        <w:ind w:firstLine="4800" w:firstLineChars="2000"/>
        <w:rPr>
          <w:szCs w:val="21"/>
          <w:lang w:eastAsia="zh-CN"/>
        </w:rPr>
      </w:pPr>
      <w:r>
        <w:rPr>
          <w:szCs w:val="21"/>
          <w:lang w:eastAsia="zh-CN"/>
        </w:rPr>
        <w:t>________</w:t>
      </w:r>
      <w:r>
        <w:rPr>
          <w:rFonts w:hint="eastAsia"/>
          <w:szCs w:val="21"/>
          <w:lang w:eastAsia="zh-CN"/>
        </w:rPr>
        <w:t>年</w:t>
      </w:r>
      <w:r>
        <w:rPr>
          <w:szCs w:val="21"/>
          <w:lang w:eastAsia="zh-CN"/>
        </w:rPr>
        <w:t>_______</w:t>
      </w:r>
      <w:r>
        <w:rPr>
          <w:rFonts w:hint="eastAsia"/>
          <w:szCs w:val="21"/>
          <w:lang w:eastAsia="zh-CN"/>
        </w:rPr>
        <w:t>月</w:t>
      </w:r>
      <w:r>
        <w:rPr>
          <w:szCs w:val="21"/>
          <w:lang w:eastAsia="zh-CN"/>
        </w:rPr>
        <w:t>________</w:t>
      </w:r>
      <w:r>
        <w:rPr>
          <w:rFonts w:hint="eastAsia"/>
          <w:szCs w:val="21"/>
          <w:lang w:eastAsia="zh-CN"/>
        </w:rPr>
        <w:t>日</w:t>
      </w:r>
      <w:bookmarkStart w:id="592" w:name="_Toc15716_WPSOffice_Level3"/>
      <w:bookmarkStart w:id="593" w:name="_Toc26914_WPSOffice_Level1"/>
      <w:bookmarkStart w:id="594" w:name="_Toc18554"/>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spacing w:line="360" w:lineRule="auto"/>
        <w:jc w:val="center"/>
        <w:outlineLvl w:val="1"/>
        <w:rPr>
          <w:sz w:val="28"/>
          <w:szCs w:val="28"/>
          <w:lang w:eastAsia="zh-CN"/>
        </w:rPr>
      </w:pPr>
      <w:r>
        <w:rPr>
          <w:rFonts w:hint="eastAsia"/>
          <w:sz w:val="28"/>
          <w:szCs w:val="28"/>
          <w:lang w:eastAsia="zh-CN"/>
        </w:rPr>
        <w:t>七、近年度财务状况表</w:t>
      </w:r>
      <w:bookmarkEnd w:id="592"/>
      <w:bookmarkEnd w:id="593"/>
      <w:bookmarkEnd w:id="594"/>
    </w:p>
    <w:p>
      <w:pPr>
        <w:rPr>
          <w:sz w:val="20"/>
          <w:szCs w:val="20"/>
          <w:lang w:eastAsia="zh-CN"/>
        </w:rPr>
      </w:pPr>
    </w:p>
    <w:p>
      <w:pPr>
        <w:spacing w:line="360" w:lineRule="auto"/>
        <w:ind w:firstLine="480" w:firstLineChars="200"/>
        <w:rPr>
          <w:szCs w:val="21"/>
          <w:lang w:eastAsia="zh-CN"/>
        </w:rPr>
      </w:pPr>
      <w:r>
        <w:rPr>
          <w:rFonts w:hint="eastAsia"/>
          <w:szCs w:val="21"/>
          <w:lang w:eastAsia="zh-CN"/>
        </w:rPr>
        <w:t>对财务状况表的要求为：</w:t>
      </w:r>
    </w:p>
    <w:p>
      <w:pPr>
        <w:spacing w:line="360" w:lineRule="auto"/>
        <w:ind w:firstLine="600" w:firstLineChars="200"/>
        <w:rPr>
          <w:szCs w:val="21"/>
          <w:lang w:eastAsia="zh-CN"/>
        </w:rPr>
      </w:pPr>
      <w:r>
        <w:rPr>
          <w:sz w:val="30"/>
          <w:u w:val="single"/>
          <w:lang w:eastAsia="zh-CN"/>
        </w:rPr>
        <w:t xml:space="preserve">                                            </w:t>
      </w: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注：</w:t>
      </w:r>
      <w:r>
        <w:rPr>
          <w:szCs w:val="21"/>
          <w:lang w:eastAsia="zh-CN"/>
        </w:rPr>
        <w:t>(1)</w:t>
      </w:r>
      <w:r>
        <w:rPr>
          <w:rFonts w:hint="eastAsia"/>
          <w:szCs w:val="21"/>
          <w:lang w:eastAsia="zh-CN"/>
        </w:rPr>
        <w:t>投标人应提供近</w:t>
      </w:r>
      <w:r>
        <w:rPr>
          <w:szCs w:val="21"/>
          <w:lang w:eastAsia="zh-CN"/>
        </w:rPr>
        <w:t>____</w:t>
      </w:r>
      <w:r>
        <w:rPr>
          <w:rFonts w:hint="eastAsia"/>
          <w:szCs w:val="21"/>
          <w:lang w:eastAsia="zh-CN"/>
        </w:rPr>
        <w:t>年的财务状况表。</w:t>
      </w:r>
    </w:p>
    <w:p>
      <w:pPr>
        <w:spacing w:line="360" w:lineRule="auto"/>
        <w:ind w:firstLine="480" w:firstLineChars="200"/>
        <w:rPr>
          <w:szCs w:val="21"/>
          <w:lang w:eastAsia="zh-CN"/>
        </w:rPr>
      </w:pPr>
      <w:r>
        <w:rPr>
          <w:szCs w:val="21"/>
          <w:lang w:eastAsia="zh-CN"/>
        </w:rPr>
        <w:t>“</w:t>
      </w:r>
      <w:r>
        <w:rPr>
          <w:rFonts w:hint="eastAsia"/>
          <w:szCs w:val="21"/>
          <w:lang w:eastAsia="zh-CN"/>
        </w:rPr>
        <w:t>近</w:t>
      </w:r>
      <w:r>
        <w:rPr>
          <w:szCs w:val="21"/>
          <w:lang w:eastAsia="zh-CN"/>
        </w:rPr>
        <w:t>____</w:t>
      </w:r>
      <w:r>
        <w:rPr>
          <w:rFonts w:hint="eastAsia"/>
          <w:szCs w:val="21"/>
          <w:lang w:eastAsia="zh-CN"/>
        </w:rPr>
        <w:t>个年度财务状况表</w:t>
      </w:r>
      <w:r>
        <w:rPr>
          <w:szCs w:val="21"/>
          <w:lang w:eastAsia="zh-CN"/>
        </w:rPr>
        <w:t>”</w:t>
      </w:r>
      <w:r>
        <w:rPr>
          <w:rFonts w:hint="eastAsia"/>
          <w:szCs w:val="21"/>
          <w:lang w:eastAsia="zh-CN"/>
        </w:rPr>
        <w:t>分两种情况。以近</w:t>
      </w:r>
      <w:r>
        <w:rPr>
          <w:szCs w:val="21"/>
          <w:lang w:eastAsia="zh-CN"/>
        </w:rPr>
        <w:t>3</w:t>
      </w:r>
      <w:r>
        <w:rPr>
          <w:rFonts w:hint="eastAsia"/>
          <w:szCs w:val="21"/>
          <w:lang w:eastAsia="zh-CN"/>
        </w:rPr>
        <w:t>年为例，招标文件发售之日在</w:t>
      </w:r>
      <w:r>
        <w:rPr>
          <w:szCs w:val="21"/>
          <w:lang w:eastAsia="zh-CN"/>
        </w:rPr>
        <w:t>5</w:t>
      </w:r>
      <w:r>
        <w:rPr>
          <w:rFonts w:hint="eastAsia"/>
          <w:szCs w:val="21"/>
          <w:lang w:eastAsia="zh-CN"/>
        </w:rPr>
        <w:t>月</w:t>
      </w:r>
      <w:r>
        <w:rPr>
          <w:szCs w:val="21"/>
          <w:lang w:eastAsia="zh-CN"/>
        </w:rPr>
        <w:t>1</w:t>
      </w:r>
      <w:r>
        <w:rPr>
          <w:rFonts w:hint="eastAsia"/>
          <w:szCs w:val="21"/>
          <w:lang w:eastAsia="zh-CN"/>
        </w:rPr>
        <w:t>日以前的，</w:t>
      </w:r>
      <w:r>
        <w:rPr>
          <w:szCs w:val="21"/>
          <w:lang w:eastAsia="zh-CN"/>
        </w:rPr>
        <w:t>“</w:t>
      </w:r>
      <w:r>
        <w:rPr>
          <w:rFonts w:hint="eastAsia"/>
          <w:szCs w:val="21"/>
          <w:lang w:eastAsia="zh-CN"/>
        </w:rPr>
        <w:t>近</w:t>
      </w:r>
      <w:r>
        <w:rPr>
          <w:szCs w:val="21"/>
          <w:lang w:eastAsia="zh-CN"/>
        </w:rPr>
        <w:t>3</w:t>
      </w:r>
      <w:r>
        <w:rPr>
          <w:rFonts w:hint="eastAsia"/>
          <w:szCs w:val="21"/>
          <w:lang w:eastAsia="zh-CN"/>
        </w:rPr>
        <w:t>个年度</w:t>
      </w:r>
      <w:r>
        <w:rPr>
          <w:szCs w:val="21"/>
          <w:lang w:eastAsia="zh-CN"/>
        </w:rPr>
        <w:t>”</w:t>
      </w:r>
      <w:r>
        <w:rPr>
          <w:rFonts w:hint="eastAsia"/>
          <w:szCs w:val="21"/>
          <w:lang w:eastAsia="zh-CN"/>
        </w:rPr>
        <w:t>是指当年之前的</w:t>
      </w:r>
      <w:r>
        <w:rPr>
          <w:szCs w:val="21"/>
          <w:lang w:eastAsia="zh-CN"/>
        </w:rPr>
        <w:t>3</w:t>
      </w:r>
      <w:r>
        <w:rPr>
          <w:rFonts w:hint="eastAsia"/>
          <w:szCs w:val="21"/>
          <w:lang w:eastAsia="zh-CN"/>
        </w:rPr>
        <w:t>个年度或当年的上一年之前的</w:t>
      </w:r>
      <w:r>
        <w:rPr>
          <w:szCs w:val="21"/>
          <w:lang w:eastAsia="zh-CN"/>
        </w:rPr>
        <w:t>3</w:t>
      </w:r>
      <w:r>
        <w:rPr>
          <w:rFonts w:hint="eastAsia"/>
          <w:szCs w:val="21"/>
          <w:lang w:eastAsia="zh-CN"/>
        </w:rPr>
        <w:t>个年度，如某项目招标，发售招标文件的时间是</w:t>
      </w:r>
      <w:r>
        <w:rPr>
          <w:szCs w:val="21"/>
          <w:lang w:eastAsia="zh-CN"/>
        </w:rPr>
        <w:t>2008</w:t>
      </w:r>
      <w:r>
        <w:rPr>
          <w:rFonts w:hint="eastAsia"/>
          <w:szCs w:val="21"/>
          <w:lang w:eastAsia="zh-CN"/>
        </w:rPr>
        <w:t>年</w:t>
      </w:r>
      <w:r>
        <w:rPr>
          <w:szCs w:val="21"/>
          <w:lang w:eastAsia="zh-CN"/>
        </w:rPr>
        <w:t>4</w:t>
      </w:r>
      <w:r>
        <w:rPr>
          <w:rFonts w:hint="eastAsia"/>
          <w:szCs w:val="21"/>
          <w:lang w:eastAsia="zh-CN"/>
        </w:rPr>
        <w:t>月</w:t>
      </w:r>
      <w:r>
        <w:rPr>
          <w:szCs w:val="21"/>
          <w:lang w:eastAsia="zh-CN"/>
        </w:rPr>
        <w:t>1</w:t>
      </w:r>
      <w:r>
        <w:rPr>
          <w:rFonts w:hint="eastAsia"/>
          <w:szCs w:val="21"/>
          <w:lang w:eastAsia="zh-CN"/>
        </w:rPr>
        <w:t>日，</w:t>
      </w:r>
      <w:r>
        <w:rPr>
          <w:szCs w:val="21"/>
          <w:lang w:eastAsia="zh-CN"/>
        </w:rPr>
        <w:t>“</w:t>
      </w:r>
      <w:r>
        <w:rPr>
          <w:rFonts w:hint="eastAsia"/>
          <w:szCs w:val="21"/>
          <w:lang w:eastAsia="zh-CN"/>
        </w:rPr>
        <w:t>近</w:t>
      </w:r>
      <w:r>
        <w:rPr>
          <w:szCs w:val="21"/>
          <w:lang w:eastAsia="zh-CN"/>
        </w:rPr>
        <w:t>3</w:t>
      </w:r>
      <w:r>
        <w:rPr>
          <w:rFonts w:hint="eastAsia"/>
          <w:szCs w:val="21"/>
          <w:lang w:eastAsia="zh-CN"/>
        </w:rPr>
        <w:t>个年度财务状况表</w:t>
      </w:r>
      <w:r>
        <w:rPr>
          <w:szCs w:val="21"/>
          <w:lang w:eastAsia="zh-CN"/>
        </w:rPr>
        <w:t>”</w:t>
      </w:r>
      <w:r>
        <w:rPr>
          <w:rFonts w:hint="eastAsia"/>
          <w:szCs w:val="21"/>
          <w:lang w:eastAsia="zh-CN"/>
        </w:rPr>
        <w:t>是指</w:t>
      </w:r>
      <w:r>
        <w:rPr>
          <w:szCs w:val="21"/>
          <w:lang w:eastAsia="zh-CN"/>
        </w:rPr>
        <w:t>2005</w:t>
      </w:r>
      <w:r>
        <w:rPr>
          <w:rFonts w:hint="eastAsia"/>
          <w:szCs w:val="21"/>
          <w:lang w:eastAsia="zh-CN"/>
        </w:rPr>
        <w:t>年、</w:t>
      </w:r>
      <w:r>
        <w:rPr>
          <w:szCs w:val="21"/>
          <w:lang w:eastAsia="zh-CN"/>
        </w:rPr>
        <w:t>2006</w:t>
      </w:r>
      <w:r>
        <w:rPr>
          <w:rFonts w:hint="eastAsia"/>
          <w:szCs w:val="21"/>
          <w:lang w:eastAsia="zh-CN"/>
        </w:rPr>
        <w:t>年、</w:t>
      </w:r>
      <w:r>
        <w:rPr>
          <w:szCs w:val="21"/>
          <w:lang w:eastAsia="zh-CN"/>
        </w:rPr>
        <w:t>2007</w:t>
      </w:r>
      <w:r>
        <w:rPr>
          <w:rFonts w:hint="eastAsia"/>
          <w:szCs w:val="21"/>
          <w:lang w:eastAsia="zh-CN"/>
        </w:rPr>
        <w:t>年的财务状况，或</w:t>
      </w:r>
      <w:r>
        <w:rPr>
          <w:szCs w:val="21"/>
          <w:lang w:eastAsia="zh-CN"/>
        </w:rPr>
        <w:t>2004</w:t>
      </w:r>
      <w:r>
        <w:rPr>
          <w:rFonts w:hint="eastAsia"/>
          <w:szCs w:val="21"/>
          <w:lang w:eastAsia="zh-CN"/>
        </w:rPr>
        <w:t>年、</w:t>
      </w:r>
      <w:r>
        <w:rPr>
          <w:szCs w:val="21"/>
          <w:lang w:eastAsia="zh-CN"/>
        </w:rPr>
        <w:t>2005</w:t>
      </w:r>
      <w:r>
        <w:rPr>
          <w:rFonts w:hint="eastAsia"/>
          <w:szCs w:val="21"/>
          <w:lang w:eastAsia="zh-CN"/>
        </w:rPr>
        <w:t>年、</w:t>
      </w:r>
      <w:r>
        <w:rPr>
          <w:szCs w:val="21"/>
          <w:lang w:eastAsia="zh-CN"/>
        </w:rPr>
        <w:t>2006</w:t>
      </w:r>
      <w:r>
        <w:rPr>
          <w:rFonts w:hint="eastAsia"/>
          <w:szCs w:val="21"/>
          <w:lang w:eastAsia="zh-CN"/>
        </w:rPr>
        <w:t>年的财务状况，采用哪</w:t>
      </w:r>
      <w:r>
        <w:rPr>
          <w:szCs w:val="21"/>
          <w:lang w:eastAsia="zh-CN"/>
        </w:rPr>
        <w:t>3</w:t>
      </w:r>
      <w:r>
        <w:rPr>
          <w:rFonts w:hint="eastAsia"/>
          <w:szCs w:val="21"/>
          <w:lang w:eastAsia="zh-CN"/>
        </w:rPr>
        <w:t>个年度，由投标人选择；招标文件发售之日在</w:t>
      </w:r>
      <w:r>
        <w:rPr>
          <w:szCs w:val="21"/>
          <w:lang w:eastAsia="zh-CN"/>
        </w:rPr>
        <w:t>5</w:t>
      </w:r>
      <w:r>
        <w:rPr>
          <w:rFonts w:hint="eastAsia"/>
          <w:szCs w:val="21"/>
          <w:lang w:eastAsia="zh-CN"/>
        </w:rPr>
        <w:t>月</w:t>
      </w:r>
      <w:r>
        <w:rPr>
          <w:szCs w:val="21"/>
          <w:lang w:eastAsia="zh-CN"/>
        </w:rPr>
        <w:t>1</w:t>
      </w:r>
      <w:r>
        <w:rPr>
          <w:rFonts w:hint="eastAsia"/>
          <w:szCs w:val="21"/>
          <w:lang w:eastAsia="zh-CN"/>
        </w:rPr>
        <w:t>日以后的，</w:t>
      </w:r>
      <w:r>
        <w:rPr>
          <w:szCs w:val="21"/>
          <w:lang w:eastAsia="zh-CN"/>
        </w:rPr>
        <w:t>“</w:t>
      </w:r>
      <w:r>
        <w:rPr>
          <w:rFonts w:hint="eastAsia"/>
          <w:szCs w:val="21"/>
          <w:lang w:eastAsia="zh-CN"/>
        </w:rPr>
        <w:t>近</w:t>
      </w:r>
      <w:r>
        <w:rPr>
          <w:szCs w:val="21"/>
          <w:lang w:eastAsia="zh-CN"/>
        </w:rPr>
        <w:t>3</w:t>
      </w:r>
      <w:r>
        <w:rPr>
          <w:rFonts w:hint="eastAsia"/>
          <w:szCs w:val="21"/>
          <w:lang w:eastAsia="zh-CN"/>
        </w:rPr>
        <w:t>个年度</w:t>
      </w:r>
      <w:r>
        <w:rPr>
          <w:szCs w:val="21"/>
          <w:lang w:eastAsia="zh-CN"/>
        </w:rPr>
        <w:t>”</w:t>
      </w:r>
      <w:r>
        <w:rPr>
          <w:rFonts w:hint="eastAsia"/>
          <w:szCs w:val="21"/>
          <w:lang w:eastAsia="zh-CN"/>
        </w:rPr>
        <w:t>是指当年之前的</w:t>
      </w:r>
      <w:r>
        <w:rPr>
          <w:szCs w:val="21"/>
          <w:lang w:eastAsia="zh-CN"/>
        </w:rPr>
        <w:t>3</w:t>
      </w:r>
      <w:r>
        <w:rPr>
          <w:rFonts w:hint="eastAsia"/>
          <w:szCs w:val="21"/>
          <w:lang w:eastAsia="zh-CN"/>
        </w:rPr>
        <w:t>个年度，如某项目招标，发售招标文件的时间是</w:t>
      </w:r>
      <w:r>
        <w:rPr>
          <w:szCs w:val="21"/>
          <w:lang w:eastAsia="zh-CN"/>
        </w:rPr>
        <w:t>2008</w:t>
      </w:r>
      <w:r>
        <w:rPr>
          <w:rFonts w:hint="eastAsia"/>
          <w:szCs w:val="21"/>
          <w:lang w:eastAsia="zh-CN"/>
        </w:rPr>
        <w:t>年</w:t>
      </w:r>
      <w:r>
        <w:rPr>
          <w:szCs w:val="21"/>
          <w:lang w:eastAsia="zh-CN"/>
        </w:rPr>
        <w:t>5</w:t>
      </w:r>
      <w:r>
        <w:rPr>
          <w:rFonts w:hint="eastAsia"/>
          <w:szCs w:val="21"/>
          <w:lang w:eastAsia="zh-CN"/>
        </w:rPr>
        <w:t>月</w:t>
      </w:r>
      <w:r>
        <w:rPr>
          <w:szCs w:val="21"/>
          <w:lang w:eastAsia="zh-CN"/>
        </w:rPr>
        <w:t>5</w:t>
      </w:r>
      <w:r>
        <w:rPr>
          <w:rFonts w:hint="eastAsia"/>
          <w:szCs w:val="21"/>
          <w:lang w:eastAsia="zh-CN"/>
        </w:rPr>
        <w:t>日，</w:t>
      </w:r>
      <w:r>
        <w:rPr>
          <w:szCs w:val="21"/>
          <w:lang w:eastAsia="zh-CN"/>
        </w:rPr>
        <w:t>“</w:t>
      </w:r>
      <w:r>
        <w:rPr>
          <w:rFonts w:hint="eastAsia"/>
          <w:szCs w:val="21"/>
          <w:lang w:eastAsia="zh-CN"/>
        </w:rPr>
        <w:t>近</w:t>
      </w:r>
      <w:r>
        <w:rPr>
          <w:szCs w:val="21"/>
          <w:lang w:eastAsia="zh-CN"/>
        </w:rPr>
        <w:t>3</w:t>
      </w:r>
      <w:r>
        <w:rPr>
          <w:rFonts w:hint="eastAsia"/>
          <w:szCs w:val="21"/>
          <w:lang w:eastAsia="zh-CN"/>
        </w:rPr>
        <w:t>个年度财务状况表</w:t>
      </w:r>
      <w:r>
        <w:rPr>
          <w:szCs w:val="21"/>
          <w:lang w:eastAsia="zh-CN"/>
        </w:rPr>
        <w:t>”</w:t>
      </w:r>
      <w:r>
        <w:rPr>
          <w:rFonts w:hint="eastAsia"/>
          <w:szCs w:val="21"/>
          <w:lang w:eastAsia="zh-CN"/>
        </w:rPr>
        <w:t>是指</w:t>
      </w:r>
      <w:r>
        <w:rPr>
          <w:szCs w:val="21"/>
          <w:lang w:eastAsia="zh-CN"/>
        </w:rPr>
        <w:t>2005</w:t>
      </w:r>
      <w:r>
        <w:rPr>
          <w:rFonts w:hint="eastAsia"/>
          <w:szCs w:val="21"/>
          <w:lang w:eastAsia="zh-CN"/>
        </w:rPr>
        <w:t>年、</w:t>
      </w:r>
      <w:r>
        <w:rPr>
          <w:szCs w:val="21"/>
          <w:lang w:eastAsia="zh-CN"/>
        </w:rPr>
        <w:t>2006</w:t>
      </w:r>
      <w:r>
        <w:rPr>
          <w:rFonts w:hint="eastAsia"/>
          <w:szCs w:val="21"/>
          <w:lang w:eastAsia="zh-CN"/>
        </w:rPr>
        <w:t>年、</w:t>
      </w:r>
      <w:r>
        <w:rPr>
          <w:szCs w:val="21"/>
          <w:lang w:eastAsia="zh-CN"/>
        </w:rPr>
        <w:t>2007</w:t>
      </w:r>
      <w:r>
        <w:rPr>
          <w:rFonts w:hint="eastAsia"/>
          <w:szCs w:val="21"/>
          <w:lang w:eastAsia="zh-CN"/>
        </w:rPr>
        <w:t>年的财务状况。</w:t>
      </w:r>
    </w:p>
    <w:p>
      <w:pPr>
        <w:spacing w:line="360" w:lineRule="auto"/>
        <w:ind w:firstLine="480" w:firstLineChars="200"/>
        <w:rPr>
          <w:szCs w:val="21"/>
          <w:lang w:eastAsia="zh-CN"/>
        </w:rPr>
      </w:pPr>
      <w:bookmarkStart w:id="595" w:name="_Toc14791_WPSOffice_Level2"/>
      <w:r>
        <w:rPr>
          <w:szCs w:val="21"/>
          <w:lang w:eastAsia="zh-CN"/>
        </w:rPr>
        <w:t>(2)</w:t>
      </w:r>
      <w:r>
        <w:rPr>
          <w:rFonts w:hint="eastAsia"/>
          <w:szCs w:val="21"/>
          <w:lang w:eastAsia="zh-CN"/>
        </w:rPr>
        <w:t>财务状况表应附材料见第二章</w:t>
      </w:r>
      <w:r>
        <w:rPr>
          <w:szCs w:val="21"/>
          <w:lang w:eastAsia="zh-CN"/>
        </w:rPr>
        <w:t>“</w:t>
      </w:r>
      <w:r>
        <w:rPr>
          <w:rFonts w:hint="eastAsia"/>
          <w:szCs w:val="21"/>
          <w:lang w:eastAsia="zh-CN"/>
        </w:rPr>
        <w:t>投标人须知</w:t>
      </w:r>
      <w:r>
        <w:rPr>
          <w:szCs w:val="21"/>
          <w:lang w:eastAsia="zh-CN"/>
        </w:rPr>
        <w:t>”3.5.2</w:t>
      </w:r>
      <w:r>
        <w:rPr>
          <w:rFonts w:hint="eastAsia"/>
          <w:szCs w:val="21"/>
          <w:lang w:eastAsia="zh-CN"/>
        </w:rPr>
        <w:t>。</w:t>
      </w:r>
      <w:bookmarkEnd w:id="595"/>
    </w:p>
    <w:p>
      <w:pPr>
        <w:rPr>
          <w:lang w:eastAsia="zh-CN"/>
        </w:rPr>
      </w:pPr>
      <w:r>
        <w:rPr>
          <w:lang w:eastAsia="zh-CN"/>
        </w:rPr>
        <w:br w:type="page"/>
      </w:r>
    </w:p>
    <w:p>
      <w:pPr>
        <w:spacing w:line="360" w:lineRule="auto"/>
        <w:jc w:val="center"/>
        <w:outlineLvl w:val="1"/>
        <w:rPr>
          <w:sz w:val="28"/>
          <w:szCs w:val="28"/>
          <w:lang w:eastAsia="zh-CN"/>
        </w:rPr>
      </w:pPr>
      <w:bookmarkStart w:id="596" w:name="_Toc31606"/>
      <w:bookmarkStart w:id="597" w:name="_Toc28802_WPSOffice_Level1"/>
      <w:bookmarkStart w:id="598" w:name="_Toc17747_WPSOffice_Level3"/>
      <w:r>
        <w:rPr>
          <w:rFonts w:hint="eastAsia"/>
          <w:sz w:val="28"/>
          <w:szCs w:val="28"/>
          <w:lang w:eastAsia="zh-CN"/>
        </w:rPr>
        <w:t>八、近</w:t>
      </w:r>
      <w:r>
        <w:rPr>
          <w:sz w:val="28"/>
          <w:szCs w:val="28"/>
          <w:lang w:eastAsia="zh-CN"/>
        </w:rPr>
        <w:t>5</w:t>
      </w:r>
      <w:r>
        <w:rPr>
          <w:rFonts w:hint="eastAsia"/>
          <w:sz w:val="28"/>
          <w:szCs w:val="28"/>
          <w:lang w:eastAsia="zh-CN"/>
        </w:rPr>
        <w:t>年完成的类似项目情况表</w:t>
      </w:r>
      <w:bookmarkEnd w:id="596"/>
      <w:bookmarkEnd w:id="597"/>
      <w:bookmarkEnd w:id="598"/>
    </w:p>
    <w:p>
      <w:pPr>
        <w:rPr>
          <w:lang w:eastAsia="zh-CN"/>
        </w:rPr>
      </w:pPr>
    </w:p>
    <w:tbl>
      <w:tblPr>
        <w:tblStyle w:val="11"/>
        <w:tblW w:w="910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852"/>
        <w:gridCol w:w="625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8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szCs w:val="21"/>
              </w:rPr>
            </w:pPr>
            <w:r>
              <w:rPr>
                <w:rFonts w:hint="eastAsia"/>
                <w:szCs w:val="21"/>
              </w:rPr>
              <w:t>项目名称</w:t>
            </w:r>
          </w:p>
        </w:tc>
        <w:tc>
          <w:tcPr>
            <w:tcW w:w="62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8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szCs w:val="21"/>
              </w:rPr>
            </w:pPr>
            <w:r>
              <w:rPr>
                <w:rFonts w:hint="eastAsia"/>
                <w:szCs w:val="21"/>
              </w:rPr>
              <w:t>项目所在地</w:t>
            </w:r>
          </w:p>
        </w:tc>
        <w:tc>
          <w:tcPr>
            <w:tcW w:w="62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8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szCs w:val="21"/>
              </w:rPr>
            </w:pPr>
            <w:r>
              <w:rPr>
                <w:rFonts w:hint="eastAsia"/>
                <w:szCs w:val="21"/>
              </w:rPr>
              <w:t>发包人名称</w:t>
            </w:r>
          </w:p>
        </w:tc>
        <w:tc>
          <w:tcPr>
            <w:tcW w:w="62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8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szCs w:val="21"/>
              </w:rPr>
            </w:pPr>
            <w:r>
              <w:rPr>
                <w:rFonts w:hint="eastAsia"/>
                <w:szCs w:val="21"/>
              </w:rPr>
              <w:t>发包人地址</w:t>
            </w:r>
          </w:p>
        </w:tc>
        <w:tc>
          <w:tcPr>
            <w:tcW w:w="62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8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szCs w:val="21"/>
              </w:rPr>
            </w:pPr>
            <w:r>
              <w:rPr>
                <w:rFonts w:hint="eastAsia"/>
                <w:szCs w:val="21"/>
              </w:rPr>
              <w:t>发包人电话</w:t>
            </w:r>
          </w:p>
        </w:tc>
        <w:tc>
          <w:tcPr>
            <w:tcW w:w="62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8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szCs w:val="21"/>
              </w:rPr>
            </w:pPr>
            <w:r>
              <w:rPr>
                <w:rFonts w:hint="eastAsia"/>
                <w:szCs w:val="21"/>
              </w:rPr>
              <w:t>合同价格</w:t>
            </w:r>
          </w:p>
        </w:tc>
        <w:tc>
          <w:tcPr>
            <w:tcW w:w="62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8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szCs w:val="21"/>
              </w:rPr>
            </w:pPr>
            <w:r>
              <w:rPr>
                <w:rFonts w:hint="eastAsia"/>
                <w:szCs w:val="21"/>
              </w:rPr>
              <w:t>开工日期</w:t>
            </w:r>
          </w:p>
        </w:tc>
        <w:tc>
          <w:tcPr>
            <w:tcW w:w="62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8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szCs w:val="21"/>
              </w:rPr>
            </w:pPr>
            <w:r>
              <w:rPr>
                <w:rFonts w:hint="eastAsia"/>
                <w:szCs w:val="21"/>
              </w:rPr>
              <w:t>竣工日期</w:t>
            </w:r>
          </w:p>
        </w:tc>
        <w:tc>
          <w:tcPr>
            <w:tcW w:w="62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8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szCs w:val="21"/>
              </w:rPr>
            </w:pPr>
            <w:r>
              <w:rPr>
                <w:rFonts w:hint="eastAsia"/>
                <w:szCs w:val="21"/>
              </w:rPr>
              <w:t>承担的工作</w:t>
            </w:r>
          </w:p>
        </w:tc>
        <w:tc>
          <w:tcPr>
            <w:tcW w:w="62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8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szCs w:val="21"/>
              </w:rPr>
            </w:pPr>
            <w:r>
              <w:rPr>
                <w:rFonts w:hint="eastAsia"/>
                <w:szCs w:val="21"/>
              </w:rPr>
              <w:t>工程质量</w:t>
            </w:r>
          </w:p>
        </w:tc>
        <w:tc>
          <w:tcPr>
            <w:tcW w:w="62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8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szCs w:val="21"/>
              </w:rPr>
            </w:pPr>
            <w:r>
              <w:rPr>
                <w:rFonts w:hint="eastAsia"/>
                <w:szCs w:val="21"/>
              </w:rPr>
              <w:t>项目负责人</w:t>
            </w:r>
          </w:p>
        </w:tc>
        <w:tc>
          <w:tcPr>
            <w:tcW w:w="62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8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szCs w:val="21"/>
              </w:rPr>
            </w:pPr>
            <w:r>
              <w:rPr>
                <w:rFonts w:hint="eastAsia"/>
                <w:szCs w:val="21"/>
              </w:rPr>
              <w:t>技术负责人</w:t>
            </w:r>
          </w:p>
        </w:tc>
        <w:tc>
          <w:tcPr>
            <w:tcW w:w="62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8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szCs w:val="21"/>
              </w:rPr>
            </w:pPr>
            <w:r>
              <w:rPr>
                <w:rFonts w:hint="eastAsia"/>
                <w:szCs w:val="21"/>
              </w:rPr>
              <w:t>总监理工程师及电话</w:t>
            </w:r>
          </w:p>
        </w:tc>
        <w:tc>
          <w:tcPr>
            <w:tcW w:w="62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8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szCs w:val="21"/>
              </w:rPr>
            </w:pPr>
            <w:r>
              <w:rPr>
                <w:rFonts w:hint="eastAsia"/>
                <w:szCs w:val="21"/>
              </w:rPr>
              <w:t>项目描述</w:t>
            </w:r>
          </w:p>
        </w:tc>
        <w:tc>
          <w:tcPr>
            <w:tcW w:w="62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8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szCs w:val="21"/>
              </w:rPr>
            </w:pPr>
            <w:r>
              <w:rPr>
                <w:rFonts w:hint="eastAsia"/>
                <w:szCs w:val="21"/>
              </w:rPr>
              <w:t>备注</w:t>
            </w:r>
          </w:p>
        </w:tc>
        <w:tc>
          <w:tcPr>
            <w:tcW w:w="62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rPr>
                <w:szCs w:val="21"/>
              </w:rPr>
            </w:pPr>
          </w:p>
        </w:tc>
      </w:tr>
    </w:tbl>
    <w:p>
      <w:pPr>
        <w:spacing w:line="360" w:lineRule="auto"/>
        <w:rPr>
          <w:szCs w:val="21"/>
        </w:rPr>
      </w:pPr>
    </w:p>
    <w:p>
      <w:pPr>
        <w:spacing w:line="360" w:lineRule="auto"/>
        <w:rPr>
          <w:szCs w:val="21"/>
        </w:rPr>
      </w:pPr>
    </w:p>
    <w:p>
      <w:pPr>
        <w:spacing w:line="280" w:lineRule="exact"/>
        <w:rPr>
          <w:szCs w:val="21"/>
          <w:lang w:eastAsia="zh-CN"/>
        </w:rPr>
      </w:pPr>
      <w:r>
        <w:rPr>
          <w:rFonts w:hint="eastAsia"/>
          <w:szCs w:val="21"/>
          <w:lang w:eastAsia="zh-CN"/>
        </w:rPr>
        <w:t>注：</w:t>
      </w:r>
      <w:r>
        <w:rPr>
          <w:szCs w:val="21"/>
          <w:lang w:eastAsia="zh-CN"/>
        </w:rPr>
        <w:t>(1)</w:t>
      </w:r>
      <w:r>
        <w:rPr>
          <w:rFonts w:hint="eastAsia"/>
          <w:szCs w:val="21"/>
          <w:lang w:eastAsia="zh-CN"/>
        </w:rPr>
        <w:t>招标人填写的具体年限应与第二章</w:t>
      </w:r>
      <w:r>
        <w:rPr>
          <w:szCs w:val="21"/>
          <w:lang w:eastAsia="zh-CN"/>
        </w:rPr>
        <w:t>“</w:t>
      </w:r>
      <w:r>
        <w:rPr>
          <w:rFonts w:hint="eastAsia"/>
          <w:szCs w:val="21"/>
          <w:lang w:eastAsia="zh-CN"/>
        </w:rPr>
        <w:t>投标人须知</w:t>
      </w:r>
      <w:r>
        <w:rPr>
          <w:szCs w:val="21"/>
          <w:lang w:eastAsia="zh-CN"/>
        </w:rPr>
        <w:t>”1.4.1</w:t>
      </w:r>
      <w:r>
        <w:rPr>
          <w:rFonts w:hint="eastAsia"/>
          <w:szCs w:val="21"/>
          <w:lang w:eastAsia="zh-CN"/>
        </w:rPr>
        <w:t>一致。</w:t>
      </w:r>
    </w:p>
    <w:p>
      <w:pPr>
        <w:spacing w:line="280" w:lineRule="exact"/>
        <w:ind w:firstLine="480" w:firstLineChars="200"/>
        <w:rPr>
          <w:szCs w:val="21"/>
          <w:lang w:eastAsia="zh-CN"/>
        </w:rPr>
      </w:pPr>
      <w:r>
        <w:rPr>
          <w:szCs w:val="21"/>
          <w:lang w:eastAsia="zh-CN"/>
        </w:rPr>
        <w:t>(2)</w:t>
      </w:r>
      <w:r>
        <w:rPr>
          <w:rFonts w:hint="eastAsia"/>
          <w:szCs w:val="21"/>
          <w:lang w:eastAsia="zh-CN"/>
        </w:rPr>
        <w:t>已完成的类似项目应附材料见第二章</w:t>
      </w:r>
      <w:r>
        <w:rPr>
          <w:szCs w:val="21"/>
          <w:lang w:eastAsia="zh-CN"/>
        </w:rPr>
        <w:t>“</w:t>
      </w:r>
      <w:r>
        <w:rPr>
          <w:rFonts w:hint="eastAsia"/>
          <w:szCs w:val="21"/>
          <w:lang w:eastAsia="zh-CN"/>
        </w:rPr>
        <w:t>投标人须知</w:t>
      </w:r>
      <w:r>
        <w:rPr>
          <w:szCs w:val="21"/>
          <w:lang w:eastAsia="zh-CN"/>
        </w:rPr>
        <w:t>”3.5.3</w:t>
      </w:r>
      <w:r>
        <w:rPr>
          <w:rFonts w:hint="eastAsia"/>
          <w:szCs w:val="21"/>
          <w:lang w:eastAsia="zh-CN"/>
        </w:rPr>
        <w:t>。其中，类似项目是依法必须招标的项目，应同时附中标通知书、合同协议书、工程接收证书</w:t>
      </w:r>
      <w:r>
        <w:rPr>
          <w:szCs w:val="21"/>
          <w:lang w:eastAsia="zh-CN"/>
        </w:rPr>
        <w:t>(</w:t>
      </w:r>
      <w:r>
        <w:rPr>
          <w:rFonts w:hint="eastAsia"/>
          <w:szCs w:val="21"/>
          <w:lang w:eastAsia="zh-CN"/>
        </w:rPr>
        <w:t>工程竣工验收证书</w:t>
      </w:r>
      <w:r>
        <w:rPr>
          <w:szCs w:val="21"/>
          <w:lang w:eastAsia="zh-CN"/>
        </w:rPr>
        <w:t>)</w:t>
      </w:r>
      <w:r>
        <w:rPr>
          <w:rFonts w:hint="eastAsia"/>
          <w:szCs w:val="21"/>
          <w:lang w:eastAsia="zh-CN"/>
        </w:rPr>
        <w:t>原件扫描件；非依法必须招标的项目，可只附合同协议书、工程接收证书</w:t>
      </w:r>
      <w:r>
        <w:rPr>
          <w:szCs w:val="21"/>
          <w:lang w:eastAsia="zh-CN"/>
        </w:rPr>
        <w:t>(</w:t>
      </w:r>
      <w:r>
        <w:rPr>
          <w:rFonts w:hint="eastAsia"/>
          <w:szCs w:val="21"/>
          <w:lang w:eastAsia="zh-CN"/>
        </w:rPr>
        <w:t>工程竣工验收证书</w:t>
      </w:r>
      <w:r>
        <w:rPr>
          <w:szCs w:val="21"/>
          <w:lang w:eastAsia="zh-CN"/>
        </w:rPr>
        <w:t>)</w:t>
      </w:r>
      <w:r>
        <w:rPr>
          <w:rFonts w:hint="eastAsia"/>
          <w:szCs w:val="21"/>
          <w:lang w:eastAsia="zh-CN"/>
        </w:rPr>
        <w:t>原件扫描件。</w:t>
      </w:r>
    </w:p>
    <w:p>
      <w:pPr>
        <w:spacing w:line="280" w:lineRule="exact"/>
        <w:ind w:firstLine="480" w:firstLineChars="200"/>
        <w:rPr>
          <w:szCs w:val="21"/>
          <w:lang w:eastAsia="zh-CN"/>
        </w:rPr>
      </w:pPr>
      <w:r>
        <w:rPr>
          <w:szCs w:val="21"/>
          <w:lang w:eastAsia="zh-CN"/>
        </w:rPr>
        <w:t>(3)</w:t>
      </w:r>
      <w:r>
        <w:rPr>
          <w:rFonts w:hint="eastAsia"/>
          <w:szCs w:val="21"/>
          <w:lang w:eastAsia="zh-CN"/>
        </w:rPr>
        <w:t>上述类似项目具体要求按招标文件备案时的规定。</w:t>
      </w:r>
    </w:p>
    <w:p>
      <w:pPr>
        <w:rPr>
          <w:lang w:eastAsia="zh-CN"/>
        </w:rPr>
      </w:pPr>
      <w:r>
        <w:rPr>
          <w:lang w:eastAsia="zh-CN"/>
        </w:rPr>
        <w:br w:type="page"/>
      </w:r>
    </w:p>
    <w:p>
      <w:pPr>
        <w:pStyle w:val="4"/>
        <w:spacing w:line="36" w:lineRule="auto"/>
        <w:jc w:val="center"/>
        <w:rPr>
          <w:rFonts w:ascii="Times New Roman" w:hAnsi="Times New Roman"/>
          <w:b w:val="0"/>
          <w:bCs w:val="0"/>
          <w:sz w:val="28"/>
          <w:szCs w:val="28"/>
        </w:rPr>
      </w:pPr>
      <w:bookmarkStart w:id="599" w:name="_Toc28341_WPSOffice_Level1"/>
      <w:bookmarkStart w:id="600" w:name="_Toc24076_WPSOffice_Level3"/>
      <w:bookmarkStart w:id="601" w:name="_Toc11097"/>
      <w:r>
        <w:rPr>
          <w:rFonts w:hint="eastAsia" w:ascii="Times New Roman" w:hAnsi="Times New Roman"/>
          <w:b w:val="0"/>
          <w:bCs w:val="0"/>
          <w:sz w:val="28"/>
          <w:szCs w:val="28"/>
        </w:rPr>
        <w:t>九、近年发生的诉讼及仲裁情况</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93"/>
        <w:gridCol w:w="1712"/>
        <w:gridCol w:w="2976"/>
        <w:gridCol w:w="284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42" w:hRule="atLeast"/>
        </w:trPr>
        <w:tc>
          <w:tcPr>
            <w:tcW w:w="993" w:type="dxa"/>
            <w:tcBorders>
              <w:top w:val="single" w:color="auto" w:sz="2" w:space="0"/>
              <w:left w:val="single" w:color="auto" w:sz="2" w:space="0"/>
              <w:bottom w:val="single" w:color="auto" w:sz="2" w:space="0"/>
              <w:right w:val="single" w:color="auto" w:sz="2" w:space="0"/>
            </w:tcBorders>
            <w:vAlign w:val="center"/>
          </w:tcPr>
          <w:p>
            <w:pPr>
              <w:spacing w:line="36" w:lineRule="auto"/>
              <w:jc w:val="center"/>
              <w:rPr>
                <w:rFonts w:ascii="宋体" w:hAnsi="宋体"/>
              </w:rPr>
            </w:pPr>
            <w:r>
              <w:rPr>
                <w:rFonts w:hint="eastAsia" w:ascii="宋体" w:hAnsi="宋体"/>
              </w:rPr>
              <w:t>序号</w:t>
            </w:r>
          </w:p>
        </w:tc>
        <w:tc>
          <w:tcPr>
            <w:tcW w:w="1712" w:type="dxa"/>
            <w:tcBorders>
              <w:top w:val="single" w:color="auto" w:sz="2" w:space="0"/>
              <w:left w:val="single" w:color="auto" w:sz="2" w:space="0"/>
              <w:bottom w:val="single" w:color="auto" w:sz="2" w:space="0"/>
              <w:right w:val="single" w:color="auto" w:sz="2" w:space="0"/>
            </w:tcBorders>
            <w:vAlign w:val="center"/>
          </w:tcPr>
          <w:p>
            <w:pPr>
              <w:spacing w:line="36" w:lineRule="auto"/>
              <w:jc w:val="center"/>
              <w:rPr>
                <w:rFonts w:ascii="宋体" w:hAnsi="宋体"/>
              </w:rPr>
            </w:pPr>
            <w:r>
              <w:rPr>
                <w:rFonts w:hint="eastAsia" w:ascii="宋体" w:hAnsi="宋体"/>
              </w:rPr>
              <w:t>案由</w:t>
            </w:r>
          </w:p>
        </w:tc>
        <w:tc>
          <w:tcPr>
            <w:tcW w:w="2976" w:type="dxa"/>
            <w:tcBorders>
              <w:top w:val="single" w:color="auto" w:sz="2" w:space="0"/>
              <w:left w:val="single" w:color="auto" w:sz="2" w:space="0"/>
              <w:bottom w:val="single" w:color="auto" w:sz="2" w:space="0"/>
              <w:right w:val="single" w:color="auto" w:sz="2" w:space="0"/>
            </w:tcBorders>
            <w:vAlign w:val="center"/>
          </w:tcPr>
          <w:p>
            <w:pPr>
              <w:spacing w:line="36" w:lineRule="auto"/>
              <w:jc w:val="center"/>
              <w:rPr>
                <w:rFonts w:ascii="宋体" w:hAnsi="宋体"/>
              </w:rPr>
            </w:pPr>
            <w:r>
              <w:rPr>
                <w:rFonts w:hint="eastAsia" w:ascii="宋体" w:hAnsi="宋体"/>
              </w:rPr>
              <w:t>双方当事人名称</w:t>
            </w:r>
          </w:p>
        </w:tc>
        <w:tc>
          <w:tcPr>
            <w:tcW w:w="2842" w:type="dxa"/>
            <w:tcBorders>
              <w:top w:val="single" w:color="auto" w:sz="2" w:space="0"/>
              <w:left w:val="single" w:color="auto" w:sz="2" w:space="0"/>
              <w:bottom w:val="single" w:color="auto" w:sz="2" w:space="0"/>
              <w:right w:val="single" w:color="auto" w:sz="2" w:space="0"/>
            </w:tcBorders>
            <w:vAlign w:val="center"/>
          </w:tcPr>
          <w:p>
            <w:pPr>
              <w:spacing w:line="36" w:lineRule="auto"/>
              <w:jc w:val="center"/>
              <w:rPr>
                <w:rFonts w:ascii="宋体" w:hAnsi="宋体"/>
              </w:rPr>
            </w:pPr>
            <w:r>
              <w:rPr>
                <w:rFonts w:hint="eastAsia" w:ascii="宋体" w:hAnsi="宋体"/>
              </w:rPr>
              <w:t>判决、裁决时间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93" w:type="dxa"/>
            <w:tcBorders>
              <w:top w:val="single" w:color="auto" w:sz="2" w:space="0"/>
              <w:left w:val="single" w:color="auto" w:sz="2" w:space="0"/>
              <w:bottom w:val="single" w:color="auto" w:sz="2" w:space="0"/>
              <w:right w:val="single" w:color="auto" w:sz="2" w:space="0"/>
            </w:tcBorders>
            <w:vAlign w:val="center"/>
          </w:tcPr>
          <w:p>
            <w:pPr>
              <w:spacing w:line="36" w:lineRule="auto"/>
              <w:jc w:val="center"/>
              <w:rPr>
                <w:rFonts w:ascii="宋体" w:hAnsi="宋体"/>
                <w:sz w:val="27"/>
              </w:rPr>
            </w:pPr>
            <w:r>
              <w:rPr>
                <w:rFonts w:hint="eastAsia" w:ascii="宋体" w:hAnsi="宋体"/>
                <w:sz w:val="27"/>
              </w:rPr>
              <w:t>1</w:t>
            </w:r>
          </w:p>
        </w:tc>
        <w:tc>
          <w:tcPr>
            <w:tcW w:w="1712" w:type="dxa"/>
            <w:tcBorders>
              <w:top w:val="single" w:color="auto" w:sz="2" w:space="0"/>
              <w:left w:val="single" w:color="auto" w:sz="2" w:space="0"/>
              <w:bottom w:val="single" w:color="auto" w:sz="2" w:space="0"/>
              <w:right w:val="single" w:color="auto" w:sz="2" w:space="0"/>
            </w:tcBorders>
            <w:vAlign w:val="center"/>
          </w:tcPr>
          <w:p>
            <w:pPr>
              <w:spacing w:line="36" w:lineRule="auto"/>
              <w:jc w:val="center"/>
              <w:rPr>
                <w:rFonts w:ascii="宋体" w:hAnsi="宋体"/>
                <w:sz w:val="27"/>
              </w:rPr>
            </w:pPr>
            <w:r>
              <w:rPr>
                <w:rFonts w:hint="eastAsia" w:ascii="宋体" w:hAnsi="宋体"/>
                <w:sz w:val="27"/>
              </w:rPr>
              <w:t>……</w:t>
            </w:r>
          </w:p>
        </w:tc>
        <w:tc>
          <w:tcPr>
            <w:tcW w:w="2976" w:type="dxa"/>
            <w:tcBorders>
              <w:top w:val="single" w:color="auto" w:sz="2" w:space="0"/>
              <w:left w:val="single" w:color="auto" w:sz="2" w:space="0"/>
              <w:bottom w:val="single" w:color="auto" w:sz="2" w:space="0"/>
              <w:right w:val="single" w:color="auto" w:sz="2" w:space="0"/>
            </w:tcBorders>
            <w:vAlign w:val="center"/>
          </w:tcPr>
          <w:p>
            <w:pPr>
              <w:spacing w:line="36" w:lineRule="auto"/>
              <w:jc w:val="center"/>
              <w:rPr>
                <w:rFonts w:ascii="宋体" w:hAnsi="宋体"/>
                <w:sz w:val="27"/>
              </w:rPr>
            </w:pPr>
            <w:r>
              <w:rPr>
                <w:rFonts w:hint="eastAsia" w:ascii="宋体" w:hAnsi="宋体"/>
                <w:sz w:val="27"/>
              </w:rPr>
              <w:t>……</w:t>
            </w:r>
          </w:p>
        </w:tc>
        <w:tc>
          <w:tcPr>
            <w:tcW w:w="2842" w:type="dxa"/>
            <w:tcBorders>
              <w:top w:val="single" w:color="auto" w:sz="2" w:space="0"/>
              <w:left w:val="single" w:color="auto" w:sz="2" w:space="0"/>
              <w:bottom w:val="single" w:color="auto" w:sz="2" w:space="0"/>
              <w:right w:val="single" w:color="auto" w:sz="2" w:space="0"/>
            </w:tcBorders>
            <w:vAlign w:val="center"/>
          </w:tcPr>
          <w:p>
            <w:pPr>
              <w:spacing w:line="36" w:lineRule="auto"/>
              <w:jc w:val="center"/>
              <w:rPr>
                <w:rFonts w:ascii="宋体" w:hAnsi="宋体"/>
                <w:sz w:val="27"/>
              </w:rPr>
            </w:pPr>
            <w:r>
              <w:rPr>
                <w:rFonts w:hint="eastAsia" w:ascii="宋体" w:hAnsi="宋体"/>
                <w:sz w:val="27"/>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93" w:type="dxa"/>
            <w:tcBorders>
              <w:top w:val="single" w:color="auto" w:sz="2" w:space="0"/>
              <w:left w:val="single" w:color="auto" w:sz="2" w:space="0"/>
              <w:bottom w:val="single" w:color="auto" w:sz="2" w:space="0"/>
              <w:right w:val="single" w:color="auto" w:sz="2" w:space="0"/>
            </w:tcBorders>
            <w:vAlign w:val="center"/>
          </w:tcPr>
          <w:p>
            <w:pPr>
              <w:spacing w:line="36" w:lineRule="auto"/>
              <w:jc w:val="center"/>
              <w:rPr>
                <w:rFonts w:ascii="宋体" w:hAnsi="宋体"/>
                <w:sz w:val="27"/>
              </w:rPr>
            </w:pPr>
            <w:r>
              <w:rPr>
                <w:rFonts w:hint="eastAsia" w:ascii="宋体" w:hAnsi="宋体"/>
                <w:sz w:val="27"/>
              </w:rPr>
              <w:t>……</w:t>
            </w:r>
          </w:p>
        </w:tc>
        <w:tc>
          <w:tcPr>
            <w:tcW w:w="1712" w:type="dxa"/>
            <w:tcBorders>
              <w:top w:val="single" w:color="auto" w:sz="2" w:space="0"/>
              <w:left w:val="single" w:color="auto" w:sz="2" w:space="0"/>
              <w:bottom w:val="single" w:color="auto" w:sz="2" w:space="0"/>
              <w:right w:val="single" w:color="auto" w:sz="2" w:space="0"/>
            </w:tcBorders>
            <w:vAlign w:val="center"/>
          </w:tcPr>
          <w:p>
            <w:pPr>
              <w:spacing w:line="36" w:lineRule="auto"/>
              <w:jc w:val="center"/>
              <w:rPr>
                <w:rFonts w:ascii="宋体" w:hAnsi="宋体"/>
                <w:sz w:val="27"/>
              </w:rPr>
            </w:pPr>
            <w:r>
              <w:rPr>
                <w:rFonts w:hint="eastAsia" w:ascii="宋体" w:hAnsi="宋体"/>
                <w:sz w:val="27"/>
              </w:rPr>
              <w:t>……</w:t>
            </w:r>
          </w:p>
        </w:tc>
        <w:tc>
          <w:tcPr>
            <w:tcW w:w="2976" w:type="dxa"/>
            <w:tcBorders>
              <w:top w:val="single" w:color="auto" w:sz="2" w:space="0"/>
              <w:left w:val="single" w:color="auto" w:sz="2" w:space="0"/>
              <w:bottom w:val="single" w:color="auto" w:sz="2" w:space="0"/>
              <w:right w:val="single" w:color="auto" w:sz="2" w:space="0"/>
            </w:tcBorders>
            <w:vAlign w:val="center"/>
          </w:tcPr>
          <w:p>
            <w:pPr>
              <w:spacing w:line="36" w:lineRule="auto"/>
              <w:jc w:val="center"/>
              <w:rPr>
                <w:rFonts w:ascii="宋体" w:hAnsi="宋体"/>
                <w:sz w:val="27"/>
              </w:rPr>
            </w:pPr>
            <w:r>
              <w:rPr>
                <w:rFonts w:hint="eastAsia" w:ascii="宋体" w:hAnsi="宋体"/>
                <w:sz w:val="27"/>
              </w:rPr>
              <w:t>……</w:t>
            </w:r>
          </w:p>
        </w:tc>
        <w:tc>
          <w:tcPr>
            <w:tcW w:w="2842" w:type="dxa"/>
            <w:tcBorders>
              <w:top w:val="single" w:color="auto" w:sz="2" w:space="0"/>
              <w:left w:val="single" w:color="auto" w:sz="2" w:space="0"/>
              <w:bottom w:val="single" w:color="auto" w:sz="2" w:space="0"/>
              <w:right w:val="single" w:color="auto" w:sz="2" w:space="0"/>
            </w:tcBorders>
            <w:vAlign w:val="center"/>
          </w:tcPr>
          <w:p>
            <w:pPr>
              <w:spacing w:line="36" w:lineRule="auto"/>
              <w:jc w:val="center"/>
              <w:rPr>
                <w:rFonts w:ascii="宋体" w:hAnsi="宋体"/>
                <w:sz w:val="27"/>
              </w:rPr>
            </w:pPr>
            <w:r>
              <w:rPr>
                <w:rFonts w:hint="eastAsia" w:ascii="宋体" w:hAnsi="宋体"/>
                <w:sz w:val="27"/>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93" w:type="dxa"/>
            <w:tcBorders>
              <w:top w:val="single" w:color="auto" w:sz="2" w:space="0"/>
              <w:left w:val="single" w:color="auto" w:sz="2" w:space="0"/>
              <w:bottom w:val="single" w:color="auto" w:sz="2" w:space="0"/>
              <w:right w:val="single" w:color="auto" w:sz="2" w:space="0"/>
            </w:tcBorders>
            <w:vAlign w:val="center"/>
          </w:tcPr>
          <w:p>
            <w:pPr>
              <w:spacing w:line="36" w:lineRule="auto"/>
              <w:jc w:val="center"/>
              <w:rPr>
                <w:rFonts w:ascii="宋体" w:hAnsi="宋体"/>
                <w:sz w:val="27"/>
              </w:rPr>
            </w:pPr>
            <w:r>
              <w:rPr>
                <w:rFonts w:hint="eastAsia" w:ascii="宋体" w:hAnsi="宋体"/>
                <w:sz w:val="27"/>
              </w:rPr>
              <w:t>……</w:t>
            </w:r>
          </w:p>
        </w:tc>
        <w:tc>
          <w:tcPr>
            <w:tcW w:w="1712" w:type="dxa"/>
            <w:tcBorders>
              <w:top w:val="single" w:color="auto" w:sz="2" w:space="0"/>
              <w:left w:val="single" w:color="auto" w:sz="2" w:space="0"/>
              <w:bottom w:val="single" w:color="auto" w:sz="2" w:space="0"/>
              <w:right w:val="single" w:color="auto" w:sz="2" w:space="0"/>
            </w:tcBorders>
            <w:vAlign w:val="center"/>
          </w:tcPr>
          <w:p>
            <w:pPr>
              <w:spacing w:line="36" w:lineRule="auto"/>
              <w:jc w:val="center"/>
              <w:rPr>
                <w:rFonts w:ascii="宋体" w:hAnsi="宋体"/>
                <w:sz w:val="27"/>
              </w:rPr>
            </w:pPr>
            <w:r>
              <w:rPr>
                <w:rFonts w:hint="eastAsia" w:ascii="宋体" w:hAnsi="宋体"/>
                <w:sz w:val="27"/>
              </w:rPr>
              <w:t>……</w:t>
            </w:r>
          </w:p>
        </w:tc>
        <w:tc>
          <w:tcPr>
            <w:tcW w:w="2976" w:type="dxa"/>
            <w:tcBorders>
              <w:top w:val="single" w:color="auto" w:sz="2" w:space="0"/>
              <w:left w:val="single" w:color="auto" w:sz="2" w:space="0"/>
              <w:bottom w:val="single" w:color="auto" w:sz="2" w:space="0"/>
              <w:right w:val="single" w:color="auto" w:sz="2" w:space="0"/>
            </w:tcBorders>
            <w:vAlign w:val="center"/>
          </w:tcPr>
          <w:p>
            <w:pPr>
              <w:spacing w:line="36" w:lineRule="auto"/>
              <w:jc w:val="center"/>
              <w:rPr>
                <w:rFonts w:ascii="宋体" w:hAnsi="宋体"/>
                <w:sz w:val="27"/>
              </w:rPr>
            </w:pPr>
            <w:r>
              <w:rPr>
                <w:rFonts w:hint="eastAsia" w:ascii="宋体" w:hAnsi="宋体"/>
                <w:sz w:val="27"/>
              </w:rPr>
              <w:t>……</w:t>
            </w:r>
          </w:p>
        </w:tc>
        <w:tc>
          <w:tcPr>
            <w:tcW w:w="2842" w:type="dxa"/>
            <w:tcBorders>
              <w:top w:val="single" w:color="auto" w:sz="2" w:space="0"/>
              <w:left w:val="single" w:color="auto" w:sz="2" w:space="0"/>
              <w:bottom w:val="single" w:color="auto" w:sz="2" w:space="0"/>
              <w:right w:val="single" w:color="auto" w:sz="2" w:space="0"/>
            </w:tcBorders>
            <w:vAlign w:val="center"/>
          </w:tcPr>
          <w:p>
            <w:pPr>
              <w:spacing w:line="36" w:lineRule="auto"/>
              <w:jc w:val="center"/>
              <w:rPr>
                <w:rFonts w:ascii="宋体" w:hAnsi="宋体"/>
                <w:sz w:val="27"/>
              </w:rPr>
            </w:pPr>
            <w:r>
              <w:rPr>
                <w:rFonts w:hint="eastAsia" w:ascii="宋体" w:hAnsi="宋体"/>
                <w:sz w:val="27"/>
              </w:rPr>
              <w:t>……</w:t>
            </w:r>
          </w:p>
        </w:tc>
      </w:tr>
    </w:tbl>
    <w:p>
      <w:pPr>
        <w:spacing w:line="360" w:lineRule="auto"/>
        <w:ind w:firstLine="360" w:firstLineChars="150"/>
        <w:rPr>
          <w:rFonts w:ascii="宋体" w:hAnsi="宋体" w:cs="宋体"/>
          <w:lang w:eastAsia="zh-CN"/>
        </w:rPr>
      </w:pPr>
      <w:r>
        <w:rPr>
          <w:rFonts w:hint="eastAsia" w:ascii="宋体" w:hAnsi="宋体" w:cs="宋体"/>
          <w:lang w:eastAsia="zh-CN"/>
        </w:rPr>
        <w:t>注：（1）本表为调查表，填写投标人认为可能影响其履约能力的诉讼、仲裁情况，并按投标人须知第3.5.5项的要求在本表后附相关证明材料扫描件。</w:t>
      </w:r>
    </w:p>
    <w:p>
      <w:pPr>
        <w:spacing w:line="360" w:lineRule="auto"/>
        <w:ind w:firstLine="840" w:firstLineChars="350"/>
        <w:rPr>
          <w:rFonts w:ascii="宋体" w:hAnsi="宋体" w:cs="宋体"/>
          <w:lang w:eastAsia="zh-CN"/>
        </w:rPr>
      </w:pPr>
      <w:r>
        <w:rPr>
          <w:rFonts w:hint="eastAsia" w:ascii="宋体" w:hAnsi="宋体" w:cs="宋体"/>
          <w:lang w:eastAsia="zh-CN"/>
        </w:rPr>
        <w:t>（2）诉讼、仲裁的起算时间为法院或仲裁机构作出的判决、裁决文书的时间。</w:t>
      </w:r>
    </w:p>
    <w:p>
      <w:pPr>
        <w:spacing w:line="360" w:lineRule="auto"/>
        <w:ind w:firstLine="840" w:firstLineChars="350"/>
        <w:rPr>
          <w:rFonts w:ascii="宋体" w:hAnsi="宋体" w:cs="宋体"/>
          <w:lang w:eastAsia="zh-CN"/>
        </w:rPr>
      </w:pPr>
      <w:r>
        <w:rPr>
          <w:rFonts w:hint="eastAsia" w:ascii="宋体" w:hAnsi="宋体" w:cs="宋体"/>
          <w:lang w:eastAsia="zh-CN"/>
        </w:rPr>
        <w:t>（3）若为联合体投标，所有成员单位均须提供。</w:t>
      </w: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spacing w:line="360" w:lineRule="auto"/>
        <w:jc w:val="center"/>
        <w:outlineLvl w:val="1"/>
        <w:rPr>
          <w:sz w:val="28"/>
          <w:szCs w:val="28"/>
          <w:lang w:eastAsia="zh-CN"/>
        </w:rPr>
      </w:pPr>
      <w:r>
        <w:rPr>
          <w:rFonts w:hint="eastAsia"/>
          <w:sz w:val="28"/>
          <w:szCs w:val="28"/>
          <w:lang w:eastAsia="zh-CN"/>
        </w:rPr>
        <w:t>十、正在施工和新承接的项目情况表</w:t>
      </w:r>
      <w:bookmarkEnd w:id="599"/>
      <w:bookmarkEnd w:id="600"/>
      <w:bookmarkEnd w:id="601"/>
    </w:p>
    <w:p>
      <w:pPr>
        <w:rPr>
          <w:lang w:eastAsia="zh-CN"/>
        </w:rPr>
      </w:pPr>
    </w:p>
    <w:tbl>
      <w:tblPr>
        <w:tblStyle w:val="11"/>
        <w:tblW w:w="910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284"/>
        <w:gridCol w:w="68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项目名称</w:t>
            </w:r>
          </w:p>
        </w:tc>
        <w:tc>
          <w:tcPr>
            <w:tcW w:w="6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项目所在地</w:t>
            </w:r>
          </w:p>
        </w:tc>
        <w:tc>
          <w:tcPr>
            <w:tcW w:w="6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发包人名称</w:t>
            </w:r>
          </w:p>
        </w:tc>
        <w:tc>
          <w:tcPr>
            <w:tcW w:w="6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发包人地址</w:t>
            </w:r>
          </w:p>
        </w:tc>
        <w:tc>
          <w:tcPr>
            <w:tcW w:w="6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发包人电话</w:t>
            </w:r>
          </w:p>
        </w:tc>
        <w:tc>
          <w:tcPr>
            <w:tcW w:w="6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签约合同价</w:t>
            </w:r>
          </w:p>
        </w:tc>
        <w:tc>
          <w:tcPr>
            <w:tcW w:w="6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开工日期</w:t>
            </w:r>
          </w:p>
        </w:tc>
        <w:tc>
          <w:tcPr>
            <w:tcW w:w="6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计划竣工日期</w:t>
            </w:r>
          </w:p>
        </w:tc>
        <w:tc>
          <w:tcPr>
            <w:tcW w:w="6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承担的工作</w:t>
            </w:r>
          </w:p>
        </w:tc>
        <w:tc>
          <w:tcPr>
            <w:tcW w:w="6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工程质量</w:t>
            </w:r>
          </w:p>
        </w:tc>
        <w:tc>
          <w:tcPr>
            <w:tcW w:w="6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项目负责人</w:t>
            </w:r>
          </w:p>
        </w:tc>
        <w:tc>
          <w:tcPr>
            <w:tcW w:w="6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技术负责人</w:t>
            </w:r>
          </w:p>
        </w:tc>
        <w:tc>
          <w:tcPr>
            <w:tcW w:w="6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总监理工程师及电话</w:t>
            </w:r>
          </w:p>
        </w:tc>
        <w:tc>
          <w:tcPr>
            <w:tcW w:w="6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项目描述</w:t>
            </w:r>
          </w:p>
        </w:tc>
        <w:tc>
          <w:tcPr>
            <w:tcW w:w="6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备注</w:t>
            </w:r>
          </w:p>
        </w:tc>
        <w:tc>
          <w:tcPr>
            <w:tcW w:w="6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bl>
    <w:p>
      <w:pPr>
        <w:rPr>
          <w:sz w:val="20"/>
          <w:szCs w:val="20"/>
        </w:rPr>
      </w:pPr>
    </w:p>
    <w:p>
      <w:pPr>
        <w:spacing w:line="360" w:lineRule="auto"/>
        <w:ind w:firstLine="480" w:firstLineChars="200"/>
        <w:rPr>
          <w:szCs w:val="21"/>
          <w:lang w:eastAsia="zh-CN"/>
        </w:rPr>
      </w:pPr>
      <w:r>
        <w:rPr>
          <w:rFonts w:hint="eastAsia"/>
          <w:szCs w:val="21"/>
          <w:lang w:eastAsia="zh-CN"/>
        </w:rPr>
        <w:t>注：依法必须招标的项目，应同时附中标通知书原件扫描件和合同协议书原件扫描件；非依法必须招标的项目，可只附合同协议书原件扫描件。</w:t>
      </w:r>
    </w:p>
    <w:p>
      <w:pPr>
        <w:rPr>
          <w:lang w:eastAsia="zh-CN"/>
        </w:rPr>
      </w:pPr>
      <w:r>
        <w:rPr>
          <w:lang w:eastAsia="zh-CN"/>
        </w:rPr>
        <w:br w:type="page"/>
      </w:r>
    </w:p>
    <w:p>
      <w:pPr>
        <w:spacing w:line="360" w:lineRule="auto"/>
        <w:jc w:val="center"/>
        <w:outlineLvl w:val="1"/>
        <w:rPr>
          <w:sz w:val="28"/>
          <w:szCs w:val="28"/>
          <w:lang w:eastAsia="zh-CN"/>
        </w:rPr>
      </w:pPr>
      <w:bookmarkStart w:id="602" w:name="_Toc20098_WPSOffice_Level3"/>
      <w:bookmarkStart w:id="603" w:name="_Toc13792"/>
      <w:bookmarkStart w:id="604" w:name="_Toc19859_WPSOffice_Level1"/>
      <w:r>
        <w:rPr>
          <w:rFonts w:hint="eastAsia"/>
          <w:sz w:val="28"/>
          <w:szCs w:val="28"/>
          <w:lang w:eastAsia="zh-CN"/>
        </w:rPr>
        <w:t>十一、投标保证金</w:t>
      </w:r>
      <w:bookmarkEnd w:id="602"/>
      <w:bookmarkEnd w:id="603"/>
      <w:bookmarkEnd w:id="604"/>
    </w:p>
    <w:p>
      <w:pPr>
        <w:outlineLvl w:val="2"/>
        <w:rPr>
          <w:b/>
          <w:bCs/>
          <w:szCs w:val="21"/>
          <w:lang w:eastAsia="zh-CN"/>
        </w:rPr>
      </w:pPr>
      <w:bookmarkStart w:id="605" w:name="_Toc10668"/>
      <w:r>
        <w:rPr>
          <w:b/>
          <w:bCs/>
          <w:szCs w:val="21"/>
          <w:lang w:eastAsia="zh-CN"/>
        </w:rPr>
        <w:t>1.</w:t>
      </w:r>
      <w:r>
        <w:rPr>
          <w:rFonts w:hint="eastAsia"/>
          <w:b/>
          <w:bCs/>
          <w:szCs w:val="21"/>
          <w:lang w:eastAsia="zh-CN"/>
        </w:rPr>
        <w:t>如投标保证金采用现金缴纳的（适用）</w:t>
      </w:r>
      <w:bookmarkEnd w:id="605"/>
    </w:p>
    <w:p>
      <w:pPr>
        <w:spacing w:line="360" w:lineRule="auto"/>
        <w:rPr>
          <w:szCs w:val="21"/>
          <w:u w:val="single"/>
          <w:lang w:eastAsia="zh-CN"/>
        </w:rPr>
      </w:pPr>
      <w:r>
        <w:rPr>
          <w:szCs w:val="21"/>
          <w:lang w:eastAsia="zh-CN"/>
        </w:rPr>
        <w:t>____________(</w:t>
      </w:r>
      <w:r>
        <w:rPr>
          <w:rFonts w:hint="eastAsia"/>
          <w:szCs w:val="21"/>
          <w:lang w:eastAsia="zh-CN"/>
        </w:rPr>
        <w:t>招标人名称</w:t>
      </w:r>
      <w:r>
        <w:rPr>
          <w:szCs w:val="21"/>
          <w:lang w:eastAsia="zh-CN"/>
        </w:rPr>
        <w:t>)</w:t>
      </w:r>
      <w:r>
        <w:rPr>
          <w:rFonts w:hint="eastAsia"/>
          <w:szCs w:val="21"/>
          <w:lang w:eastAsia="zh-CN"/>
        </w:rPr>
        <w:t>：</w:t>
      </w: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本投标人自愿参加</w:t>
      </w:r>
      <w:r>
        <w:rPr>
          <w:szCs w:val="21"/>
          <w:lang w:eastAsia="zh-CN"/>
        </w:rPr>
        <w:t>__________________(</w:t>
      </w:r>
      <w:r>
        <w:rPr>
          <w:rFonts w:hint="eastAsia"/>
          <w:szCs w:val="21"/>
          <w:lang w:eastAsia="zh-CN"/>
        </w:rPr>
        <w:t>项目名称</w:t>
      </w:r>
      <w:r>
        <w:rPr>
          <w:szCs w:val="21"/>
          <w:lang w:eastAsia="zh-CN"/>
        </w:rPr>
        <w:t>)___________</w:t>
      </w:r>
      <w:r>
        <w:rPr>
          <w:rFonts w:hint="eastAsia"/>
          <w:szCs w:val="21"/>
          <w:lang w:eastAsia="zh-CN"/>
        </w:rPr>
        <w:t>标段施工的投标，并按招标文件要求交纳投标保证金，金额为人民币</w:t>
      </w:r>
      <w:r>
        <w:rPr>
          <w:szCs w:val="21"/>
          <w:lang w:eastAsia="zh-CN"/>
        </w:rPr>
        <w:t>(</w:t>
      </w:r>
      <w:r>
        <w:rPr>
          <w:rFonts w:hint="eastAsia"/>
          <w:szCs w:val="21"/>
          <w:lang w:eastAsia="zh-CN"/>
        </w:rPr>
        <w:t>大写</w:t>
      </w:r>
      <w:r>
        <w:rPr>
          <w:szCs w:val="21"/>
          <w:lang w:eastAsia="zh-CN"/>
        </w:rPr>
        <w:t>)____________</w:t>
      </w:r>
      <w:r>
        <w:rPr>
          <w:rFonts w:hint="eastAsia"/>
          <w:szCs w:val="21"/>
          <w:lang w:eastAsia="zh-CN"/>
        </w:rPr>
        <w:t>元</w:t>
      </w:r>
      <w:r>
        <w:rPr>
          <w:szCs w:val="21"/>
          <w:lang w:eastAsia="zh-CN"/>
        </w:rPr>
        <w:t>(¥__________)</w:t>
      </w:r>
      <w:r>
        <w:rPr>
          <w:rFonts w:hint="eastAsia"/>
          <w:szCs w:val="21"/>
          <w:lang w:eastAsia="zh-CN"/>
        </w:rPr>
        <w:t>。</w:t>
      </w:r>
    </w:p>
    <w:p>
      <w:pPr>
        <w:spacing w:line="360" w:lineRule="auto"/>
        <w:ind w:firstLine="480" w:firstLineChars="200"/>
        <w:rPr>
          <w:szCs w:val="21"/>
          <w:lang w:eastAsia="zh-CN"/>
        </w:rPr>
      </w:pPr>
      <w:r>
        <w:rPr>
          <w:rFonts w:hint="eastAsia"/>
          <w:szCs w:val="21"/>
          <w:lang w:eastAsia="zh-CN"/>
        </w:rPr>
        <w:t>本投标人承诺所交纳投标保证金满足投标人须知前附表</w:t>
      </w:r>
      <w:r>
        <w:rPr>
          <w:szCs w:val="21"/>
          <w:lang w:eastAsia="zh-CN"/>
        </w:rPr>
        <w:t>3.4.1</w:t>
      </w:r>
      <w:r>
        <w:rPr>
          <w:rFonts w:hint="eastAsia"/>
          <w:szCs w:val="21"/>
          <w:lang w:eastAsia="zh-CN"/>
        </w:rPr>
        <w:t>投标保证金中的要求，若有虚假，由此引起的一切责任均由我公司承担。</w:t>
      </w: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附：</w:t>
      </w:r>
    </w:p>
    <w:p>
      <w:pPr>
        <w:spacing w:line="360" w:lineRule="auto"/>
        <w:ind w:firstLine="480" w:firstLineChars="200"/>
        <w:rPr>
          <w:szCs w:val="21"/>
          <w:lang w:eastAsia="zh-CN"/>
        </w:rPr>
      </w:pPr>
      <w:r>
        <w:rPr>
          <w:szCs w:val="21"/>
          <w:lang w:eastAsia="zh-CN"/>
        </w:rPr>
        <w:t>(1)</w:t>
      </w:r>
      <w:r>
        <w:rPr>
          <w:rFonts w:hint="eastAsia"/>
          <w:szCs w:val="21"/>
          <w:lang w:eastAsia="zh-CN"/>
        </w:rPr>
        <w:t>投标保证金从投标人的基本账户转入中国银行一般账户的银行凭证原件或复印件</w:t>
      </w:r>
      <w:r>
        <w:rPr>
          <w:szCs w:val="21"/>
          <w:lang w:eastAsia="zh-CN"/>
        </w:rPr>
        <w:t>(</w:t>
      </w:r>
      <w:r>
        <w:rPr>
          <w:rFonts w:hint="eastAsia"/>
          <w:szCs w:val="21"/>
          <w:lang w:eastAsia="zh-CN"/>
        </w:rPr>
        <w:t>加盖单位鲜章</w:t>
      </w:r>
      <w:r>
        <w:rPr>
          <w:szCs w:val="21"/>
          <w:lang w:eastAsia="zh-CN"/>
        </w:rPr>
        <w:t>)</w:t>
      </w:r>
      <w:r>
        <w:rPr>
          <w:rFonts w:hint="eastAsia"/>
          <w:szCs w:val="21"/>
          <w:lang w:eastAsia="zh-CN"/>
        </w:rPr>
        <w:t>的扫描件</w:t>
      </w:r>
      <w:r>
        <w:rPr>
          <w:szCs w:val="21"/>
          <w:lang w:eastAsia="zh-CN"/>
        </w:rPr>
        <w:t>(</w:t>
      </w:r>
      <w:r>
        <w:rPr>
          <w:rFonts w:hint="eastAsia"/>
          <w:szCs w:val="21"/>
          <w:lang w:eastAsia="zh-CN"/>
        </w:rPr>
        <w:t>投标人的基本帐户为中国银行的，不需出具投标保证金转入凭证</w:t>
      </w:r>
      <w:r>
        <w:rPr>
          <w:b/>
          <w:bCs/>
          <w:szCs w:val="21"/>
          <w:lang w:eastAsia="zh-CN"/>
        </w:rPr>
        <w:t>)</w:t>
      </w:r>
    </w:p>
    <w:p>
      <w:pPr>
        <w:spacing w:line="360" w:lineRule="auto"/>
        <w:ind w:firstLine="480" w:firstLineChars="200"/>
        <w:rPr>
          <w:szCs w:val="21"/>
          <w:lang w:eastAsia="zh-CN"/>
        </w:rPr>
      </w:pPr>
      <w:r>
        <w:rPr>
          <w:szCs w:val="21"/>
          <w:lang w:eastAsia="zh-CN"/>
        </w:rPr>
        <w:t>(2)</w:t>
      </w:r>
      <w:r>
        <w:rPr>
          <w:rFonts w:hint="eastAsia"/>
          <w:szCs w:val="21"/>
          <w:lang w:eastAsia="zh-CN"/>
        </w:rPr>
        <w:t>人民银行颁发的基本存款账户开户许可证原件扫描件</w:t>
      </w: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3600" w:firstLineChars="1500"/>
        <w:rPr>
          <w:szCs w:val="21"/>
          <w:lang w:eastAsia="zh-CN"/>
        </w:rPr>
      </w:pPr>
      <w:r>
        <w:rPr>
          <w:rFonts w:hint="eastAsia"/>
          <w:szCs w:val="21"/>
          <w:lang w:eastAsia="zh-CN"/>
        </w:rPr>
        <w:t>投</w:t>
      </w:r>
      <w:r>
        <w:rPr>
          <w:szCs w:val="21"/>
          <w:lang w:eastAsia="zh-CN"/>
        </w:rPr>
        <w:t xml:space="preserve"> </w:t>
      </w:r>
      <w:r>
        <w:rPr>
          <w:rFonts w:hint="eastAsia"/>
          <w:szCs w:val="21"/>
          <w:lang w:eastAsia="zh-CN"/>
        </w:rPr>
        <w:t>标</w:t>
      </w:r>
      <w:r>
        <w:rPr>
          <w:szCs w:val="21"/>
          <w:lang w:eastAsia="zh-CN"/>
        </w:rPr>
        <w:t xml:space="preserve"> </w:t>
      </w:r>
      <w:r>
        <w:rPr>
          <w:rFonts w:hint="eastAsia"/>
          <w:szCs w:val="21"/>
          <w:lang w:eastAsia="zh-CN"/>
        </w:rPr>
        <w:t>人：</w:t>
      </w:r>
      <w:r>
        <w:rPr>
          <w:szCs w:val="21"/>
          <w:lang w:eastAsia="zh-CN"/>
        </w:rPr>
        <w:t>_____________ (</w:t>
      </w:r>
      <w:r>
        <w:rPr>
          <w:rFonts w:hint="eastAsia"/>
          <w:szCs w:val="21"/>
          <w:lang w:eastAsia="zh-CN"/>
        </w:rPr>
        <w:t>盖单位电子签章</w:t>
      </w:r>
      <w:r>
        <w:rPr>
          <w:szCs w:val="21"/>
          <w:lang w:eastAsia="zh-CN"/>
        </w:rPr>
        <w:t>)</w:t>
      </w:r>
    </w:p>
    <w:p>
      <w:pPr>
        <w:spacing w:line="360" w:lineRule="auto"/>
        <w:ind w:firstLine="3600" w:firstLineChars="1500"/>
        <w:rPr>
          <w:szCs w:val="21"/>
          <w:lang w:eastAsia="zh-CN"/>
        </w:rPr>
      </w:pPr>
      <w:r>
        <w:rPr>
          <w:rFonts w:hint="eastAsia"/>
          <w:szCs w:val="21"/>
          <w:lang w:eastAsia="zh-CN"/>
        </w:rPr>
        <w:t>法定代表人：</w:t>
      </w:r>
      <w:r>
        <w:rPr>
          <w:szCs w:val="21"/>
          <w:u w:val="single"/>
          <w:lang w:eastAsia="zh-CN"/>
        </w:rPr>
        <w:t>__  ___</w:t>
      </w:r>
      <w:r>
        <w:rPr>
          <w:szCs w:val="21"/>
          <w:lang w:eastAsia="zh-CN"/>
        </w:rPr>
        <w:t>_(</w:t>
      </w:r>
      <w:r>
        <w:rPr>
          <w:rFonts w:hint="eastAsia"/>
          <w:szCs w:val="21"/>
          <w:lang w:eastAsia="zh-CN"/>
        </w:rPr>
        <w:t>法定代表人电子签章</w:t>
      </w:r>
      <w:r>
        <w:rPr>
          <w:szCs w:val="21"/>
          <w:lang w:eastAsia="zh-CN"/>
        </w:rPr>
        <w:t>)</w:t>
      </w:r>
    </w:p>
    <w:p>
      <w:pPr>
        <w:spacing w:line="360" w:lineRule="auto"/>
        <w:ind w:firstLine="4800" w:firstLineChars="2000"/>
        <w:rPr>
          <w:szCs w:val="21"/>
          <w:lang w:eastAsia="zh-CN"/>
        </w:rPr>
      </w:pPr>
      <w:r>
        <w:rPr>
          <w:szCs w:val="21"/>
          <w:lang w:eastAsia="zh-CN"/>
        </w:rPr>
        <w:t>______</w:t>
      </w:r>
      <w:r>
        <w:rPr>
          <w:rFonts w:hint="eastAsia"/>
          <w:szCs w:val="21"/>
          <w:lang w:eastAsia="zh-CN"/>
        </w:rPr>
        <w:t>年</w:t>
      </w:r>
      <w:r>
        <w:rPr>
          <w:szCs w:val="21"/>
          <w:lang w:eastAsia="zh-CN"/>
        </w:rPr>
        <w:t>______</w:t>
      </w:r>
      <w:r>
        <w:rPr>
          <w:rFonts w:hint="eastAsia"/>
          <w:szCs w:val="21"/>
          <w:lang w:eastAsia="zh-CN"/>
        </w:rPr>
        <w:t>月</w:t>
      </w:r>
      <w:r>
        <w:rPr>
          <w:szCs w:val="21"/>
          <w:lang w:eastAsia="zh-CN"/>
        </w:rPr>
        <w:t>______</w:t>
      </w:r>
      <w:r>
        <w:rPr>
          <w:rFonts w:hint="eastAsia"/>
          <w:szCs w:val="21"/>
          <w:lang w:eastAsia="zh-CN"/>
        </w:rPr>
        <w:t>日</w:t>
      </w: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spacing w:line="210" w:lineRule="exact"/>
        <w:ind w:left="-2" w:right="-188" w:firstLine="43"/>
        <w:outlineLvl w:val="2"/>
        <w:rPr>
          <w:szCs w:val="21"/>
          <w:lang w:eastAsia="zh-CN"/>
        </w:rPr>
      </w:pPr>
      <w:r>
        <w:rPr>
          <w:lang w:eastAsia="zh-CN"/>
        </w:rPr>
        <w:br w:type="page"/>
      </w:r>
      <w:bookmarkStart w:id="606" w:name="_Toc11861"/>
      <w:r>
        <w:rPr>
          <w:b/>
          <w:bCs/>
          <w:szCs w:val="21"/>
          <w:lang w:eastAsia="zh-CN"/>
        </w:rPr>
        <w:t>2</w:t>
      </w:r>
      <w:r>
        <w:rPr>
          <w:rFonts w:hint="eastAsia"/>
          <w:b/>
          <w:bCs/>
          <w:szCs w:val="21"/>
          <w:lang w:eastAsia="zh-CN"/>
        </w:rPr>
        <w:t>、如采用银行保函，投标需将银行保函原件扫描件编入投标文件中，格式如下（包括但不限于）。</w:t>
      </w:r>
      <w:bookmarkEnd w:id="606"/>
    </w:p>
    <w:p>
      <w:pPr>
        <w:spacing w:line="105" w:lineRule="exact"/>
        <w:ind w:left="-17" w:right="-38" w:firstLine="40"/>
        <w:rPr>
          <w:szCs w:val="21"/>
          <w:lang w:eastAsia="zh-CN"/>
        </w:rPr>
      </w:pPr>
    </w:p>
    <w:p>
      <w:pPr>
        <w:spacing w:line="105" w:lineRule="exact"/>
        <w:ind w:left="-17" w:right="-38" w:firstLine="40"/>
        <w:rPr>
          <w:szCs w:val="21"/>
          <w:lang w:eastAsia="zh-CN"/>
        </w:rPr>
      </w:pPr>
    </w:p>
    <w:p>
      <w:pPr>
        <w:spacing w:line="105" w:lineRule="exact"/>
        <w:ind w:right="-38"/>
        <w:rPr>
          <w:szCs w:val="21"/>
          <w:lang w:eastAsia="zh-CN"/>
        </w:rPr>
      </w:pPr>
    </w:p>
    <w:p>
      <w:pPr>
        <w:spacing w:line="105" w:lineRule="exact"/>
        <w:ind w:left="-17" w:right="-38" w:firstLine="40"/>
        <w:rPr>
          <w:szCs w:val="21"/>
          <w:lang w:eastAsia="zh-CN"/>
        </w:rPr>
      </w:pPr>
    </w:p>
    <w:p>
      <w:pPr>
        <w:spacing w:line="105" w:lineRule="exact"/>
        <w:ind w:left="-17" w:right="-38" w:firstLine="40"/>
        <w:rPr>
          <w:szCs w:val="21"/>
          <w:lang w:eastAsia="zh-CN"/>
        </w:rPr>
      </w:pPr>
    </w:p>
    <w:p>
      <w:pPr>
        <w:spacing w:line="210" w:lineRule="exact"/>
        <w:ind w:left="-17" w:right="-38" w:firstLine="40"/>
        <w:rPr>
          <w:szCs w:val="21"/>
          <w:lang w:eastAsia="zh-CN"/>
        </w:rPr>
      </w:pPr>
      <w:r>
        <w:rPr>
          <w:szCs w:val="21"/>
          <w:u w:val="single"/>
          <w:lang w:eastAsia="zh-CN"/>
        </w:rPr>
        <w:t>__________________</w:t>
      </w:r>
      <w:r>
        <w:rPr>
          <w:rFonts w:hint="eastAsia"/>
          <w:szCs w:val="21"/>
          <w:lang w:eastAsia="zh-CN"/>
        </w:rPr>
        <w:t>（招标人名称）：</w:t>
      </w:r>
    </w:p>
    <w:p>
      <w:pPr>
        <w:spacing w:line="420" w:lineRule="exact"/>
        <w:ind w:left="-38" w:right="-38" w:firstLine="243"/>
        <w:rPr>
          <w:szCs w:val="21"/>
          <w:lang w:eastAsia="zh-CN"/>
        </w:rPr>
      </w:pPr>
      <w:r>
        <w:rPr>
          <w:rFonts w:hint="eastAsia"/>
          <w:szCs w:val="21"/>
          <w:lang w:eastAsia="zh-CN"/>
        </w:rPr>
        <w:t>鉴于</w:t>
      </w:r>
      <w:r>
        <w:rPr>
          <w:szCs w:val="21"/>
          <w:lang w:eastAsia="zh-CN"/>
        </w:rPr>
        <w:t>____________ (</w:t>
      </w:r>
      <w:r>
        <w:rPr>
          <w:rFonts w:hint="eastAsia"/>
          <w:szCs w:val="21"/>
          <w:lang w:eastAsia="zh-CN"/>
        </w:rPr>
        <w:t>投标人名称</w:t>
      </w:r>
      <w:r>
        <w:rPr>
          <w:szCs w:val="21"/>
          <w:lang w:eastAsia="zh-CN"/>
        </w:rPr>
        <w:t>) (</w:t>
      </w:r>
      <w:r>
        <w:rPr>
          <w:rFonts w:hint="eastAsia"/>
          <w:szCs w:val="21"/>
          <w:lang w:eastAsia="zh-CN"/>
        </w:rPr>
        <w:t>以下称</w:t>
      </w:r>
      <w:r>
        <w:rPr>
          <w:szCs w:val="21"/>
          <w:lang w:eastAsia="zh-CN"/>
        </w:rPr>
        <w:t>“</w:t>
      </w:r>
      <w:r>
        <w:rPr>
          <w:rFonts w:hint="eastAsia"/>
          <w:szCs w:val="21"/>
          <w:lang w:eastAsia="zh-CN"/>
        </w:rPr>
        <w:t>投标人</w:t>
      </w:r>
      <w:r>
        <w:rPr>
          <w:szCs w:val="21"/>
          <w:lang w:eastAsia="zh-CN"/>
        </w:rPr>
        <w:t>”)</w:t>
      </w:r>
      <w:r>
        <w:rPr>
          <w:rFonts w:hint="eastAsia"/>
          <w:szCs w:val="21"/>
          <w:lang w:eastAsia="zh-CN"/>
        </w:rPr>
        <w:t>于</w:t>
      </w:r>
      <w:r>
        <w:rPr>
          <w:szCs w:val="21"/>
          <w:lang w:eastAsia="zh-CN"/>
        </w:rPr>
        <w:t>______</w:t>
      </w:r>
      <w:r>
        <w:rPr>
          <w:rFonts w:hint="eastAsia"/>
          <w:szCs w:val="21"/>
          <w:lang w:eastAsia="zh-CN"/>
        </w:rPr>
        <w:t>年</w:t>
      </w:r>
      <w:r>
        <w:rPr>
          <w:szCs w:val="21"/>
          <w:lang w:eastAsia="zh-CN"/>
        </w:rPr>
        <w:t>______</w:t>
      </w:r>
      <w:r>
        <w:rPr>
          <w:rFonts w:hint="eastAsia"/>
          <w:szCs w:val="21"/>
          <w:lang w:eastAsia="zh-CN"/>
        </w:rPr>
        <w:t>月</w:t>
      </w:r>
      <w:r>
        <w:rPr>
          <w:szCs w:val="21"/>
          <w:u w:val="single"/>
          <w:lang w:eastAsia="zh-CN"/>
        </w:rPr>
        <w:t>___ _</w:t>
      </w:r>
      <w:r>
        <w:rPr>
          <w:rFonts w:hint="eastAsia"/>
          <w:szCs w:val="21"/>
          <w:lang w:eastAsia="zh-CN"/>
        </w:rPr>
        <w:t>日参加</w:t>
      </w:r>
      <w:r>
        <w:rPr>
          <w:szCs w:val="21"/>
          <w:lang w:eastAsia="zh-CN"/>
        </w:rPr>
        <w:t>______ (</w:t>
      </w:r>
      <w:r>
        <w:rPr>
          <w:rFonts w:hint="eastAsia"/>
          <w:szCs w:val="21"/>
          <w:lang w:eastAsia="zh-CN"/>
        </w:rPr>
        <w:t>项目名称</w:t>
      </w:r>
      <w:r>
        <w:rPr>
          <w:szCs w:val="21"/>
          <w:lang w:eastAsia="zh-CN"/>
        </w:rPr>
        <w:t>) ______</w:t>
      </w:r>
      <w:r>
        <w:rPr>
          <w:rFonts w:hint="eastAsia"/>
          <w:szCs w:val="21"/>
          <w:lang w:eastAsia="zh-CN"/>
        </w:rPr>
        <w:t>标段施工的投标，</w:t>
      </w:r>
      <w:r>
        <w:rPr>
          <w:szCs w:val="21"/>
          <w:lang w:eastAsia="zh-CN"/>
        </w:rPr>
        <w:t>______(</w:t>
      </w:r>
      <w:r>
        <w:rPr>
          <w:rFonts w:hint="eastAsia"/>
          <w:szCs w:val="21"/>
          <w:lang w:eastAsia="zh-CN"/>
        </w:rPr>
        <w:t>担保人名称，以下简称</w:t>
      </w:r>
      <w:r>
        <w:rPr>
          <w:szCs w:val="21"/>
          <w:lang w:eastAsia="zh-CN"/>
        </w:rPr>
        <w:t>“</w:t>
      </w:r>
      <w:r>
        <w:rPr>
          <w:rFonts w:hint="eastAsia"/>
          <w:szCs w:val="21"/>
          <w:lang w:eastAsia="zh-CN"/>
        </w:rPr>
        <w:t>我方</w:t>
      </w:r>
      <w:r>
        <w:rPr>
          <w:szCs w:val="21"/>
          <w:lang w:eastAsia="zh-CN"/>
        </w:rPr>
        <w:t>”)</w:t>
      </w:r>
      <w:r>
        <w:rPr>
          <w:rFonts w:hint="eastAsia"/>
          <w:szCs w:val="21"/>
          <w:lang w:eastAsia="zh-CN"/>
        </w:rPr>
        <w:t>无条件地、不可撤销地保证，在我方收到你方书面通知及关于下列事项之一的书面说明后，</w:t>
      </w:r>
      <w:r>
        <w:rPr>
          <w:szCs w:val="21"/>
          <w:lang w:eastAsia="zh-CN"/>
        </w:rPr>
        <w:t xml:space="preserve"> </w:t>
      </w:r>
      <w:r>
        <w:rPr>
          <w:rFonts w:hint="eastAsia"/>
          <w:szCs w:val="21"/>
          <w:lang w:eastAsia="zh-CN"/>
        </w:rPr>
        <w:t>在</w:t>
      </w:r>
      <w:r>
        <w:rPr>
          <w:szCs w:val="21"/>
          <w:lang w:eastAsia="zh-CN"/>
        </w:rPr>
        <w:t xml:space="preserve"> 7 </w:t>
      </w:r>
      <w:r>
        <w:rPr>
          <w:rFonts w:hint="eastAsia"/>
          <w:szCs w:val="21"/>
          <w:lang w:eastAsia="zh-CN"/>
        </w:rPr>
        <w:t>天内无条件向你方支付人民币</w:t>
      </w:r>
      <w:r>
        <w:rPr>
          <w:szCs w:val="21"/>
          <w:lang w:eastAsia="zh-CN"/>
        </w:rPr>
        <w:t>______(</w:t>
      </w:r>
      <w:r>
        <w:rPr>
          <w:rFonts w:hint="eastAsia"/>
          <w:szCs w:val="21"/>
          <w:lang w:eastAsia="zh-CN"/>
        </w:rPr>
        <w:t>大写：</w:t>
      </w:r>
      <w:r>
        <w:rPr>
          <w:szCs w:val="21"/>
          <w:lang w:eastAsia="zh-CN"/>
        </w:rPr>
        <w:t>______</w:t>
      </w:r>
      <w:r>
        <w:rPr>
          <w:rFonts w:hint="eastAsia"/>
          <w:szCs w:val="21"/>
          <w:lang w:eastAsia="zh-CN"/>
        </w:rPr>
        <w:t>元</w:t>
      </w:r>
      <w:r>
        <w:rPr>
          <w:szCs w:val="21"/>
          <w:lang w:eastAsia="zh-CN"/>
        </w:rPr>
        <w:t>)</w:t>
      </w:r>
      <w:r>
        <w:rPr>
          <w:rFonts w:hint="eastAsia"/>
          <w:szCs w:val="21"/>
          <w:lang w:eastAsia="zh-CN"/>
        </w:rPr>
        <w:t>：</w:t>
      </w:r>
    </w:p>
    <w:p>
      <w:pPr>
        <w:spacing w:line="105" w:lineRule="exact"/>
        <w:ind w:left="-29" w:right="-38" w:firstLine="264"/>
        <w:rPr>
          <w:szCs w:val="21"/>
          <w:lang w:eastAsia="zh-CN"/>
        </w:rPr>
      </w:pPr>
    </w:p>
    <w:p>
      <w:pPr>
        <w:spacing w:line="105" w:lineRule="exact"/>
        <w:ind w:left="-29" w:right="-38" w:firstLine="264"/>
        <w:rPr>
          <w:szCs w:val="21"/>
          <w:lang w:eastAsia="zh-CN"/>
        </w:rPr>
      </w:pPr>
    </w:p>
    <w:p>
      <w:pPr>
        <w:spacing w:line="210" w:lineRule="exact"/>
        <w:ind w:left="-29" w:right="-38" w:firstLine="264"/>
        <w:rPr>
          <w:szCs w:val="21"/>
          <w:lang w:eastAsia="zh-CN"/>
        </w:rPr>
      </w:pPr>
      <w:r>
        <w:rPr>
          <w:szCs w:val="21"/>
          <w:lang w:eastAsia="zh-CN"/>
        </w:rPr>
        <w:t xml:space="preserve">1. </w:t>
      </w:r>
      <w:r>
        <w:rPr>
          <w:rFonts w:hint="eastAsia"/>
          <w:szCs w:val="21"/>
          <w:lang w:eastAsia="zh-CN"/>
        </w:rPr>
        <w:t>投标人在投标截止时间后撤回其投标文件，</w:t>
      </w:r>
      <w:r>
        <w:rPr>
          <w:szCs w:val="21"/>
          <w:lang w:eastAsia="zh-CN"/>
        </w:rPr>
        <w:t xml:space="preserve"> </w:t>
      </w:r>
      <w:r>
        <w:rPr>
          <w:rFonts w:hint="eastAsia"/>
          <w:szCs w:val="21"/>
          <w:lang w:eastAsia="zh-CN"/>
        </w:rPr>
        <w:t>放弃投标的。</w:t>
      </w:r>
    </w:p>
    <w:p>
      <w:pPr>
        <w:spacing w:line="420" w:lineRule="exact"/>
        <w:ind w:left="-14" w:right="-38" w:firstLine="267"/>
        <w:rPr>
          <w:szCs w:val="21"/>
          <w:lang w:eastAsia="zh-CN"/>
        </w:rPr>
      </w:pPr>
      <w:r>
        <w:rPr>
          <w:szCs w:val="21"/>
          <w:lang w:eastAsia="zh-CN"/>
        </w:rPr>
        <w:t>2.</w:t>
      </w:r>
      <w:r>
        <w:rPr>
          <w:rFonts w:hint="eastAsia"/>
          <w:szCs w:val="21"/>
          <w:lang w:eastAsia="zh-CN"/>
        </w:rPr>
        <w:t>中标人在收到中标通知书后，</w:t>
      </w:r>
      <w:r>
        <w:rPr>
          <w:szCs w:val="21"/>
          <w:lang w:eastAsia="zh-CN"/>
        </w:rPr>
        <w:t xml:space="preserve"> </w:t>
      </w:r>
      <w:r>
        <w:rPr>
          <w:rFonts w:hint="eastAsia"/>
          <w:szCs w:val="21"/>
          <w:lang w:eastAsia="zh-CN"/>
        </w:rPr>
        <w:t>无正当理由拒签合同，</w:t>
      </w:r>
      <w:r>
        <w:rPr>
          <w:szCs w:val="21"/>
          <w:lang w:eastAsia="zh-CN"/>
        </w:rPr>
        <w:t xml:space="preserve"> </w:t>
      </w:r>
      <w:r>
        <w:rPr>
          <w:rFonts w:hint="eastAsia"/>
          <w:szCs w:val="21"/>
          <w:lang w:eastAsia="zh-CN"/>
        </w:rPr>
        <w:t>拒签合同</w:t>
      </w:r>
      <w:r>
        <w:rPr>
          <w:szCs w:val="21"/>
          <w:lang w:eastAsia="zh-CN"/>
        </w:rPr>
        <w:t>”</w:t>
      </w:r>
      <w:r>
        <w:rPr>
          <w:rFonts w:hint="eastAsia"/>
          <w:szCs w:val="21"/>
          <w:lang w:eastAsia="zh-CN"/>
        </w:rPr>
        <w:t>是指</w:t>
      </w:r>
      <w:r>
        <w:rPr>
          <w:rFonts w:hint="eastAsia" w:ascii="宋体" w:hAnsi="宋体" w:cs="宋体"/>
          <w:szCs w:val="21"/>
          <w:lang w:eastAsia="zh-CN"/>
        </w:rPr>
        <w:t>①</w:t>
      </w:r>
      <w:r>
        <w:rPr>
          <w:rFonts w:hint="eastAsia"/>
          <w:szCs w:val="21"/>
          <w:lang w:eastAsia="zh-CN"/>
        </w:rPr>
        <w:t>明示不与招标人签订合同；</w:t>
      </w:r>
      <w:r>
        <w:rPr>
          <w:rFonts w:hint="eastAsia" w:ascii="宋体" w:hAnsi="宋体" w:cs="宋体"/>
          <w:szCs w:val="21"/>
          <w:lang w:eastAsia="zh-CN"/>
        </w:rPr>
        <w:t>②</w:t>
      </w:r>
      <w:r>
        <w:rPr>
          <w:rFonts w:hint="eastAsia"/>
          <w:szCs w:val="21"/>
          <w:lang w:eastAsia="zh-CN"/>
        </w:rPr>
        <w:t>没有明示但不按照招标文件、中标人的投标文件、中标通知书要求与招标人签订合同。</w:t>
      </w:r>
    </w:p>
    <w:p>
      <w:pPr>
        <w:spacing w:line="425" w:lineRule="exact"/>
        <w:ind w:left="-14" w:right="-38" w:firstLine="267"/>
        <w:rPr>
          <w:szCs w:val="21"/>
          <w:lang w:eastAsia="zh-CN"/>
        </w:rPr>
      </w:pPr>
      <w:r>
        <w:rPr>
          <w:szCs w:val="21"/>
          <w:lang w:eastAsia="zh-CN"/>
        </w:rPr>
        <w:t xml:space="preserve">3. </w:t>
      </w:r>
      <w:r>
        <w:rPr>
          <w:rFonts w:hint="eastAsia"/>
          <w:szCs w:val="21"/>
          <w:lang w:eastAsia="zh-CN"/>
        </w:rPr>
        <w:t>中标人有非因不可抗力而放弃中标、</w:t>
      </w:r>
      <w:r>
        <w:rPr>
          <w:szCs w:val="21"/>
          <w:lang w:eastAsia="zh-CN"/>
        </w:rPr>
        <w:t xml:space="preserve"> </w:t>
      </w:r>
      <w:r>
        <w:rPr>
          <w:rFonts w:hint="eastAsia"/>
          <w:szCs w:val="21"/>
          <w:lang w:eastAsia="zh-CN"/>
        </w:rPr>
        <w:t>提出附加条件更改合同实质性内容、</w:t>
      </w:r>
      <w:r>
        <w:rPr>
          <w:szCs w:val="21"/>
          <w:lang w:eastAsia="zh-CN"/>
        </w:rPr>
        <w:t xml:space="preserve"> </w:t>
      </w:r>
      <w:r>
        <w:rPr>
          <w:rFonts w:hint="eastAsia"/>
          <w:szCs w:val="21"/>
          <w:lang w:eastAsia="zh-CN"/>
        </w:rPr>
        <w:t>不按招标文件规定提交履约保证金，或者有关行政主管部门、</w:t>
      </w:r>
      <w:r>
        <w:rPr>
          <w:szCs w:val="21"/>
          <w:lang w:eastAsia="zh-CN"/>
        </w:rPr>
        <w:t xml:space="preserve"> </w:t>
      </w:r>
      <w:r>
        <w:rPr>
          <w:rFonts w:hint="eastAsia"/>
          <w:szCs w:val="21"/>
          <w:lang w:eastAsia="zh-CN"/>
        </w:rPr>
        <w:t>发展改革部门认定的其他无故放弃中标行为等情形的。</w:t>
      </w:r>
    </w:p>
    <w:p>
      <w:pPr>
        <w:spacing w:line="105" w:lineRule="exact"/>
        <w:ind w:left="-17" w:right="-38" w:firstLine="258"/>
        <w:rPr>
          <w:szCs w:val="21"/>
          <w:lang w:eastAsia="zh-CN"/>
        </w:rPr>
      </w:pPr>
    </w:p>
    <w:p>
      <w:pPr>
        <w:spacing w:line="105" w:lineRule="exact"/>
        <w:ind w:left="-17" w:right="-38" w:firstLine="258"/>
        <w:rPr>
          <w:szCs w:val="21"/>
          <w:lang w:eastAsia="zh-CN"/>
        </w:rPr>
      </w:pPr>
    </w:p>
    <w:p>
      <w:pPr>
        <w:spacing w:line="210" w:lineRule="exact"/>
        <w:ind w:left="-17" w:right="-38" w:firstLine="258"/>
        <w:rPr>
          <w:szCs w:val="21"/>
          <w:lang w:eastAsia="zh-CN"/>
        </w:rPr>
      </w:pPr>
      <w:r>
        <w:rPr>
          <w:szCs w:val="21"/>
          <w:lang w:eastAsia="zh-CN"/>
        </w:rPr>
        <w:t>4.</w:t>
      </w:r>
      <w:r>
        <w:rPr>
          <w:rFonts w:hint="eastAsia"/>
          <w:szCs w:val="21"/>
          <w:lang w:eastAsia="zh-CN"/>
        </w:rPr>
        <w:t>串通投标、弄虚作假的。</w:t>
      </w:r>
    </w:p>
    <w:p>
      <w:pPr>
        <w:spacing w:line="105" w:lineRule="exact"/>
        <w:ind w:left="-38" w:right="-38" w:firstLine="249"/>
        <w:rPr>
          <w:szCs w:val="21"/>
          <w:lang w:eastAsia="zh-CN"/>
        </w:rPr>
      </w:pPr>
    </w:p>
    <w:p>
      <w:pPr>
        <w:spacing w:line="105" w:lineRule="exact"/>
        <w:ind w:left="-38" w:right="-38" w:firstLine="249"/>
        <w:rPr>
          <w:szCs w:val="21"/>
          <w:lang w:eastAsia="zh-CN"/>
        </w:rPr>
      </w:pPr>
    </w:p>
    <w:p>
      <w:pPr>
        <w:spacing w:line="210" w:lineRule="exact"/>
        <w:ind w:left="-38" w:right="-38" w:firstLine="249"/>
        <w:rPr>
          <w:szCs w:val="21"/>
          <w:lang w:eastAsia="zh-CN"/>
        </w:rPr>
      </w:pPr>
      <w:r>
        <w:rPr>
          <w:rFonts w:hint="eastAsia"/>
          <w:szCs w:val="21"/>
          <w:lang w:eastAsia="zh-CN"/>
        </w:rPr>
        <w:t>收到你方书面通知后，</w:t>
      </w:r>
      <w:r>
        <w:rPr>
          <w:szCs w:val="21"/>
          <w:lang w:eastAsia="zh-CN"/>
        </w:rPr>
        <w:t xml:space="preserve"> </w:t>
      </w:r>
      <w:r>
        <w:rPr>
          <w:rFonts w:hint="eastAsia"/>
          <w:szCs w:val="21"/>
          <w:lang w:eastAsia="zh-CN"/>
        </w:rPr>
        <w:t>在</w:t>
      </w:r>
      <w:r>
        <w:rPr>
          <w:szCs w:val="21"/>
          <w:lang w:eastAsia="zh-CN"/>
        </w:rPr>
        <w:t xml:space="preserve"> 7 </w:t>
      </w:r>
      <w:r>
        <w:rPr>
          <w:rFonts w:hint="eastAsia"/>
          <w:szCs w:val="21"/>
          <w:lang w:eastAsia="zh-CN"/>
        </w:rPr>
        <w:t>天内无条件向你方支付人民币</w:t>
      </w:r>
      <w:r>
        <w:rPr>
          <w:szCs w:val="21"/>
          <w:lang w:eastAsia="zh-CN"/>
        </w:rPr>
        <w:t>(</w:t>
      </w:r>
      <w:r>
        <w:rPr>
          <w:rFonts w:hint="eastAsia"/>
          <w:szCs w:val="21"/>
          <w:lang w:eastAsia="zh-CN"/>
        </w:rPr>
        <w:t>大写</w:t>
      </w:r>
      <w:r>
        <w:rPr>
          <w:szCs w:val="21"/>
          <w:lang w:eastAsia="zh-CN"/>
        </w:rPr>
        <w:t>)______</w:t>
      </w:r>
      <w:r>
        <w:rPr>
          <w:rFonts w:hint="eastAsia"/>
          <w:szCs w:val="21"/>
          <w:lang w:eastAsia="zh-CN"/>
        </w:rPr>
        <w:t>元。</w:t>
      </w:r>
    </w:p>
    <w:p>
      <w:pPr>
        <w:spacing w:line="423" w:lineRule="exact"/>
        <w:ind w:left="-14" w:right="-38" w:firstLine="267"/>
        <w:rPr>
          <w:szCs w:val="21"/>
          <w:lang w:eastAsia="zh-CN"/>
        </w:rPr>
      </w:pPr>
      <w:r>
        <w:rPr>
          <w:rFonts w:hint="eastAsia"/>
          <w:szCs w:val="21"/>
          <w:lang w:eastAsia="zh-CN"/>
        </w:rPr>
        <w:t>本保函自我方盖章之日起至投标有效期届满后</w:t>
      </w:r>
      <w:r>
        <w:rPr>
          <w:szCs w:val="21"/>
          <w:lang w:eastAsia="zh-CN"/>
        </w:rPr>
        <w:t>_______</w:t>
      </w:r>
      <w:r>
        <w:rPr>
          <w:rFonts w:hint="eastAsia"/>
          <w:szCs w:val="21"/>
          <w:lang w:eastAsia="zh-CN"/>
        </w:rPr>
        <w:t>日有效，</w:t>
      </w:r>
      <w:r>
        <w:rPr>
          <w:szCs w:val="21"/>
          <w:lang w:eastAsia="zh-CN"/>
        </w:rPr>
        <w:t xml:space="preserve"> </w:t>
      </w:r>
      <w:r>
        <w:rPr>
          <w:rFonts w:hint="eastAsia"/>
          <w:szCs w:val="21"/>
          <w:lang w:eastAsia="zh-CN"/>
        </w:rPr>
        <w:t>即至</w:t>
      </w:r>
      <w:r>
        <w:rPr>
          <w:szCs w:val="21"/>
          <w:u w:val="single"/>
          <w:lang w:eastAsia="zh-CN"/>
        </w:rPr>
        <w:t>_  _</w:t>
      </w:r>
      <w:r>
        <w:rPr>
          <w:rFonts w:hint="eastAsia"/>
          <w:szCs w:val="21"/>
          <w:lang w:eastAsia="zh-CN"/>
        </w:rPr>
        <w:t>年</w:t>
      </w:r>
      <w:r>
        <w:rPr>
          <w:szCs w:val="21"/>
          <w:u w:val="single"/>
          <w:lang w:eastAsia="zh-CN"/>
        </w:rPr>
        <w:t>_  _</w:t>
      </w:r>
      <w:r>
        <w:rPr>
          <w:rFonts w:hint="eastAsia"/>
          <w:szCs w:val="21"/>
          <w:lang w:eastAsia="zh-CN"/>
        </w:rPr>
        <w:t>月</w:t>
      </w:r>
      <w:r>
        <w:rPr>
          <w:szCs w:val="21"/>
          <w:u w:val="single"/>
          <w:lang w:eastAsia="zh-CN"/>
        </w:rPr>
        <w:t>_  _</w:t>
      </w:r>
      <w:r>
        <w:rPr>
          <w:rFonts w:hint="eastAsia"/>
          <w:szCs w:val="21"/>
          <w:lang w:eastAsia="zh-CN"/>
        </w:rPr>
        <w:t>日止。</w:t>
      </w:r>
      <w:r>
        <w:rPr>
          <w:szCs w:val="21"/>
          <w:lang w:eastAsia="zh-CN"/>
        </w:rPr>
        <w:t xml:space="preserve"> </w:t>
      </w:r>
      <w:r>
        <w:rPr>
          <w:rFonts w:hint="eastAsia"/>
          <w:szCs w:val="21"/>
          <w:lang w:eastAsia="zh-CN"/>
        </w:rPr>
        <w:t>投标有效期延长的，</w:t>
      </w:r>
      <w:r>
        <w:rPr>
          <w:szCs w:val="21"/>
          <w:lang w:eastAsia="zh-CN"/>
        </w:rPr>
        <w:t xml:space="preserve"> </w:t>
      </w:r>
      <w:r>
        <w:rPr>
          <w:rFonts w:hint="eastAsia"/>
          <w:szCs w:val="21"/>
          <w:lang w:eastAsia="zh-CN"/>
        </w:rPr>
        <w:t>应书面通知我方。</w:t>
      </w:r>
      <w:r>
        <w:rPr>
          <w:szCs w:val="21"/>
          <w:lang w:eastAsia="zh-CN"/>
        </w:rPr>
        <w:t xml:space="preserve"> </w:t>
      </w:r>
      <w:r>
        <w:rPr>
          <w:rFonts w:hint="eastAsia"/>
          <w:szCs w:val="21"/>
          <w:lang w:eastAsia="zh-CN"/>
        </w:rPr>
        <w:t>要求我方承担保证责任的通知应在上述期限内送达我方。</w:t>
      </w:r>
      <w:r>
        <w:rPr>
          <w:szCs w:val="21"/>
          <w:lang w:eastAsia="zh-CN"/>
        </w:rPr>
        <w:t xml:space="preserve"> </w:t>
      </w:r>
      <w:r>
        <w:rPr>
          <w:rFonts w:hint="eastAsia"/>
          <w:szCs w:val="21"/>
          <w:lang w:eastAsia="zh-CN"/>
        </w:rPr>
        <w:t>书面索赔通知应由招标人的法定代表人（负责人）或授权代理人签字并加盖公章，同时附有投标人有赔偿责任的证据或证明。</w:t>
      </w:r>
    </w:p>
    <w:p>
      <w:pPr>
        <w:spacing w:line="105" w:lineRule="exact"/>
        <w:ind w:left="-38" w:right="-38" w:firstLine="2133"/>
        <w:rPr>
          <w:szCs w:val="21"/>
          <w:lang w:eastAsia="zh-CN"/>
        </w:rPr>
      </w:pPr>
    </w:p>
    <w:p>
      <w:pPr>
        <w:spacing w:line="105" w:lineRule="exact"/>
        <w:ind w:left="-38" w:right="-38" w:firstLine="2133"/>
        <w:rPr>
          <w:szCs w:val="21"/>
          <w:lang w:eastAsia="zh-CN"/>
        </w:rPr>
      </w:pPr>
    </w:p>
    <w:p>
      <w:pPr>
        <w:spacing w:line="210" w:lineRule="exact"/>
        <w:ind w:left="-38" w:right="-38" w:firstLine="2133"/>
        <w:rPr>
          <w:szCs w:val="21"/>
          <w:lang w:eastAsia="zh-CN"/>
        </w:rPr>
      </w:pPr>
      <w:r>
        <w:rPr>
          <w:rFonts w:hint="eastAsia"/>
          <w:szCs w:val="21"/>
          <w:lang w:eastAsia="zh-CN"/>
        </w:rPr>
        <w:t>担保人名称：</w:t>
      </w:r>
      <w:r>
        <w:rPr>
          <w:szCs w:val="21"/>
          <w:u w:val="single"/>
          <w:lang w:eastAsia="zh-CN"/>
        </w:rPr>
        <w:t>___     _               __(</w:t>
      </w:r>
      <w:r>
        <w:rPr>
          <w:rFonts w:hint="eastAsia"/>
          <w:szCs w:val="21"/>
          <w:lang w:eastAsia="zh-CN"/>
        </w:rPr>
        <w:t>盖单位公章</w:t>
      </w:r>
      <w:r>
        <w:rPr>
          <w:szCs w:val="21"/>
          <w:lang w:eastAsia="zh-CN"/>
        </w:rPr>
        <w:t>)</w:t>
      </w:r>
    </w:p>
    <w:p>
      <w:pPr>
        <w:spacing w:line="105" w:lineRule="exact"/>
        <w:ind w:left="-38" w:right="-38" w:firstLine="2133"/>
        <w:rPr>
          <w:szCs w:val="21"/>
          <w:lang w:eastAsia="zh-CN"/>
        </w:rPr>
      </w:pPr>
    </w:p>
    <w:p>
      <w:pPr>
        <w:spacing w:line="105" w:lineRule="exact"/>
        <w:ind w:left="-38" w:right="-38" w:firstLine="2133"/>
        <w:rPr>
          <w:szCs w:val="21"/>
          <w:lang w:eastAsia="zh-CN"/>
        </w:rPr>
      </w:pPr>
    </w:p>
    <w:p>
      <w:pPr>
        <w:spacing w:line="105" w:lineRule="exact"/>
        <w:ind w:left="-38" w:right="-38" w:firstLine="2133"/>
        <w:rPr>
          <w:szCs w:val="21"/>
          <w:lang w:eastAsia="zh-CN"/>
        </w:rPr>
      </w:pPr>
    </w:p>
    <w:p>
      <w:pPr>
        <w:spacing w:line="210" w:lineRule="exact"/>
        <w:ind w:left="-38" w:right="-38" w:firstLine="2133"/>
        <w:rPr>
          <w:szCs w:val="21"/>
          <w:lang w:eastAsia="zh-CN"/>
        </w:rPr>
      </w:pPr>
      <w:r>
        <w:rPr>
          <w:rFonts w:hint="eastAsia"/>
          <w:szCs w:val="21"/>
          <w:lang w:eastAsia="zh-CN"/>
        </w:rPr>
        <w:t>地址：</w:t>
      </w:r>
      <w:r>
        <w:rPr>
          <w:szCs w:val="21"/>
          <w:lang w:eastAsia="zh-CN"/>
        </w:rPr>
        <w:t>_________________________________</w:t>
      </w:r>
    </w:p>
    <w:p>
      <w:pPr>
        <w:spacing w:line="105" w:lineRule="exact"/>
        <w:ind w:left="-14" w:right="-38" w:firstLine="2174"/>
        <w:rPr>
          <w:szCs w:val="21"/>
          <w:lang w:eastAsia="zh-CN"/>
        </w:rPr>
      </w:pPr>
    </w:p>
    <w:p>
      <w:pPr>
        <w:spacing w:line="105" w:lineRule="exact"/>
        <w:ind w:left="-14" w:right="-38" w:firstLine="2174"/>
        <w:rPr>
          <w:szCs w:val="21"/>
          <w:lang w:eastAsia="zh-CN"/>
        </w:rPr>
      </w:pPr>
    </w:p>
    <w:p>
      <w:pPr>
        <w:spacing w:line="210" w:lineRule="exact"/>
        <w:ind w:left="-14" w:right="-38" w:firstLine="2174"/>
        <w:rPr>
          <w:szCs w:val="21"/>
          <w:lang w:eastAsia="zh-CN"/>
        </w:rPr>
      </w:pPr>
      <w:r>
        <w:rPr>
          <w:rFonts w:hint="eastAsia"/>
          <w:szCs w:val="21"/>
          <w:lang w:eastAsia="zh-CN"/>
        </w:rPr>
        <w:t>邮政编码：</w:t>
      </w:r>
      <w:r>
        <w:rPr>
          <w:szCs w:val="21"/>
          <w:lang w:eastAsia="zh-CN"/>
        </w:rPr>
        <w:t>_____________________________</w:t>
      </w:r>
    </w:p>
    <w:p>
      <w:pPr>
        <w:spacing w:line="105" w:lineRule="exact"/>
        <w:ind w:left="-14" w:right="-38" w:firstLine="2180"/>
        <w:rPr>
          <w:szCs w:val="21"/>
          <w:lang w:eastAsia="zh-CN"/>
        </w:rPr>
      </w:pPr>
    </w:p>
    <w:p>
      <w:pPr>
        <w:spacing w:line="105" w:lineRule="exact"/>
        <w:ind w:left="-14" w:right="-38" w:firstLine="2180"/>
        <w:rPr>
          <w:szCs w:val="21"/>
          <w:lang w:eastAsia="zh-CN"/>
        </w:rPr>
      </w:pPr>
    </w:p>
    <w:p>
      <w:pPr>
        <w:spacing w:line="210" w:lineRule="exact"/>
        <w:ind w:left="-14" w:right="-38" w:firstLine="2180"/>
        <w:rPr>
          <w:szCs w:val="21"/>
          <w:lang w:eastAsia="zh-CN"/>
        </w:rPr>
      </w:pPr>
      <w:r>
        <w:rPr>
          <w:rFonts w:hint="eastAsia"/>
          <w:szCs w:val="21"/>
          <w:lang w:eastAsia="zh-CN"/>
        </w:rPr>
        <w:t>电话：</w:t>
      </w:r>
      <w:r>
        <w:rPr>
          <w:szCs w:val="21"/>
          <w:lang w:eastAsia="zh-CN"/>
        </w:rPr>
        <w:t>_________________________________</w:t>
      </w:r>
    </w:p>
    <w:p>
      <w:pPr>
        <w:spacing w:line="105" w:lineRule="exact"/>
        <w:ind w:left="-38" w:right="-38" w:firstLine="2133"/>
        <w:rPr>
          <w:szCs w:val="21"/>
          <w:lang w:eastAsia="zh-CN"/>
        </w:rPr>
      </w:pPr>
    </w:p>
    <w:p>
      <w:pPr>
        <w:spacing w:line="105" w:lineRule="exact"/>
        <w:ind w:left="-38" w:right="-38" w:firstLine="2133"/>
        <w:rPr>
          <w:szCs w:val="21"/>
          <w:lang w:eastAsia="zh-CN"/>
        </w:rPr>
      </w:pPr>
    </w:p>
    <w:p>
      <w:pPr>
        <w:spacing w:line="210" w:lineRule="exact"/>
        <w:ind w:left="-38" w:right="-38" w:firstLine="2133"/>
        <w:rPr>
          <w:szCs w:val="21"/>
          <w:lang w:eastAsia="zh-CN"/>
        </w:rPr>
      </w:pPr>
      <w:r>
        <w:rPr>
          <w:rFonts w:hint="eastAsia"/>
          <w:szCs w:val="21"/>
          <w:lang w:eastAsia="zh-CN"/>
        </w:rPr>
        <w:t>传真：</w:t>
      </w:r>
      <w:r>
        <w:rPr>
          <w:szCs w:val="21"/>
          <w:lang w:eastAsia="zh-CN"/>
        </w:rPr>
        <w:t>________________________________</w:t>
      </w:r>
    </w:p>
    <w:p>
      <w:pPr>
        <w:spacing w:line="105" w:lineRule="exact"/>
        <w:ind w:left="-17" w:right="-59" w:firstLine="2148"/>
        <w:rPr>
          <w:szCs w:val="21"/>
          <w:lang w:eastAsia="zh-CN"/>
        </w:rPr>
      </w:pPr>
    </w:p>
    <w:p>
      <w:pPr>
        <w:spacing w:line="105" w:lineRule="exact"/>
        <w:ind w:left="-17" w:right="-59" w:firstLine="2148"/>
        <w:rPr>
          <w:szCs w:val="21"/>
          <w:lang w:eastAsia="zh-CN"/>
        </w:rPr>
      </w:pPr>
    </w:p>
    <w:p>
      <w:pPr>
        <w:ind w:firstLine="4080" w:firstLineChars="1700"/>
        <w:rPr>
          <w:szCs w:val="21"/>
          <w:lang w:eastAsia="zh-CN"/>
        </w:rPr>
      </w:pPr>
      <w:r>
        <w:rPr>
          <w:szCs w:val="21"/>
          <w:lang w:eastAsia="zh-CN"/>
        </w:rPr>
        <w:t>______</w:t>
      </w:r>
      <w:r>
        <w:rPr>
          <w:rFonts w:hint="eastAsia"/>
          <w:szCs w:val="21"/>
          <w:lang w:eastAsia="zh-CN"/>
        </w:rPr>
        <w:t>年</w:t>
      </w:r>
      <w:r>
        <w:rPr>
          <w:szCs w:val="21"/>
          <w:lang w:eastAsia="zh-CN"/>
        </w:rPr>
        <w:t>______</w:t>
      </w:r>
      <w:r>
        <w:rPr>
          <w:rFonts w:hint="eastAsia"/>
          <w:szCs w:val="21"/>
          <w:lang w:eastAsia="zh-CN"/>
        </w:rPr>
        <w:t>月</w:t>
      </w:r>
      <w:r>
        <w:rPr>
          <w:szCs w:val="21"/>
          <w:lang w:eastAsia="zh-CN"/>
        </w:rPr>
        <w:t>_____</w:t>
      </w:r>
      <w:r>
        <w:rPr>
          <w:rFonts w:hint="eastAsia"/>
          <w:szCs w:val="21"/>
          <w:lang w:eastAsia="zh-CN"/>
        </w:rPr>
        <w:t>日</w:t>
      </w:r>
    </w:p>
    <w:p>
      <w:pPr>
        <w:rPr>
          <w:lang w:eastAsia="zh-CN"/>
        </w:rPr>
      </w:pPr>
      <w:r>
        <w:rPr>
          <w:lang w:eastAsia="zh-CN"/>
        </w:rPr>
        <w:br w:type="page"/>
      </w:r>
      <w:bookmarkStart w:id="607" w:name="_Toc29088"/>
    </w:p>
    <w:p>
      <w:pPr>
        <w:spacing w:line="210" w:lineRule="exact"/>
        <w:ind w:right="-113"/>
        <w:outlineLvl w:val="2"/>
        <w:rPr>
          <w:b/>
          <w:bCs/>
          <w:szCs w:val="21"/>
          <w:lang w:eastAsia="zh-CN"/>
        </w:rPr>
      </w:pPr>
      <w:r>
        <w:rPr>
          <w:b/>
          <w:bCs/>
          <w:szCs w:val="21"/>
          <w:lang w:eastAsia="zh-CN"/>
        </w:rPr>
        <w:t>3</w:t>
      </w:r>
      <w:r>
        <w:rPr>
          <w:rFonts w:hint="eastAsia"/>
          <w:b/>
          <w:bCs/>
          <w:szCs w:val="21"/>
          <w:lang w:eastAsia="zh-CN"/>
        </w:rPr>
        <w:t>、如采用保证保险，投标需将保证保险原件扫描件编入投标文件中，格式如下。</w:t>
      </w:r>
      <w:bookmarkEnd w:id="607"/>
    </w:p>
    <w:p>
      <w:pPr>
        <w:spacing w:line="123" w:lineRule="exact"/>
        <w:ind w:left="-44" w:right="-53" w:firstLine="3716"/>
        <w:rPr>
          <w:szCs w:val="21"/>
          <w:lang w:eastAsia="zh-CN"/>
        </w:rPr>
      </w:pPr>
    </w:p>
    <w:p>
      <w:pPr>
        <w:spacing w:line="123" w:lineRule="exact"/>
        <w:ind w:left="-44" w:right="-53" w:firstLine="3716"/>
        <w:rPr>
          <w:szCs w:val="21"/>
          <w:lang w:eastAsia="zh-CN"/>
        </w:rPr>
      </w:pPr>
    </w:p>
    <w:p>
      <w:pPr>
        <w:spacing w:line="123" w:lineRule="exact"/>
        <w:ind w:left="-44" w:right="-53" w:firstLine="3716"/>
        <w:rPr>
          <w:szCs w:val="21"/>
          <w:lang w:eastAsia="zh-CN"/>
        </w:rPr>
      </w:pPr>
    </w:p>
    <w:p>
      <w:pPr>
        <w:spacing w:line="246" w:lineRule="exact"/>
        <w:ind w:left="-44" w:right="-53" w:firstLine="3716"/>
        <w:rPr>
          <w:szCs w:val="21"/>
          <w:lang w:eastAsia="zh-CN"/>
        </w:rPr>
      </w:pPr>
      <w:r>
        <w:rPr>
          <w:rFonts w:hint="eastAsia"/>
          <w:szCs w:val="21"/>
          <w:lang w:eastAsia="zh-CN"/>
        </w:rPr>
        <w:t>投标保证保险保函</w:t>
      </w:r>
    </w:p>
    <w:p>
      <w:pPr>
        <w:spacing w:line="105" w:lineRule="exact"/>
        <w:ind w:left="-17" w:right="-38" w:firstLine="40"/>
        <w:rPr>
          <w:szCs w:val="21"/>
          <w:lang w:eastAsia="zh-CN"/>
        </w:rPr>
      </w:pPr>
    </w:p>
    <w:p>
      <w:pPr>
        <w:autoSpaceDE w:val="0"/>
        <w:autoSpaceDN w:val="0"/>
        <w:adjustRightInd w:val="0"/>
        <w:spacing w:line="460" w:lineRule="atLeast"/>
        <w:ind w:left="-17" w:right="-38" w:firstLine="40"/>
        <w:rPr>
          <w:szCs w:val="21"/>
          <w:lang w:eastAsia="zh-CN"/>
        </w:rPr>
      </w:pPr>
      <w:r>
        <w:rPr>
          <w:szCs w:val="21"/>
          <w:lang w:eastAsia="zh-CN"/>
        </w:rPr>
        <w:t>_____________</w:t>
      </w:r>
      <w:r>
        <w:rPr>
          <w:rFonts w:hint="eastAsia"/>
          <w:szCs w:val="21"/>
          <w:lang w:eastAsia="zh-CN"/>
        </w:rPr>
        <w:t>（招标人名称）：</w:t>
      </w:r>
    </w:p>
    <w:p>
      <w:pPr>
        <w:autoSpaceDE w:val="0"/>
        <w:autoSpaceDN w:val="0"/>
        <w:adjustRightInd w:val="0"/>
        <w:spacing w:line="460" w:lineRule="atLeast"/>
        <w:ind w:left="-38" w:right="-38" w:firstLine="456"/>
        <w:rPr>
          <w:szCs w:val="21"/>
          <w:lang w:eastAsia="zh-CN"/>
        </w:rPr>
      </w:pPr>
      <w:r>
        <w:rPr>
          <w:rFonts w:hint="eastAsia"/>
          <w:szCs w:val="21"/>
          <w:lang w:eastAsia="zh-CN"/>
        </w:rPr>
        <w:t>鉴于</w:t>
      </w:r>
      <w:r>
        <w:rPr>
          <w:szCs w:val="21"/>
          <w:lang w:eastAsia="zh-CN"/>
        </w:rPr>
        <w:t>____________________(</w:t>
      </w:r>
      <w:r>
        <w:rPr>
          <w:rFonts w:hint="eastAsia"/>
          <w:szCs w:val="21"/>
          <w:lang w:eastAsia="zh-CN"/>
        </w:rPr>
        <w:t>以下简称</w:t>
      </w:r>
      <w:r>
        <w:rPr>
          <w:szCs w:val="21"/>
          <w:lang w:eastAsia="zh-CN"/>
        </w:rPr>
        <w:t>“</w:t>
      </w:r>
      <w:r>
        <w:rPr>
          <w:rFonts w:hint="eastAsia"/>
          <w:szCs w:val="21"/>
          <w:lang w:eastAsia="zh-CN"/>
        </w:rPr>
        <w:t>投标人</w:t>
      </w:r>
      <w:r>
        <w:rPr>
          <w:szCs w:val="21"/>
          <w:lang w:eastAsia="zh-CN"/>
        </w:rPr>
        <w:t>”)</w:t>
      </w:r>
      <w:r>
        <w:rPr>
          <w:rFonts w:hint="eastAsia"/>
          <w:szCs w:val="21"/>
          <w:lang w:eastAsia="zh-CN"/>
        </w:rPr>
        <w:t>于</w:t>
      </w:r>
      <w:r>
        <w:rPr>
          <w:szCs w:val="21"/>
          <w:lang w:eastAsia="zh-CN"/>
        </w:rPr>
        <w:t>_____</w:t>
      </w:r>
      <w:r>
        <w:rPr>
          <w:rFonts w:hint="eastAsia"/>
          <w:szCs w:val="21"/>
          <w:lang w:eastAsia="zh-CN"/>
        </w:rPr>
        <w:t>年</w:t>
      </w:r>
      <w:r>
        <w:rPr>
          <w:szCs w:val="21"/>
          <w:lang w:eastAsia="zh-CN"/>
        </w:rPr>
        <w:t>_____</w:t>
      </w:r>
      <w:r>
        <w:rPr>
          <w:rFonts w:hint="eastAsia"/>
          <w:szCs w:val="21"/>
          <w:lang w:eastAsia="zh-CN"/>
        </w:rPr>
        <w:t>月</w:t>
      </w:r>
      <w:r>
        <w:rPr>
          <w:szCs w:val="21"/>
          <w:lang w:eastAsia="zh-CN"/>
        </w:rPr>
        <w:t>_____</w:t>
      </w:r>
      <w:r>
        <w:rPr>
          <w:rFonts w:hint="eastAsia"/>
          <w:szCs w:val="21"/>
          <w:lang w:eastAsia="zh-CN"/>
        </w:rPr>
        <w:t>日参加</w:t>
      </w:r>
      <w:r>
        <w:rPr>
          <w:szCs w:val="21"/>
          <w:lang w:eastAsia="zh-CN"/>
        </w:rPr>
        <w:t xml:space="preserve"> _____________</w:t>
      </w:r>
      <w:r>
        <w:rPr>
          <w:rFonts w:hint="eastAsia"/>
          <w:szCs w:val="21"/>
          <w:lang w:eastAsia="zh-CN"/>
        </w:rPr>
        <w:t>项目的投标，并在我方投保《投标保证保险》（保险单号：</w:t>
      </w:r>
      <w:r>
        <w:rPr>
          <w:szCs w:val="21"/>
          <w:lang w:eastAsia="zh-CN"/>
        </w:rPr>
        <w:t>___________________</w:t>
      </w:r>
      <w:r>
        <w:rPr>
          <w:rFonts w:hint="eastAsia"/>
          <w:szCs w:val="21"/>
          <w:lang w:eastAsia="zh-CN"/>
        </w:rPr>
        <w:t>），保险金额为人民币</w:t>
      </w:r>
      <w:r>
        <w:rPr>
          <w:szCs w:val="21"/>
          <w:lang w:eastAsia="zh-CN"/>
        </w:rPr>
        <w:t>_______________</w:t>
      </w:r>
      <w:r>
        <w:rPr>
          <w:rFonts w:hint="eastAsia"/>
          <w:szCs w:val="21"/>
          <w:lang w:eastAsia="zh-CN"/>
        </w:rPr>
        <w:t>元整</w:t>
      </w:r>
      <w:r>
        <w:rPr>
          <w:szCs w:val="21"/>
          <w:lang w:eastAsia="zh-CN"/>
        </w:rPr>
        <w:t xml:space="preserve"> </w:t>
      </w:r>
      <w:r>
        <w:rPr>
          <w:rFonts w:hint="eastAsia"/>
          <w:szCs w:val="21"/>
          <w:lang w:eastAsia="zh-CN"/>
        </w:rPr>
        <w:t>（小写：</w:t>
      </w:r>
      <w:r>
        <w:rPr>
          <w:szCs w:val="21"/>
          <w:lang w:eastAsia="zh-CN"/>
        </w:rPr>
        <w:t xml:space="preserve"> </w:t>
      </w:r>
      <w:r>
        <w:rPr>
          <w:rFonts w:hint="eastAsia"/>
          <w:szCs w:val="21"/>
          <w:lang w:eastAsia="zh-CN"/>
        </w:rPr>
        <w:t>￥</w:t>
      </w:r>
      <w:r>
        <w:rPr>
          <w:szCs w:val="21"/>
          <w:lang w:eastAsia="zh-CN"/>
        </w:rPr>
        <w:t>________________</w:t>
      </w:r>
      <w:r>
        <w:rPr>
          <w:rFonts w:hint="eastAsia"/>
          <w:szCs w:val="21"/>
          <w:lang w:eastAsia="zh-CN"/>
        </w:rPr>
        <w:t>元）</w:t>
      </w:r>
      <w:r>
        <w:rPr>
          <w:szCs w:val="21"/>
          <w:lang w:eastAsia="zh-CN"/>
        </w:rPr>
        <w:t xml:space="preserve"> </w:t>
      </w:r>
      <w:r>
        <w:rPr>
          <w:rFonts w:hint="eastAsia"/>
          <w:szCs w:val="21"/>
          <w:lang w:eastAsia="zh-CN"/>
        </w:rPr>
        <w:t>，</w:t>
      </w:r>
      <w:r>
        <w:rPr>
          <w:szCs w:val="21"/>
          <w:lang w:eastAsia="zh-CN"/>
        </w:rPr>
        <w:t xml:space="preserve"> </w:t>
      </w:r>
      <w:r>
        <w:rPr>
          <w:rFonts w:hint="eastAsia"/>
          <w:szCs w:val="21"/>
          <w:lang w:eastAsia="zh-CN"/>
        </w:rPr>
        <w:t>且投标人在保险期间内未经招标人书面同意不得退保。</w:t>
      </w:r>
    </w:p>
    <w:p>
      <w:pPr>
        <w:autoSpaceDE w:val="0"/>
        <w:autoSpaceDN w:val="0"/>
        <w:adjustRightInd w:val="0"/>
        <w:spacing w:line="460" w:lineRule="atLeast"/>
        <w:ind w:left="-38" w:right="-38" w:firstLine="451"/>
        <w:rPr>
          <w:szCs w:val="21"/>
          <w:lang w:eastAsia="zh-CN"/>
        </w:rPr>
      </w:pPr>
      <w:r>
        <w:rPr>
          <w:rFonts w:hint="eastAsia"/>
          <w:szCs w:val="21"/>
          <w:lang w:eastAsia="zh-CN"/>
        </w:rPr>
        <w:t>在保险期间内，</w:t>
      </w:r>
      <w:r>
        <w:rPr>
          <w:szCs w:val="21"/>
          <w:lang w:eastAsia="zh-CN"/>
        </w:rPr>
        <w:t xml:space="preserve"> </w:t>
      </w:r>
      <w:r>
        <w:rPr>
          <w:rFonts w:hint="eastAsia"/>
          <w:szCs w:val="21"/>
          <w:lang w:eastAsia="zh-CN"/>
        </w:rPr>
        <w:t>投标人在向招标人招标</w:t>
      </w:r>
      <w:r>
        <w:rPr>
          <w:szCs w:val="21"/>
          <w:lang w:eastAsia="zh-CN"/>
        </w:rPr>
        <w:t xml:space="preserve">______________________________ </w:t>
      </w:r>
      <w:r>
        <w:rPr>
          <w:rFonts w:hint="eastAsia"/>
          <w:szCs w:val="21"/>
          <w:lang w:eastAsia="zh-CN"/>
        </w:rPr>
        <w:t>项目投标的过程中，</w:t>
      </w:r>
      <w:r>
        <w:rPr>
          <w:szCs w:val="21"/>
          <w:lang w:eastAsia="zh-CN"/>
        </w:rPr>
        <w:t xml:space="preserve"> </w:t>
      </w:r>
      <w:r>
        <w:rPr>
          <w:rFonts w:hint="eastAsia"/>
          <w:szCs w:val="21"/>
          <w:lang w:eastAsia="zh-CN"/>
        </w:rPr>
        <w:t>发生以下列明的保险事故，</w:t>
      </w:r>
      <w:r>
        <w:rPr>
          <w:szCs w:val="21"/>
          <w:lang w:eastAsia="zh-CN"/>
        </w:rPr>
        <w:t xml:space="preserve">  </w:t>
      </w:r>
      <w:r>
        <w:rPr>
          <w:rFonts w:hint="eastAsia"/>
          <w:szCs w:val="21"/>
          <w:lang w:eastAsia="zh-CN"/>
        </w:rPr>
        <w:t>招标人可向保险人提出索赔，保险人依据保险合同</w:t>
      </w:r>
      <w:r>
        <w:rPr>
          <w:szCs w:val="21"/>
          <w:lang w:eastAsia="zh-CN"/>
        </w:rPr>
        <w:t xml:space="preserve"> </w:t>
      </w:r>
      <w:r>
        <w:rPr>
          <w:rFonts w:hint="eastAsia"/>
          <w:szCs w:val="21"/>
          <w:lang w:eastAsia="zh-CN"/>
        </w:rPr>
        <w:t>（保险单号：</w:t>
      </w:r>
      <w:r>
        <w:rPr>
          <w:szCs w:val="21"/>
          <w:lang w:eastAsia="zh-CN"/>
        </w:rPr>
        <w:t>________________</w:t>
      </w:r>
      <w:r>
        <w:rPr>
          <w:rFonts w:hint="eastAsia"/>
          <w:szCs w:val="21"/>
          <w:lang w:eastAsia="zh-CN"/>
        </w:rPr>
        <w:t>）的约定承担损失赔偿责任：</w:t>
      </w:r>
    </w:p>
    <w:p>
      <w:pPr>
        <w:autoSpaceDE w:val="0"/>
        <w:autoSpaceDN w:val="0"/>
        <w:adjustRightInd w:val="0"/>
        <w:spacing w:line="460" w:lineRule="atLeast"/>
        <w:ind w:left="-119" w:right="-38" w:firstLine="341"/>
        <w:rPr>
          <w:szCs w:val="21"/>
          <w:lang w:eastAsia="zh-CN"/>
        </w:rPr>
      </w:pPr>
      <w:r>
        <w:rPr>
          <w:rFonts w:hint="eastAsia"/>
          <w:szCs w:val="21"/>
          <w:lang w:eastAsia="zh-CN"/>
        </w:rPr>
        <w:t>（一）投保人在招标文件规定的投标有效期内未经被保险人同意修改或撤销其投标文件；</w:t>
      </w:r>
    </w:p>
    <w:p>
      <w:pPr>
        <w:autoSpaceDE w:val="0"/>
        <w:autoSpaceDN w:val="0"/>
        <w:adjustRightInd w:val="0"/>
        <w:spacing w:line="460" w:lineRule="atLeast"/>
        <w:ind w:left="-119" w:right="-113" w:firstLine="341"/>
        <w:rPr>
          <w:szCs w:val="21"/>
          <w:lang w:eastAsia="zh-CN"/>
        </w:rPr>
      </w:pPr>
      <w:r>
        <w:rPr>
          <w:rFonts w:hint="eastAsia"/>
          <w:szCs w:val="21"/>
          <w:lang w:eastAsia="zh-CN"/>
        </w:rPr>
        <w:t>（二）投保人接到中标通知后，</w:t>
      </w:r>
      <w:r>
        <w:rPr>
          <w:szCs w:val="21"/>
          <w:lang w:eastAsia="zh-CN"/>
        </w:rPr>
        <w:t xml:space="preserve"> </w:t>
      </w:r>
      <w:r>
        <w:rPr>
          <w:rFonts w:hint="eastAsia"/>
          <w:szCs w:val="21"/>
          <w:lang w:eastAsia="zh-CN"/>
        </w:rPr>
        <w:t>在招标文件规定的时间内，</w:t>
      </w:r>
      <w:r>
        <w:rPr>
          <w:szCs w:val="21"/>
          <w:lang w:eastAsia="zh-CN"/>
        </w:rPr>
        <w:t xml:space="preserve"> </w:t>
      </w:r>
      <w:r>
        <w:rPr>
          <w:rFonts w:hint="eastAsia"/>
          <w:szCs w:val="21"/>
          <w:lang w:eastAsia="zh-CN"/>
        </w:rPr>
        <w:t>因自身原因或无正当理由不与被保险人订立招标项目合同；</w:t>
      </w:r>
    </w:p>
    <w:p>
      <w:pPr>
        <w:autoSpaceDE w:val="0"/>
        <w:autoSpaceDN w:val="0"/>
        <w:adjustRightInd w:val="0"/>
        <w:spacing w:line="460" w:lineRule="atLeast"/>
        <w:ind w:left="-107" w:right="-38" w:firstLine="329"/>
        <w:rPr>
          <w:szCs w:val="21"/>
          <w:lang w:eastAsia="zh-CN"/>
        </w:rPr>
      </w:pPr>
      <w:r>
        <w:rPr>
          <w:rFonts w:hint="eastAsia"/>
          <w:szCs w:val="21"/>
          <w:lang w:eastAsia="zh-CN"/>
        </w:rPr>
        <w:t>（三）投标人中标后不按照招标文件要求缴纳履约保证金。</w:t>
      </w:r>
    </w:p>
    <w:p>
      <w:pPr>
        <w:autoSpaceDE w:val="0"/>
        <w:autoSpaceDN w:val="0"/>
        <w:adjustRightInd w:val="0"/>
        <w:spacing w:line="460" w:lineRule="atLeast"/>
        <w:ind w:left="-107" w:right="-38" w:firstLine="329"/>
        <w:rPr>
          <w:szCs w:val="21"/>
          <w:lang w:eastAsia="zh-CN"/>
        </w:rPr>
      </w:pPr>
      <w:r>
        <w:rPr>
          <w:rFonts w:hint="eastAsia"/>
          <w:szCs w:val="21"/>
          <w:lang w:eastAsia="zh-CN"/>
        </w:rPr>
        <w:t>（四）串通投标、弄虚作假的。</w:t>
      </w:r>
    </w:p>
    <w:p>
      <w:pPr>
        <w:autoSpaceDE w:val="0"/>
        <w:autoSpaceDN w:val="0"/>
        <w:adjustRightInd w:val="0"/>
        <w:spacing w:line="460" w:lineRule="atLeast"/>
        <w:ind w:left="-2" w:right="-38" w:firstLine="463"/>
        <w:rPr>
          <w:szCs w:val="21"/>
          <w:lang w:eastAsia="zh-CN"/>
        </w:rPr>
      </w:pPr>
      <w:r>
        <w:rPr>
          <w:rFonts w:hint="eastAsia"/>
          <w:szCs w:val="21"/>
          <w:lang w:eastAsia="zh-CN"/>
        </w:rPr>
        <w:t>本</w:t>
      </w:r>
      <w:r>
        <w:rPr>
          <w:szCs w:val="21"/>
          <w:lang w:eastAsia="zh-CN"/>
        </w:rPr>
        <w:t xml:space="preserve"> </w:t>
      </w:r>
      <w:r>
        <w:rPr>
          <w:rFonts w:hint="eastAsia"/>
          <w:szCs w:val="21"/>
          <w:lang w:eastAsia="zh-CN"/>
        </w:rPr>
        <w:t>《投标保证保险》</w:t>
      </w:r>
      <w:r>
        <w:rPr>
          <w:szCs w:val="21"/>
          <w:lang w:eastAsia="zh-CN"/>
        </w:rPr>
        <w:t xml:space="preserve"> </w:t>
      </w:r>
      <w:r>
        <w:rPr>
          <w:rFonts w:hint="eastAsia"/>
          <w:szCs w:val="21"/>
          <w:lang w:eastAsia="zh-CN"/>
        </w:rPr>
        <w:t>的保险期限自投保人向被保险人投标之日起或保险单</w:t>
      </w:r>
      <w:r>
        <w:rPr>
          <w:szCs w:val="21"/>
          <w:lang w:eastAsia="zh-CN"/>
        </w:rPr>
        <w:t xml:space="preserve"> </w:t>
      </w:r>
      <w:r>
        <w:rPr>
          <w:rFonts w:hint="eastAsia"/>
          <w:szCs w:val="21"/>
          <w:lang w:eastAsia="zh-CN"/>
        </w:rPr>
        <w:t>（保险单</w:t>
      </w:r>
    </w:p>
    <w:p>
      <w:pPr>
        <w:autoSpaceDE w:val="0"/>
        <w:autoSpaceDN w:val="0"/>
        <w:adjustRightInd w:val="0"/>
        <w:spacing w:line="460" w:lineRule="atLeast"/>
        <w:ind w:left="-26" w:right="-125" w:firstLine="24"/>
        <w:rPr>
          <w:szCs w:val="21"/>
          <w:lang w:eastAsia="zh-CN"/>
        </w:rPr>
      </w:pPr>
      <w:r>
        <w:rPr>
          <w:rFonts w:hint="eastAsia"/>
          <w:szCs w:val="21"/>
          <w:lang w:eastAsia="zh-CN"/>
        </w:rPr>
        <w:t>号：</w:t>
      </w:r>
      <w:r>
        <w:rPr>
          <w:szCs w:val="21"/>
          <w:lang w:eastAsia="zh-CN"/>
        </w:rPr>
        <w:t>____________</w:t>
      </w:r>
      <w:r>
        <w:rPr>
          <w:rFonts w:hint="eastAsia"/>
          <w:szCs w:val="21"/>
          <w:lang w:eastAsia="zh-CN"/>
        </w:rPr>
        <w:t>）载明的保险起始日期（</w:t>
      </w:r>
      <w:r>
        <w:rPr>
          <w:szCs w:val="21"/>
          <w:lang w:eastAsia="zh-CN"/>
        </w:rPr>
        <w:t xml:space="preserve"> _______</w:t>
      </w:r>
      <w:r>
        <w:rPr>
          <w:rFonts w:hint="eastAsia"/>
          <w:szCs w:val="21"/>
          <w:lang w:eastAsia="zh-CN"/>
        </w:rPr>
        <w:t>年</w:t>
      </w:r>
      <w:r>
        <w:rPr>
          <w:szCs w:val="21"/>
          <w:lang w:eastAsia="zh-CN"/>
        </w:rPr>
        <w:t>_____</w:t>
      </w:r>
      <w:r>
        <w:rPr>
          <w:rFonts w:hint="eastAsia"/>
          <w:szCs w:val="21"/>
          <w:lang w:eastAsia="zh-CN"/>
        </w:rPr>
        <w:t>月</w:t>
      </w:r>
      <w:r>
        <w:rPr>
          <w:szCs w:val="21"/>
          <w:lang w:eastAsia="zh-CN"/>
        </w:rPr>
        <w:t>_____</w:t>
      </w:r>
      <w:r>
        <w:rPr>
          <w:rFonts w:hint="eastAsia"/>
          <w:szCs w:val="21"/>
          <w:lang w:eastAsia="zh-CN"/>
        </w:rPr>
        <w:t>日</w:t>
      </w:r>
      <w:r>
        <w:rPr>
          <w:szCs w:val="21"/>
          <w:lang w:eastAsia="zh-CN"/>
        </w:rPr>
        <w:t>______</w:t>
      </w:r>
      <w:r>
        <w:rPr>
          <w:rFonts w:hint="eastAsia"/>
          <w:szCs w:val="21"/>
          <w:lang w:eastAsia="zh-CN"/>
        </w:rPr>
        <w:t>时）起（二者以后发生者为准），至签订招标项目合同之日，最长不超过一年。</w:t>
      </w:r>
    </w:p>
    <w:p>
      <w:pPr>
        <w:autoSpaceDE w:val="0"/>
        <w:autoSpaceDN w:val="0"/>
        <w:adjustRightInd w:val="0"/>
        <w:spacing w:line="460" w:lineRule="atLeast"/>
        <w:ind w:left="2934" w:right="990" w:firstLine="48"/>
        <w:rPr>
          <w:szCs w:val="21"/>
          <w:lang w:eastAsia="zh-CN"/>
        </w:rPr>
      </w:pPr>
    </w:p>
    <w:p>
      <w:pPr>
        <w:autoSpaceDE w:val="0"/>
        <w:autoSpaceDN w:val="0"/>
        <w:adjustRightInd w:val="0"/>
        <w:spacing w:line="460" w:lineRule="atLeast"/>
        <w:ind w:left="2934" w:right="990" w:firstLine="48"/>
        <w:rPr>
          <w:szCs w:val="21"/>
          <w:lang w:eastAsia="zh-CN"/>
        </w:rPr>
      </w:pPr>
    </w:p>
    <w:p>
      <w:pPr>
        <w:autoSpaceDE w:val="0"/>
        <w:autoSpaceDN w:val="0"/>
        <w:adjustRightInd w:val="0"/>
        <w:spacing w:line="460" w:lineRule="atLeast"/>
        <w:ind w:right="990" w:firstLine="3360" w:firstLineChars="1400"/>
        <w:rPr>
          <w:szCs w:val="21"/>
          <w:lang w:eastAsia="zh-CN"/>
        </w:rPr>
      </w:pPr>
      <w:r>
        <w:rPr>
          <w:rFonts w:hint="eastAsia"/>
          <w:szCs w:val="21"/>
          <w:lang w:eastAsia="zh-CN"/>
        </w:rPr>
        <w:t>保险人：</w:t>
      </w:r>
      <w:r>
        <w:rPr>
          <w:szCs w:val="21"/>
          <w:lang w:eastAsia="zh-CN"/>
        </w:rPr>
        <w:t>_____________________</w:t>
      </w:r>
      <w:r>
        <w:rPr>
          <w:szCs w:val="21"/>
          <w:u w:val="single"/>
          <w:lang w:eastAsia="zh-CN"/>
        </w:rPr>
        <w:t>_</w:t>
      </w:r>
      <w:r>
        <w:rPr>
          <w:szCs w:val="21"/>
          <w:lang w:eastAsia="zh-CN"/>
        </w:rPr>
        <w:t xml:space="preserve"> </w:t>
      </w:r>
      <w:r>
        <w:rPr>
          <w:rFonts w:hint="eastAsia"/>
          <w:szCs w:val="21"/>
          <w:lang w:eastAsia="zh-CN"/>
        </w:rPr>
        <w:t>（盖单位电子签章）</w:t>
      </w:r>
    </w:p>
    <w:p>
      <w:pPr>
        <w:autoSpaceDE w:val="0"/>
        <w:autoSpaceDN w:val="0"/>
        <w:adjustRightInd w:val="0"/>
        <w:spacing w:line="460" w:lineRule="atLeast"/>
        <w:ind w:right="990" w:firstLine="3360" w:firstLineChars="1400"/>
        <w:rPr>
          <w:szCs w:val="21"/>
          <w:lang w:eastAsia="zh-CN"/>
        </w:rPr>
      </w:pPr>
      <w:r>
        <w:rPr>
          <w:rFonts w:hint="eastAsia"/>
          <w:szCs w:val="21"/>
          <w:lang w:eastAsia="zh-CN"/>
        </w:rPr>
        <w:t>地</w:t>
      </w:r>
      <w:r>
        <w:rPr>
          <w:szCs w:val="21"/>
          <w:lang w:eastAsia="zh-CN"/>
        </w:rPr>
        <w:t xml:space="preserve">     </w:t>
      </w:r>
      <w:r>
        <w:rPr>
          <w:rFonts w:hint="eastAsia"/>
          <w:szCs w:val="21"/>
          <w:lang w:eastAsia="zh-CN"/>
        </w:rPr>
        <w:t>址：</w:t>
      </w:r>
      <w:r>
        <w:rPr>
          <w:szCs w:val="21"/>
          <w:lang w:eastAsia="zh-CN"/>
        </w:rPr>
        <w:t>_______________________</w:t>
      </w:r>
    </w:p>
    <w:p>
      <w:pPr>
        <w:autoSpaceDE w:val="0"/>
        <w:autoSpaceDN w:val="0"/>
        <w:adjustRightInd w:val="0"/>
        <w:spacing w:line="460" w:lineRule="atLeast"/>
        <w:ind w:right="990" w:firstLine="3360" w:firstLineChars="1400"/>
        <w:rPr>
          <w:szCs w:val="21"/>
          <w:lang w:eastAsia="zh-CN"/>
        </w:rPr>
      </w:pPr>
      <w:r>
        <w:rPr>
          <w:rFonts w:hint="eastAsia"/>
          <w:szCs w:val="21"/>
          <w:lang w:eastAsia="zh-CN"/>
        </w:rPr>
        <w:t>邮政编码：</w:t>
      </w:r>
      <w:r>
        <w:rPr>
          <w:szCs w:val="21"/>
          <w:lang w:eastAsia="zh-CN"/>
        </w:rPr>
        <w:t>________________________</w:t>
      </w:r>
    </w:p>
    <w:p>
      <w:pPr>
        <w:autoSpaceDE w:val="0"/>
        <w:autoSpaceDN w:val="0"/>
        <w:adjustRightInd w:val="0"/>
        <w:spacing w:line="460" w:lineRule="atLeast"/>
        <w:ind w:right="990" w:firstLine="3360" w:firstLineChars="1400"/>
        <w:rPr>
          <w:szCs w:val="21"/>
          <w:lang w:eastAsia="zh-CN"/>
        </w:rPr>
      </w:pPr>
      <w:r>
        <w:rPr>
          <w:rFonts w:hint="eastAsia"/>
          <w:szCs w:val="21"/>
          <w:lang w:eastAsia="zh-CN"/>
        </w:rPr>
        <w:t>电</w:t>
      </w:r>
      <w:r>
        <w:rPr>
          <w:szCs w:val="21"/>
          <w:lang w:eastAsia="zh-CN"/>
        </w:rPr>
        <w:t xml:space="preserve">     </w:t>
      </w:r>
      <w:r>
        <w:rPr>
          <w:rFonts w:hint="eastAsia"/>
          <w:szCs w:val="21"/>
          <w:lang w:eastAsia="zh-CN"/>
        </w:rPr>
        <w:t>话：</w:t>
      </w:r>
      <w:r>
        <w:rPr>
          <w:szCs w:val="21"/>
          <w:lang w:eastAsia="zh-CN"/>
        </w:rPr>
        <w:t>_______________________</w:t>
      </w:r>
    </w:p>
    <w:p>
      <w:pPr>
        <w:autoSpaceDE w:val="0"/>
        <w:autoSpaceDN w:val="0"/>
        <w:adjustRightInd w:val="0"/>
        <w:spacing w:line="460" w:lineRule="atLeast"/>
        <w:ind w:right="990" w:firstLine="3360" w:firstLineChars="1400"/>
        <w:rPr>
          <w:szCs w:val="21"/>
          <w:lang w:eastAsia="zh-CN"/>
        </w:rPr>
      </w:pPr>
      <w:r>
        <w:rPr>
          <w:rFonts w:hint="eastAsia"/>
          <w:szCs w:val="21"/>
          <w:lang w:eastAsia="zh-CN"/>
        </w:rPr>
        <w:t>传</w:t>
      </w:r>
      <w:r>
        <w:rPr>
          <w:szCs w:val="21"/>
          <w:lang w:eastAsia="zh-CN"/>
        </w:rPr>
        <w:t xml:space="preserve">     </w:t>
      </w:r>
      <w:r>
        <w:rPr>
          <w:rFonts w:hint="eastAsia"/>
          <w:szCs w:val="21"/>
          <w:lang w:eastAsia="zh-CN"/>
        </w:rPr>
        <w:t>真：</w:t>
      </w:r>
      <w:r>
        <w:rPr>
          <w:szCs w:val="21"/>
          <w:lang w:eastAsia="zh-CN"/>
        </w:rPr>
        <w:t>__________________</w:t>
      </w:r>
    </w:p>
    <w:p>
      <w:pPr>
        <w:autoSpaceDE w:val="0"/>
        <w:autoSpaceDN w:val="0"/>
        <w:adjustRightInd w:val="0"/>
        <w:spacing w:line="460" w:lineRule="atLeast"/>
        <w:ind w:left="-26" w:right="-125" w:firstLine="4569" w:firstLineChars="1904"/>
        <w:rPr>
          <w:szCs w:val="21"/>
          <w:lang w:eastAsia="zh-CN"/>
        </w:rPr>
      </w:pPr>
      <w:r>
        <w:rPr>
          <w:szCs w:val="21"/>
          <w:lang w:eastAsia="zh-CN"/>
        </w:rPr>
        <w:t>_______</w:t>
      </w:r>
      <w:r>
        <w:rPr>
          <w:rFonts w:hint="eastAsia"/>
          <w:szCs w:val="21"/>
          <w:lang w:eastAsia="zh-CN"/>
        </w:rPr>
        <w:t>年</w:t>
      </w:r>
      <w:r>
        <w:rPr>
          <w:szCs w:val="21"/>
          <w:lang w:eastAsia="zh-CN"/>
        </w:rPr>
        <w:t>_____</w:t>
      </w:r>
      <w:r>
        <w:rPr>
          <w:rFonts w:hint="eastAsia"/>
          <w:szCs w:val="21"/>
          <w:lang w:eastAsia="zh-CN"/>
        </w:rPr>
        <w:t>月</w:t>
      </w:r>
      <w:r>
        <w:rPr>
          <w:szCs w:val="21"/>
          <w:lang w:eastAsia="zh-CN"/>
        </w:rPr>
        <w:t>______</w:t>
      </w:r>
      <w:r>
        <w:rPr>
          <w:rFonts w:hint="eastAsia"/>
          <w:szCs w:val="21"/>
          <w:lang w:eastAsia="zh-CN"/>
        </w:rPr>
        <w:t>日</w:t>
      </w:r>
    </w:p>
    <w:p>
      <w:pPr>
        <w:rPr>
          <w:lang w:eastAsia="zh-CN"/>
        </w:rPr>
      </w:pPr>
    </w:p>
    <w:p>
      <w:pPr>
        <w:rPr>
          <w:lang w:eastAsia="zh-CN"/>
        </w:rPr>
      </w:pPr>
    </w:p>
    <w:p>
      <w:pPr>
        <w:pStyle w:val="2"/>
        <w:ind w:firstLine="480"/>
        <w:rPr>
          <w:lang w:eastAsia="zh-CN"/>
        </w:rPr>
      </w:pPr>
    </w:p>
    <w:p>
      <w:pPr>
        <w:rPr>
          <w:lang w:eastAsia="zh-CN"/>
        </w:rPr>
      </w:pPr>
    </w:p>
    <w:p>
      <w:pPr>
        <w:spacing w:line="210" w:lineRule="exact"/>
        <w:ind w:right="-113"/>
        <w:outlineLvl w:val="2"/>
        <w:rPr>
          <w:b/>
          <w:bCs/>
          <w:szCs w:val="21"/>
          <w:lang w:eastAsia="zh-CN"/>
        </w:rPr>
      </w:pPr>
      <w:r>
        <w:rPr>
          <w:b/>
          <w:bCs/>
          <w:szCs w:val="21"/>
          <w:lang w:eastAsia="zh-CN"/>
        </w:rPr>
        <w:t>4</w:t>
      </w:r>
      <w:r>
        <w:rPr>
          <w:rFonts w:hint="eastAsia"/>
          <w:b/>
          <w:bCs/>
          <w:szCs w:val="21"/>
          <w:lang w:eastAsia="zh-CN"/>
        </w:rPr>
        <w:t>、如采用担保保险，投标需将保证保险原件扫描件编入投标文件中，格式如下。</w:t>
      </w:r>
    </w:p>
    <w:p>
      <w:pPr>
        <w:spacing w:line="123" w:lineRule="exact"/>
        <w:ind w:left="-44" w:right="-53" w:firstLine="3716"/>
        <w:rPr>
          <w:szCs w:val="21"/>
          <w:lang w:eastAsia="zh-CN"/>
        </w:rPr>
      </w:pPr>
    </w:p>
    <w:p>
      <w:pPr>
        <w:spacing w:line="123" w:lineRule="exact"/>
        <w:ind w:left="-44" w:right="-53" w:firstLine="3716"/>
        <w:rPr>
          <w:szCs w:val="21"/>
          <w:lang w:eastAsia="zh-CN"/>
        </w:rPr>
      </w:pPr>
    </w:p>
    <w:p>
      <w:pPr>
        <w:spacing w:line="123" w:lineRule="exact"/>
        <w:ind w:left="-44" w:right="-53" w:firstLine="3716"/>
        <w:rPr>
          <w:szCs w:val="21"/>
          <w:lang w:eastAsia="zh-CN"/>
        </w:rPr>
      </w:pPr>
    </w:p>
    <w:p>
      <w:pPr>
        <w:spacing w:line="246" w:lineRule="exact"/>
        <w:ind w:left="-44" w:right="-53" w:firstLine="3716"/>
        <w:rPr>
          <w:szCs w:val="21"/>
          <w:lang w:eastAsia="zh-CN"/>
        </w:rPr>
      </w:pPr>
      <w:r>
        <w:rPr>
          <w:rFonts w:hint="eastAsia"/>
          <w:szCs w:val="21"/>
          <w:lang w:eastAsia="zh-CN"/>
        </w:rPr>
        <w:t>投标保证担保保函</w:t>
      </w:r>
    </w:p>
    <w:p>
      <w:pPr>
        <w:spacing w:line="105" w:lineRule="exact"/>
        <w:ind w:left="-17" w:right="-38" w:firstLine="40"/>
        <w:rPr>
          <w:szCs w:val="21"/>
          <w:lang w:eastAsia="zh-CN"/>
        </w:rPr>
      </w:pPr>
    </w:p>
    <w:p>
      <w:pPr>
        <w:autoSpaceDE w:val="0"/>
        <w:autoSpaceDN w:val="0"/>
        <w:adjustRightInd w:val="0"/>
        <w:spacing w:line="460" w:lineRule="atLeast"/>
        <w:ind w:left="-17" w:right="-38" w:firstLine="40"/>
        <w:rPr>
          <w:szCs w:val="21"/>
          <w:lang w:eastAsia="zh-CN"/>
        </w:rPr>
      </w:pPr>
      <w:r>
        <w:rPr>
          <w:szCs w:val="21"/>
          <w:lang w:eastAsia="zh-CN"/>
        </w:rPr>
        <w:t>_____________</w:t>
      </w:r>
      <w:r>
        <w:rPr>
          <w:rFonts w:hint="eastAsia"/>
          <w:szCs w:val="21"/>
          <w:lang w:eastAsia="zh-CN"/>
        </w:rPr>
        <w:t>（招标人名称）：</w:t>
      </w:r>
    </w:p>
    <w:p>
      <w:pPr>
        <w:autoSpaceDE w:val="0"/>
        <w:autoSpaceDN w:val="0"/>
        <w:adjustRightInd w:val="0"/>
        <w:spacing w:line="460" w:lineRule="atLeast"/>
        <w:ind w:left="-38" w:right="-38" w:firstLine="456"/>
        <w:rPr>
          <w:szCs w:val="21"/>
          <w:lang w:eastAsia="zh-CN"/>
        </w:rPr>
      </w:pPr>
      <w:r>
        <w:rPr>
          <w:rFonts w:hint="eastAsia"/>
          <w:szCs w:val="21"/>
          <w:lang w:eastAsia="zh-CN"/>
        </w:rPr>
        <w:t>鉴于</w:t>
      </w:r>
      <w:r>
        <w:rPr>
          <w:szCs w:val="21"/>
          <w:lang w:eastAsia="zh-CN"/>
        </w:rPr>
        <w:t>____________________(</w:t>
      </w:r>
      <w:r>
        <w:rPr>
          <w:rFonts w:hint="eastAsia"/>
          <w:szCs w:val="21"/>
          <w:lang w:eastAsia="zh-CN"/>
        </w:rPr>
        <w:t>以下简称</w:t>
      </w:r>
      <w:r>
        <w:rPr>
          <w:szCs w:val="21"/>
          <w:lang w:eastAsia="zh-CN"/>
        </w:rPr>
        <w:t>“</w:t>
      </w:r>
      <w:r>
        <w:rPr>
          <w:rFonts w:hint="eastAsia"/>
          <w:szCs w:val="21"/>
          <w:lang w:eastAsia="zh-CN"/>
        </w:rPr>
        <w:t>投标人</w:t>
      </w:r>
      <w:r>
        <w:rPr>
          <w:szCs w:val="21"/>
          <w:lang w:eastAsia="zh-CN"/>
        </w:rPr>
        <w:t>”)</w:t>
      </w:r>
      <w:r>
        <w:rPr>
          <w:rFonts w:hint="eastAsia"/>
          <w:szCs w:val="21"/>
          <w:lang w:eastAsia="zh-CN"/>
        </w:rPr>
        <w:t>于</w:t>
      </w:r>
      <w:r>
        <w:rPr>
          <w:szCs w:val="21"/>
          <w:lang w:eastAsia="zh-CN"/>
        </w:rPr>
        <w:t>_____</w:t>
      </w:r>
      <w:r>
        <w:rPr>
          <w:rFonts w:hint="eastAsia"/>
          <w:szCs w:val="21"/>
          <w:lang w:eastAsia="zh-CN"/>
        </w:rPr>
        <w:t>年</w:t>
      </w:r>
      <w:r>
        <w:rPr>
          <w:szCs w:val="21"/>
          <w:lang w:eastAsia="zh-CN"/>
        </w:rPr>
        <w:t>_____</w:t>
      </w:r>
      <w:r>
        <w:rPr>
          <w:rFonts w:hint="eastAsia"/>
          <w:szCs w:val="21"/>
          <w:lang w:eastAsia="zh-CN"/>
        </w:rPr>
        <w:t>月</w:t>
      </w:r>
      <w:r>
        <w:rPr>
          <w:szCs w:val="21"/>
          <w:lang w:eastAsia="zh-CN"/>
        </w:rPr>
        <w:t>_____</w:t>
      </w:r>
      <w:r>
        <w:rPr>
          <w:rFonts w:hint="eastAsia"/>
          <w:szCs w:val="21"/>
          <w:lang w:eastAsia="zh-CN"/>
        </w:rPr>
        <w:t>日参加</w:t>
      </w:r>
      <w:r>
        <w:rPr>
          <w:szCs w:val="21"/>
          <w:lang w:eastAsia="zh-CN"/>
        </w:rPr>
        <w:t xml:space="preserve"> _____________</w:t>
      </w:r>
      <w:r>
        <w:rPr>
          <w:rFonts w:hint="eastAsia"/>
          <w:szCs w:val="21"/>
          <w:lang w:eastAsia="zh-CN"/>
        </w:rPr>
        <w:t>项目的投标，并在我方投保《投标保证保险》（保险单号：</w:t>
      </w:r>
      <w:r>
        <w:rPr>
          <w:szCs w:val="21"/>
          <w:lang w:eastAsia="zh-CN"/>
        </w:rPr>
        <w:t>___________________</w:t>
      </w:r>
      <w:r>
        <w:rPr>
          <w:rFonts w:hint="eastAsia"/>
          <w:szCs w:val="21"/>
          <w:lang w:eastAsia="zh-CN"/>
        </w:rPr>
        <w:t>），保险金额为人民币</w:t>
      </w:r>
      <w:r>
        <w:rPr>
          <w:szCs w:val="21"/>
          <w:lang w:eastAsia="zh-CN"/>
        </w:rPr>
        <w:t>_______________</w:t>
      </w:r>
      <w:r>
        <w:rPr>
          <w:rFonts w:hint="eastAsia"/>
          <w:szCs w:val="21"/>
          <w:lang w:eastAsia="zh-CN"/>
        </w:rPr>
        <w:t>元整</w:t>
      </w:r>
      <w:r>
        <w:rPr>
          <w:szCs w:val="21"/>
          <w:lang w:eastAsia="zh-CN"/>
        </w:rPr>
        <w:t xml:space="preserve"> </w:t>
      </w:r>
      <w:r>
        <w:rPr>
          <w:rFonts w:hint="eastAsia"/>
          <w:szCs w:val="21"/>
          <w:lang w:eastAsia="zh-CN"/>
        </w:rPr>
        <w:t>（小写：</w:t>
      </w:r>
      <w:r>
        <w:rPr>
          <w:szCs w:val="21"/>
          <w:lang w:eastAsia="zh-CN"/>
        </w:rPr>
        <w:t xml:space="preserve"> </w:t>
      </w:r>
      <w:r>
        <w:rPr>
          <w:rFonts w:hint="eastAsia"/>
          <w:szCs w:val="21"/>
          <w:lang w:eastAsia="zh-CN"/>
        </w:rPr>
        <w:t>￥</w:t>
      </w:r>
      <w:r>
        <w:rPr>
          <w:szCs w:val="21"/>
          <w:lang w:eastAsia="zh-CN"/>
        </w:rPr>
        <w:t>________________</w:t>
      </w:r>
      <w:r>
        <w:rPr>
          <w:rFonts w:hint="eastAsia"/>
          <w:szCs w:val="21"/>
          <w:lang w:eastAsia="zh-CN"/>
        </w:rPr>
        <w:t>元）</w:t>
      </w:r>
      <w:r>
        <w:rPr>
          <w:szCs w:val="21"/>
          <w:lang w:eastAsia="zh-CN"/>
        </w:rPr>
        <w:t xml:space="preserve"> </w:t>
      </w:r>
      <w:r>
        <w:rPr>
          <w:rFonts w:hint="eastAsia"/>
          <w:szCs w:val="21"/>
          <w:lang w:eastAsia="zh-CN"/>
        </w:rPr>
        <w:t>，</w:t>
      </w:r>
      <w:r>
        <w:rPr>
          <w:szCs w:val="21"/>
          <w:lang w:eastAsia="zh-CN"/>
        </w:rPr>
        <w:t xml:space="preserve"> </w:t>
      </w:r>
      <w:r>
        <w:rPr>
          <w:rFonts w:hint="eastAsia"/>
          <w:szCs w:val="21"/>
          <w:lang w:eastAsia="zh-CN"/>
        </w:rPr>
        <w:t>且投标人在保险期间内未经招标人书面同意不得退保。</w:t>
      </w:r>
    </w:p>
    <w:p>
      <w:pPr>
        <w:autoSpaceDE w:val="0"/>
        <w:autoSpaceDN w:val="0"/>
        <w:adjustRightInd w:val="0"/>
        <w:spacing w:line="460" w:lineRule="atLeast"/>
        <w:ind w:left="-38" w:right="-38" w:firstLine="451"/>
        <w:rPr>
          <w:szCs w:val="21"/>
          <w:lang w:eastAsia="zh-CN"/>
        </w:rPr>
      </w:pPr>
      <w:r>
        <w:rPr>
          <w:rFonts w:hint="eastAsia"/>
          <w:szCs w:val="21"/>
          <w:lang w:eastAsia="zh-CN"/>
        </w:rPr>
        <w:t>在保险期间内，</w:t>
      </w:r>
      <w:r>
        <w:rPr>
          <w:szCs w:val="21"/>
          <w:lang w:eastAsia="zh-CN"/>
        </w:rPr>
        <w:t xml:space="preserve"> </w:t>
      </w:r>
      <w:r>
        <w:rPr>
          <w:rFonts w:hint="eastAsia"/>
          <w:szCs w:val="21"/>
          <w:lang w:eastAsia="zh-CN"/>
        </w:rPr>
        <w:t>投标人在向招标人招标</w:t>
      </w:r>
      <w:r>
        <w:rPr>
          <w:szCs w:val="21"/>
          <w:lang w:eastAsia="zh-CN"/>
        </w:rPr>
        <w:t xml:space="preserve">______________________________ </w:t>
      </w:r>
      <w:r>
        <w:rPr>
          <w:rFonts w:hint="eastAsia"/>
          <w:szCs w:val="21"/>
          <w:lang w:eastAsia="zh-CN"/>
        </w:rPr>
        <w:t>项目投标的过程中，</w:t>
      </w:r>
      <w:r>
        <w:rPr>
          <w:szCs w:val="21"/>
          <w:lang w:eastAsia="zh-CN"/>
        </w:rPr>
        <w:t xml:space="preserve"> </w:t>
      </w:r>
      <w:r>
        <w:rPr>
          <w:rFonts w:hint="eastAsia"/>
          <w:szCs w:val="21"/>
          <w:lang w:eastAsia="zh-CN"/>
        </w:rPr>
        <w:t>发生以下列明的保险事故，</w:t>
      </w:r>
      <w:r>
        <w:rPr>
          <w:szCs w:val="21"/>
          <w:lang w:eastAsia="zh-CN"/>
        </w:rPr>
        <w:t xml:space="preserve">  </w:t>
      </w:r>
      <w:r>
        <w:rPr>
          <w:rFonts w:hint="eastAsia"/>
          <w:szCs w:val="21"/>
          <w:lang w:eastAsia="zh-CN"/>
        </w:rPr>
        <w:t>招标人可向保险人提出索赔，保险人依据保险合同</w:t>
      </w:r>
      <w:r>
        <w:rPr>
          <w:szCs w:val="21"/>
          <w:lang w:eastAsia="zh-CN"/>
        </w:rPr>
        <w:t xml:space="preserve"> </w:t>
      </w:r>
      <w:r>
        <w:rPr>
          <w:rFonts w:hint="eastAsia"/>
          <w:szCs w:val="21"/>
          <w:lang w:eastAsia="zh-CN"/>
        </w:rPr>
        <w:t>（保险单号：</w:t>
      </w:r>
      <w:r>
        <w:rPr>
          <w:szCs w:val="21"/>
          <w:lang w:eastAsia="zh-CN"/>
        </w:rPr>
        <w:t>________________</w:t>
      </w:r>
      <w:r>
        <w:rPr>
          <w:rFonts w:hint="eastAsia"/>
          <w:szCs w:val="21"/>
          <w:lang w:eastAsia="zh-CN"/>
        </w:rPr>
        <w:t>）的约定承担损失赔偿责任：</w:t>
      </w:r>
    </w:p>
    <w:p>
      <w:pPr>
        <w:autoSpaceDE w:val="0"/>
        <w:autoSpaceDN w:val="0"/>
        <w:adjustRightInd w:val="0"/>
        <w:spacing w:line="460" w:lineRule="atLeast"/>
        <w:ind w:left="-119" w:right="-38" w:firstLine="341"/>
        <w:rPr>
          <w:szCs w:val="21"/>
          <w:lang w:eastAsia="zh-CN"/>
        </w:rPr>
      </w:pPr>
      <w:r>
        <w:rPr>
          <w:rFonts w:hint="eastAsia"/>
          <w:szCs w:val="21"/>
          <w:lang w:eastAsia="zh-CN"/>
        </w:rPr>
        <w:t>（一）投保人在招标文件规定的投标有效期内未经被保险人同意修改或撤销其投标文件；</w:t>
      </w:r>
    </w:p>
    <w:p>
      <w:pPr>
        <w:autoSpaceDE w:val="0"/>
        <w:autoSpaceDN w:val="0"/>
        <w:adjustRightInd w:val="0"/>
        <w:spacing w:line="460" w:lineRule="atLeast"/>
        <w:ind w:left="-119" w:right="-113" w:firstLine="341"/>
        <w:rPr>
          <w:szCs w:val="21"/>
          <w:lang w:eastAsia="zh-CN"/>
        </w:rPr>
      </w:pPr>
      <w:r>
        <w:rPr>
          <w:rFonts w:hint="eastAsia"/>
          <w:szCs w:val="21"/>
          <w:lang w:eastAsia="zh-CN"/>
        </w:rPr>
        <w:t>（二）投保人接到中标通知后，</w:t>
      </w:r>
      <w:r>
        <w:rPr>
          <w:szCs w:val="21"/>
          <w:lang w:eastAsia="zh-CN"/>
        </w:rPr>
        <w:t xml:space="preserve"> </w:t>
      </w:r>
      <w:r>
        <w:rPr>
          <w:rFonts w:hint="eastAsia"/>
          <w:szCs w:val="21"/>
          <w:lang w:eastAsia="zh-CN"/>
        </w:rPr>
        <w:t>在招标文件规定的时间内，</w:t>
      </w:r>
      <w:r>
        <w:rPr>
          <w:szCs w:val="21"/>
          <w:lang w:eastAsia="zh-CN"/>
        </w:rPr>
        <w:t xml:space="preserve"> </w:t>
      </w:r>
      <w:r>
        <w:rPr>
          <w:rFonts w:hint="eastAsia"/>
          <w:szCs w:val="21"/>
          <w:lang w:eastAsia="zh-CN"/>
        </w:rPr>
        <w:t>因自身原因或无正当理由不与被保险人订立招标项目合同；</w:t>
      </w:r>
    </w:p>
    <w:p>
      <w:pPr>
        <w:autoSpaceDE w:val="0"/>
        <w:autoSpaceDN w:val="0"/>
        <w:adjustRightInd w:val="0"/>
        <w:spacing w:line="460" w:lineRule="atLeast"/>
        <w:ind w:left="-107" w:right="-38" w:firstLine="329"/>
        <w:rPr>
          <w:szCs w:val="21"/>
          <w:lang w:eastAsia="zh-CN"/>
        </w:rPr>
      </w:pPr>
      <w:r>
        <w:rPr>
          <w:rFonts w:hint="eastAsia"/>
          <w:szCs w:val="21"/>
          <w:lang w:eastAsia="zh-CN"/>
        </w:rPr>
        <w:t>（三）投标人中标后不按照招标文件要求缴纳履约保证金。</w:t>
      </w:r>
    </w:p>
    <w:p>
      <w:pPr>
        <w:autoSpaceDE w:val="0"/>
        <w:autoSpaceDN w:val="0"/>
        <w:adjustRightInd w:val="0"/>
        <w:spacing w:line="460" w:lineRule="atLeast"/>
        <w:ind w:left="-107" w:right="-38" w:firstLine="329"/>
        <w:rPr>
          <w:szCs w:val="21"/>
          <w:lang w:eastAsia="zh-CN"/>
        </w:rPr>
      </w:pPr>
      <w:r>
        <w:rPr>
          <w:rFonts w:hint="eastAsia"/>
          <w:szCs w:val="21"/>
          <w:lang w:eastAsia="zh-CN"/>
        </w:rPr>
        <w:t>（四）串通投标、弄虚作假的。</w:t>
      </w:r>
    </w:p>
    <w:p>
      <w:pPr>
        <w:autoSpaceDE w:val="0"/>
        <w:autoSpaceDN w:val="0"/>
        <w:adjustRightInd w:val="0"/>
        <w:spacing w:line="460" w:lineRule="atLeast"/>
        <w:ind w:left="-2" w:right="-38" w:firstLine="463"/>
        <w:rPr>
          <w:szCs w:val="21"/>
          <w:lang w:eastAsia="zh-CN"/>
        </w:rPr>
      </w:pPr>
      <w:r>
        <w:rPr>
          <w:rFonts w:hint="eastAsia"/>
          <w:szCs w:val="21"/>
          <w:lang w:eastAsia="zh-CN"/>
        </w:rPr>
        <w:t>本</w:t>
      </w:r>
      <w:r>
        <w:rPr>
          <w:szCs w:val="21"/>
          <w:lang w:eastAsia="zh-CN"/>
        </w:rPr>
        <w:t xml:space="preserve"> </w:t>
      </w:r>
      <w:r>
        <w:rPr>
          <w:rFonts w:hint="eastAsia"/>
          <w:szCs w:val="21"/>
          <w:lang w:eastAsia="zh-CN"/>
        </w:rPr>
        <w:t>《投标保证保险》</w:t>
      </w:r>
      <w:r>
        <w:rPr>
          <w:szCs w:val="21"/>
          <w:lang w:eastAsia="zh-CN"/>
        </w:rPr>
        <w:t xml:space="preserve"> </w:t>
      </w:r>
      <w:r>
        <w:rPr>
          <w:rFonts w:hint="eastAsia"/>
          <w:szCs w:val="21"/>
          <w:lang w:eastAsia="zh-CN"/>
        </w:rPr>
        <w:t>的保险期限自投保人向被保险人投标之日起或保险单</w:t>
      </w:r>
      <w:r>
        <w:rPr>
          <w:szCs w:val="21"/>
          <w:lang w:eastAsia="zh-CN"/>
        </w:rPr>
        <w:t xml:space="preserve"> </w:t>
      </w:r>
      <w:r>
        <w:rPr>
          <w:rFonts w:hint="eastAsia"/>
          <w:szCs w:val="21"/>
          <w:lang w:eastAsia="zh-CN"/>
        </w:rPr>
        <w:t>（保险单</w:t>
      </w:r>
    </w:p>
    <w:p>
      <w:pPr>
        <w:autoSpaceDE w:val="0"/>
        <w:autoSpaceDN w:val="0"/>
        <w:adjustRightInd w:val="0"/>
        <w:spacing w:line="460" w:lineRule="atLeast"/>
        <w:ind w:left="-26" w:right="-125" w:firstLine="24"/>
        <w:rPr>
          <w:szCs w:val="21"/>
          <w:lang w:eastAsia="zh-CN"/>
        </w:rPr>
      </w:pPr>
      <w:r>
        <w:rPr>
          <w:rFonts w:hint="eastAsia"/>
          <w:szCs w:val="21"/>
          <w:lang w:eastAsia="zh-CN"/>
        </w:rPr>
        <w:t>号：</w:t>
      </w:r>
      <w:r>
        <w:rPr>
          <w:szCs w:val="21"/>
          <w:lang w:eastAsia="zh-CN"/>
        </w:rPr>
        <w:t>____________</w:t>
      </w:r>
      <w:r>
        <w:rPr>
          <w:rFonts w:hint="eastAsia"/>
          <w:szCs w:val="21"/>
          <w:lang w:eastAsia="zh-CN"/>
        </w:rPr>
        <w:t>）载明的保险起始日期（</w:t>
      </w:r>
      <w:r>
        <w:rPr>
          <w:szCs w:val="21"/>
          <w:lang w:eastAsia="zh-CN"/>
        </w:rPr>
        <w:t xml:space="preserve"> _______</w:t>
      </w:r>
      <w:r>
        <w:rPr>
          <w:rFonts w:hint="eastAsia"/>
          <w:szCs w:val="21"/>
          <w:lang w:eastAsia="zh-CN"/>
        </w:rPr>
        <w:t>年</w:t>
      </w:r>
      <w:r>
        <w:rPr>
          <w:szCs w:val="21"/>
          <w:lang w:eastAsia="zh-CN"/>
        </w:rPr>
        <w:t>_____</w:t>
      </w:r>
      <w:r>
        <w:rPr>
          <w:rFonts w:hint="eastAsia"/>
          <w:szCs w:val="21"/>
          <w:lang w:eastAsia="zh-CN"/>
        </w:rPr>
        <w:t>月</w:t>
      </w:r>
      <w:r>
        <w:rPr>
          <w:szCs w:val="21"/>
          <w:lang w:eastAsia="zh-CN"/>
        </w:rPr>
        <w:t>_____</w:t>
      </w:r>
      <w:r>
        <w:rPr>
          <w:rFonts w:hint="eastAsia"/>
          <w:szCs w:val="21"/>
          <w:lang w:eastAsia="zh-CN"/>
        </w:rPr>
        <w:t>日</w:t>
      </w:r>
      <w:r>
        <w:rPr>
          <w:szCs w:val="21"/>
          <w:lang w:eastAsia="zh-CN"/>
        </w:rPr>
        <w:t>______</w:t>
      </w:r>
      <w:r>
        <w:rPr>
          <w:rFonts w:hint="eastAsia"/>
          <w:szCs w:val="21"/>
          <w:lang w:eastAsia="zh-CN"/>
        </w:rPr>
        <w:t>时）起（二者以后发生者为准），至签订招标项目合同之日，最长不超过一年。</w:t>
      </w:r>
    </w:p>
    <w:p>
      <w:pPr>
        <w:autoSpaceDE w:val="0"/>
        <w:autoSpaceDN w:val="0"/>
        <w:adjustRightInd w:val="0"/>
        <w:spacing w:line="460" w:lineRule="atLeast"/>
        <w:ind w:left="2934" w:right="990" w:firstLine="48"/>
        <w:rPr>
          <w:szCs w:val="21"/>
          <w:lang w:eastAsia="zh-CN"/>
        </w:rPr>
      </w:pPr>
    </w:p>
    <w:p>
      <w:pPr>
        <w:autoSpaceDE w:val="0"/>
        <w:autoSpaceDN w:val="0"/>
        <w:adjustRightInd w:val="0"/>
        <w:spacing w:line="460" w:lineRule="atLeast"/>
        <w:ind w:left="2934" w:right="990" w:firstLine="48"/>
        <w:rPr>
          <w:szCs w:val="21"/>
          <w:lang w:eastAsia="zh-CN"/>
        </w:rPr>
      </w:pPr>
    </w:p>
    <w:p>
      <w:pPr>
        <w:autoSpaceDE w:val="0"/>
        <w:autoSpaceDN w:val="0"/>
        <w:adjustRightInd w:val="0"/>
        <w:spacing w:line="460" w:lineRule="atLeast"/>
        <w:ind w:right="990" w:firstLine="3360" w:firstLineChars="1400"/>
        <w:rPr>
          <w:szCs w:val="21"/>
          <w:lang w:eastAsia="zh-CN"/>
        </w:rPr>
      </w:pPr>
      <w:r>
        <w:rPr>
          <w:rFonts w:hint="eastAsia"/>
          <w:szCs w:val="21"/>
          <w:lang w:eastAsia="zh-CN"/>
        </w:rPr>
        <w:t>保险人：</w:t>
      </w:r>
      <w:r>
        <w:rPr>
          <w:szCs w:val="21"/>
          <w:lang w:eastAsia="zh-CN"/>
        </w:rPr>
        <w:t>_____________________</w:t>
      </w:r>
      <w:r>
        <w:rPr>
          <w:szCs w:val="21"/>
          <w:u w:val="single"/>
          <w:lang w:eastAsia="zh-CN"/>
        </w:rPr>
        <w:t>_</w:t>
      </w:r>
      <w:r>
        <w:rPr>
          <w:szCs w:val="21"/>
          <w:lang w:eastAsia="zh-CN"/>
        </w:rPr>
        <w:t xml:space="preserve"> </w:t>
      </w:r>
      <w:r>
        <w:rPr>
          <w:rFonts w:hint="eastAsia"/>
          <w:szCs w:val="21"/>
          <w:lang w:eastAsia="zh-CN"/>
        </w:rPr>
        <w:t>（盖单位电子签章）</w:t>
      </w:r>
    </w:p>
    <w:p>
      <w:pPr>
        <w:autoSpaceDE w:val="0"/>
        <w:autoSpaceDN w:val="0"/>
        <w:adjustRightInd w:val="0"/>
        <w:spacing w:line="460" w:lineRule="atLeast"/>
        <w:ind w:right="990" w:firstLine="3360" w:firstLineChars="1400"/>
        <w:rPr>
          <w:szCs w:val="21"/>
          <w:lang w:eastAsia="zh-CN"/>
        </w:rPr>
      </w:pPr>
      <w:r>
        <w:rPr>
          <w:rFonts w:hint="eastAsia"/>
          <w:szCs w:val="21"/>
          <w:lang w:eastAsia="zh-CN"/>
        </w:rPr>
        <w:t>地</w:t>
      </w:r>
      <w:r>
        <w:rPr>
          <w:szCs w:val="21"/>
          <w:lang w:eastAsia="zh-CN"/>
        </w:rPr>
        <w:t xml:space="preserve">     </w:t>
      </w:r>
      <w:r>
        <w:rPr>
          <w:rFonts w:hint="eastAsia"/>
          <w:szCs w:val="21"/>
          <w:lang w:eastAsia="zh-CN"/>
        </w:rPr>
        <w:t>址：</w:t>
      </w:r>
      <w:r>
        <w:rPr>
          <w:szCs w:val="21"/>
          <w:lang w:eastAsia="zh-CN"/>
        </w:rPr>
        <w:t>_______________________</w:t>
      </w:r>
    </w:p>
    <w:p>
      <w:pPr>
        <w:autoSpaceDE w:val="0"/>
        <w:autoSpaceDN w:val="0"/>
        <w:adjustRightInd w:val="0"/>
        <w:spacing w:line="460" w:lineRule="atLeast"/>
        <w:ind w:right="990" w:firstLine="3360" w:firstLineChars="1400"/>
        <w:rPr>
          <w:szCs w:val="21"/>
          <w:lang w:eastAsia="zh-CN"/>
        </w:rPr>
      </w:pPr>
      <w:r>
        <w:rPr>
          <w:rFonts w:hint="eastAsia"/>
          <w:szCs w:val="21"/>
          <w:lang w:eastAsia="zh-CN"/>
        </w:rPr>
        <w:t>邮政编码：</w:t>
      </w:r>
      <w:r>
        <w:rPr>
          <w:szCs w:val="21"/>
          <w:lang w:eastAsia="zh-CN"/>
        </w:rPr>
        <w:t>________________________</w:t>
      </w:r>
    </w:p>
    <w:p>
      <w:pPr>
        <w:autoSpaceDE w:val="0"/>
        <w:autoSpaceDN w:val="0"/>
        <w:adjustRightInd w:val="0"/>
        <w:spacing w:line="460" w:lineRule="atLeast"/>
        <w:ind w:right="990" w:firstLine="3360" w:firstLineChars="1400"/>
        <w:rPr>
          <w:szCs w:val="21"/>
          <w:lang w:eastAsia="zh-CN"/>
        </w:rPr>
      </w:pPr>
      <w:r>
        <w:rPr>
          <w:rFonts w:hint="eastAsia"/>
          <w:szCs w:val="21"/>
          <w:lang w:eastAsia="zh-CN"/>
        </w:rPr>
        <w:t>电</w:t>
      </w:r>
      <w:r>
        <w:rPr>
          <w:szCs w:val="21"/>
          <w:lang w:eastAsia="zh-CN"/>
        </w:rPr>
        <w:t xml:space="preserve">     </w:t>
      </w:r>
      <w:r>
        <w:rPr>
          <w:rFonts w:hint="eastAsia"/>
          <w:szCs w:val="21"/>
          <w:lang w:eastAsia="zh-CN"/>
        </w:rPr>
        <w:t>话：</w:t>
      </w:r>
      <w:r>
        <w:rPr>
          <w:szCs w:val="21"/>
          <w:lang w:eastAsia="zh-CN"/>
        </w:rPr>
        <w:t>_______________________</w:t>
      </w:r>
    </w:p>
    <w:p>
      <w:pPr>
        <w:autoSpaceDE w:val="0"/>
        <w:autoSpaceDN w:val="0"/>
        <w:adjustRightInd w:val="0"/>
        <w:spacing w:line="460" w:lineRule="atLeast"/>
        <w:ind w:right="990" w:firstLine="3360" w:firstLineChars="1400"/>
        <w:rPr>
          <w:szCs w:val="21"/>
          <w:lang w:eastAsia="zh-CN"/>
        </w:rPr>
      </w:pPr>
      <w:r>
        <w:rPr>
          <w:rFonts w:hint="eastAsia"/>
          <w:szCs w:val="21"/>
          <w:lang w:eastAsia="zh-CN"/>
        </w:rPr>
        <w:t>传</w:t>
      </w:r>
      <w:r>
        <w:rPr>
          <w:szCs w:val="21"/>
          <w:lang w:eastAsia="zh-CN"/>
        </w:rPr>
        <w:t xml:space="preserve">     </w:t>
      </w:r>
      <w:r>
        <w:rPr>
          <w:rFonts w:hint="eastAsia"/>
          <w:szCs w:val="21"/>
          <w:lang w:eastAsia="zh-CN"/>
        </w:rPr>
        <w:t>真：</w:t>
      </w:r>
      <w:r>
        <w:rPr>
          <w:szCs w:val="21"/>
          <w:lang w:eastAsia="zh-CN"/>
        </w:rPr>
        <w:t>__________________</w:t>
      </w:r>
    </w:p>
    <w:p>
      <w:pPr>
        <w:rPr>
          <w:lang w:eastAsia="zh-CN"/>
        </w:rPr>
      </w:pPr>
      <w:r>
        <w:rPr>
          <w:szCs w:val="21"/>
          <w:lang w:eastAsia="zh-CN"/>
        </w:rPr>
        <w:t>_______</w:t>
      </w:r>
      <w:r>
        <w:rPr>
          <w:rFonts w:hint="eastAsia"/>
          <w:szCs w:val="21"/>
          <w:lang w:eastAsia="zh-CN"/>
        </w:rPr>
        <w:t>年</w:t>
      </w:r>
      <w:r>
        <w:rPr>
          <w:szCs w:val="21"/>
          <w:lang w:eastAsia="zh-CN"/>
        </w:rPr>
        <w:t>_____</w:t>
      </w:r>
      <w:r>
        <w:rPr>
          <w:rFonts w:hint="eastAsia"/>
          <w:szCs w:val="21"/>
          <w:lang w:eastAsia="zh-CN"/>
        </w:rPr>
        <w:t>月</w:t>
      </w:r>
      <w:r>
        <w:rPr>
          <w:szCs w:val="21"/>
          <w:lang w:eastAsia="zh-CN"/>
        </w:rPr>
        <w:t>______</w:t>
      </w:r>
      <w:r>
        <w:rPr>
          <w:rFonts w:hint="eastAsia"/>
          <w:szCs w:val="21"/>
          <w:lang w:eastAsia="zh-CN"/>
        </w:rPr>
        <w:t>日</w:t>
      </w:r>
    </w:p>
    <w:p>
      <w:pPr>
        <w:rPr>
          <w:lang w:eastAsia="zh-CN"/>
        </w:rPr>
      </w:pPr>
      <w:r>
        <w:rPr>
          <w:lang w:eastAsia="zh-CN"/>
        </w:rPr>
        <w:br w:type="page"/>
      </w:r>
    </w:p>
    <w:p>
      <w:pPr>
        <w:spacing w:line="360" w:lineRule="auto"/>
        <w:jc w:val="center"/>
        <w:outlineLvl w:val="1"/>
        <w:rPr>
          <w:sz w:val="28"/>
          <w:szCs w:val="28"/>
          <w:lang w:eastAsia="zh-CN"/>
        </w:rPr>
      </w:pPr>
      <w:bookmarkStart w:id="608" w:name="_Toc8516_WPSOffice_Level1"/>
      <w:bookmarkStart w:id="609" w:name="_Toc8090"/>
      <w:bookmarkStart w:id="610" w:name="_Toc10415_WPSOffice_Level3"/>
      <w:r>
        <w:rPr>
          <w:rFonts w:hint="eastAsia"/>
          <w:sz w:val="28"/>
          <w:szCs w:val="28"/>
          <w:lang w:eastAsia="zh-CN"/>
        </w:rPr>
        <w:t>十二、不变更拟任项目管理机构人员的承诺</w:t>
      </w:r>
      <w:bookmarkEnd w:id="608"/>
      <w:bookmarkEnd w:id="609"/>
      <w:bookmarkEnd w:id="610"/>
    </w:p>
    <w:p>
      <w:pPr>
        <w:tabs>
          <w:tab w:val="left" w:pos="3510"/>
        </w:tabs>
        <w:spacing w:line="360" w:lineRule="auto"/>
        <w:rPr>
          <w:szCs w:val="21"/>
          <w:lang w:eastAsia="zh-CN"/>
        </w:rPr>
      </w:pPr>
    </w:p>
    <w:p>
      <w:pPr>
        <w:tabs>
          <w:tab w:val="left" w:pos="3510"/>
        </w:tabs>
        <w:spacing w:line="360" w:lineRule="auto"/>
        <w:rPr>
          <w:position w:val="-1"/>
          <w:szCs w:val="21"/>
          <w:lang w:eastAsia="zh-CN"/>
        </w:rPr>
      </w:pPr>
      <w:r>
        <w:rPr>
          <w:szCs w:val="21"/>
          <w:lang w:eastAsia="zh-CN"/>
        </w:rPr>
        <w:t>__________________________</w:t>
      </w:r>
      <w:r>
        <w:rPr>
          <w:rFonts w:hint="eastAsia"/>
          <w:position w:val="-1"/>
          <w:szCs w:val="21"/>
          <w:lang w:eastAsia="zh-CN"/>
        </w:rPr>
        <w:t>：</w:t>
      </w:r>
    </w:p>
    <w:p>
      <w:pPr>
        <w:spacing w:line="360" w:lineRule="auto"/>
        <w:ind w:firstLine="480" w:firstLineChars="200"/>
        <w:rPr>
          <w:position w:val="-1"/>
          <w:szCs w:val="21"/>
          <w:lang w:eastAsia="zh-CN"/>
        </w:rPr>
      </w:pPr>
    </w:p>
    <w:p>
      <w:pPr>
        <w:spacing w:line="360" w:lineRule="auto"/>
        <w:ind w:firstLine="480" w:firstLineChars="200"/>
        <w:rPr>
          <w:position w:val="-1"/>
          <w:szCs w:val="21"/>
          <w:lang w:eastAsia="zh-CN"/>
        </w:rPr>
      </w:pPr>
      <w:r>
        <w:rPr>
          <w:rFonts w:hint="eastAsia"/>
          <w:position w:val="-1"/>
          <w:szCs w:val="21"/>
          <w:lang w:eastAsia="zh-CN"/>
        </w:rPr>
        <w:t>若本招标项目由我公司中标，我公司承诺投标时拟任项目管理机构人员在项目施工期间一定全部到岗。</w:t>
      </w:r>
    </w:p>
    <w:p>
      <w:pPr>
        <w:spacing w:line="360" w:lineRule="auto"/>
        <w:ind w:firstLine="480" w:firstLineChars="200"/>
        <w:rPr>
          <w:position w:val="-1"/>
          <w:szCs w:val="21"/>
          <w:lang w:eastAsia="zh-CN"/>
        </w:rPr>
      </w:pPr>
      <w:r>
        <w:rPr>
          <w:rFonts w:hint="eastAsia"/>
          <w:position w:val="-1"/>
          <w:szCs w:val="21"/>
          <w:lang w:eastAsia="zh-CN"/>
        </w:rPr>
        <w:t>上述人员除因刑事犯罪、死亡、伤病</w:t>
      </w:r>
      <w:r>
        <w:rPr>
          <w:position w:val="-1"/>
          <w:szCs w:val="21"/>
          <w:lang w:eastAsia="zh-CN"/>
        </w:rPr>
        <w:t>(</w:t>
      </w:r>
      <w:r>
        <w:rPr>
          <w:rFonts w:hint="eastAsia"/>
          <w:position w:val="-1"/>
          <w:szCs w:val="21"/>
          <w:lang w:eastAsia="zh-CN"/>
        </w:rPr>
        <w:t>持有县级以上医院证明</w:t>
      </w:r>
      <w:r>
        <w:rPr>
          <w:position w:val="-1"/>
          <w:szCs w:val="21"/>
          <w:lang w:eastAsia="zh-CN"/>
        </w:rPr>
        <w:t>)</w:t>
      </w:r>
      <w:r>
        <w:rPr>
          <w:rFonts w:hint="eastAsia"/>
          <w:position w:val="-1"/>
          <w:szCs w:val="21"/>
          <w:lang w:eastAsia="zh-CN"/>
        </w:rPr>
        <w:t>丧失履约能力、被责令停止执业等特殊原因外，我公司不得申请变更项目班子人员。如因前述特殊情况确需更换的，所变更人员的资格、业绩和信誉不得低于中标条件且必须经招标人同意，并将新人员的相关资料一并报送有关行政主管部门备案。有关行政主管部门未备案之前，相关变更人员不得进场。</w:t>
      </w:r>
    </w:p>
    <w:p>
      <w:pPr>
        <w:spacing w:line="360" w:lineRule="auto"/>
        <w:ind w:firstLine="480" w:firstLineChars="200"/>
        <w:rPr>
          <w:position w:val="-1"/>
          <w:szCs w:val="21"/>
          <w:lang w:eastAsia="zh-CN"/>
        </w:rPr>
      </w:pPr>
      <w:r>
        <w:rPr>
          <w:rFonts w:hint="eastAsia"/>
          <w:position w:val="-1"/>
          <w:szCs w:val="21"/>
          <w:lang w:eastAsia="zh-CN"/>
        </w:rPr>
        <w:t>如出现派驻现场的建造师</w:t>
      </w:r>
      <w:r>
        <w:rPr>
          <w:position w:val="-1"/>
          <w:szCs w:val="21"/>
          <w:lang w:eastAsia="zh-CN"/>
        </w:rPr>
        <w:t>(</w:t>
      </w:r>
      <w:r>
        <w:rPr>
          <w:rFonts w:hint="eastAsia"/>
          <w:position w:val="-1"/>
          <w:szCs w:val="21"/>
          <w:lang w:eastAsia="zh-CN"/>
        </w:rPr>
        <w:t>项目经理</w:t>
      </w:r>
      <w:r>
        <w:rPr>
          <w:position w:val="-1"/>
          <w:szCs w:val="21"/>
          <w:lang w:eastAsia="zh-CN"/>
        </w:rPr>
        <w:t>)</w:t>
      </w:r>
      <w:r>
        <w:rPr>
          <w:rFonts w:hint="eastAsia"/>
          <w:position w:val="-1"/>
          <w:szCs w:val="21"/>
          <w:lang w:eastAsia="zh-CN"/>
        </w:rPr>
        <w:t>和主要施工管理人员</w:t>
      </w:r>
      <w:r>
        <w:rPr>
          <w:position w:val="-1"/>
          <w:szCs w:val="21"/>
          <w:lang w:eastAsia="zh-CN"/>
        </w:rPr>
        <w:t>(</w:t>
      </w:r>
      <w:r>
        <w:rPr>
          <w:rFonts w:hint="eastAsia"/>
          <w:position w:val="-1"/>
          <w:szCs w:val="21"/>
          <w:lang w:eastAsia="zh-CN"/>
        </w:rPr>
        <w:t>技术负责人</w:t>
      </w:r>
      <w:r>
        <w:rPr>
          <w:position w:val="-1"/>
          <w:szCs w:val="21"/>
          <w:lang w:eastAsia="zh-CN"/>
        </w:rPr>
        <w:t>)</w:t>
      </w:r>
      <w:r>
        <w:rPr>
          <w:rFonts w:hint="eastAsia"/>
          <w:position w:val="-1"/>
          <w:szCs w:val="21"/>
          <w:lang w:eastAsia="zh-CN"/>
        </w:rPr>
        <w:t>与投标时承诺的人员不一致的情况，可以视为我公司转包或非法分包。我公司愿意接受有关行政主管部门、行政执法部门的处理。</w:t>
      </w:r>
    </w:p>
    <w:p>
      <w:pPr>
        <w:spacing w:line="360" w:lineRule="auto"/>
        <w:ind w:firstLine="480" w:firstLineChars="200"/>
        <w:rPr>
          <w:position w:val="-1"/>
          <w:szCs w:val="21"/>
          <w:lang w:eastAsia="zh-CN"/>
        </w:rPr>
      </w:pPr>
      <w:r>
        <w:rPr>
          <w:rFonts w:hint="eastAsia"/>
          <w:position w:val="-1"/>
          <w:szCs w:val="21"/>
          <w:lang w:eastAsia="zh-CN"/>
        </w:rPr>
        <w:t>如出现上述人员不到岗的情况，我公司愿意按照招标文件的要求支付相应的违约金。</w:t>
      </w:r>
    </w:p>
    <w:p>
      <w:pPr>
        <w:spacing w:line="360" w:lineRule="auto"/>
        <w:ind w:firstLine="480" w:firstLineChars="200"/>
        <w:rPr>
          <w:position w:val="-1"/>
          <w:szCs w:val="21"/>
          <w:lang w:eastAsia="zh-CN"/>
        </w:rPr>
      </w:pPr>
    </w:p>
    <w:p>
      <w:pPr>
        <w:spacing w:line="360" w:lineRule="auto"/>
        <w:ind w:firstLine="480" w:firstLineChars="200"/>
        <w:rPr>
          <w:position w:val="-1"/>
          <w:szCs w:val="21"/>
          <w:lang w:eastAsia="zh-CN"/>
        </w:rPr>
      </w:pPr>
    </w:p>
    <w:p>
      <w:pPr>
        <w:spacing w:line="360" w:lineRule="auto"/>
        <w:ind w:firstLine="3600" w:firstLineChars="1500"/>
        <w:rPr>
          <w:szCs w:val="21"/>
          <w:lang w:eastAsia="zh-CN"/>
        </w:rPr>
      </w:pPr>
      <w:r>
        <w:rPr>
          <w:rFonts w:hint="eastAsia"/>
          <w:szCs w:val="21"/>
          <w:lang w:eastAsia="zh-CN"/>
        </w:rPr>
        <w:t>承诺人</w:t>
      </w:r>
      <w:r>
        <w:rPr>
          <w:szCs w:val="21"/>
          <w:lang w:eastAsia="zh-CN"/>
        </w:rPr>
        <w:t>(</w:t>
      </w:r>
      <w:r>
        <w:rPr>
          <w:rFonts w:hint="eastAsia"/>
          <w:szCs w:val="21"/>
          <w:lang w:eastAsia="zh-CN"/>
        </w:rPr>
        <w:t>投标人</w:t>
      </w:r>
      <w:r>
        <w:rPr>
          <w:szCs w:val="21"/>
          <w:lang w:eastAsia="zh-CN"/>
        </w:rPr>
        <w:t>)</w:t>
      </w:r>
      <w:r>
        <w:rPr>
          <w:rFonts w:hint="eastAsia"/>
          <w:szCs w:val="21"/>
          <w:lang w:eastAsia="zh-CN"/>
        </w:rPr>
        <w:t>：</w:t>
      </w:r>
      <w:r>
        <w:rPr>
          <w:szCs w:val="21"/>
          <w:lang w:eastAsia="zh-CN"/>
        </w:rPr>
        <w:t>__________________(</w:t>
      </w:r>
      <w:r>
        <w:rPr>
          <w:rFonts w:hint="eastAsia"/>
          <w:szCs w:val="21"/>
          <w:lang w:eastAsia="zh-CN"/>
        </w:rPr>
        <w:t>盖单位电子签章</w:t>
      </w:r>
      <w:r>
        <w:rPr>
          <w:szCs w:val="21"/>
          <w:lang w:eastAsia="zh-CN"/>
        </w:rPr>
        <w:t>)</w:t>
      </w:r>
    </w:p>
    <w:p>
      <w:pPr>
        <w:spacing w:line="360" w:lineRule="auto"/>
        <w:ind w:firstLine="2880" w:firstLineChars="1200"/>
        <w:rPr>
          <w:szCs w:val="21"/>
          <w:lang w:eastAsia="zh-CN"/>
        </w:rPr>
      </w:pPr>
      <w:r>
        <w:rPr>
          <w:rFonts w:hint="eastAsia"/>
          <w:szCs w:val="21"/>
          <w:lang w:eastAsia="zh-CN"/>
        </w:rPr>
        <w:t>法定代表人：</w:t>
      </w:r>
      <w:r>
        <w:rPr>
          <w:szCs w:val="21"/>
          <w:lang w:eastAsia="zh-CN"/>
        </w:rPr>
        <w:t>_________________________(</w:t>
      </w:r>
      <w:r>
        <w:rPr>
          <w:rFonts w:hint="eastAsia"/>
          <w:szCs w:val="21"/>
          <w:lang w:eastAsia="zh-CN"/>
        </w:rPr>
        <w:t>法定代表人电子签章</w:t>
      </w:r>
      <w:r>
        <w:rPr>
          <w:szCs w:val="21"/>
          <w:lang w:eastAsia="zh-CN"/>
        </w:rPr>
        <w:t>)</w:t>
      </w:r>
    </w:p>
    <w:p>
      <w:pPr>
        <w:spacing w:line="360" w:lineRule="auto"/>
        <w:ind w:firstLine="5760" w:firstLineChars="2400"/>
        <w:rPr>
          <w:szCs w:val="21"/>
        </w:rPr>
      </w:pPr>
      <w:r>
        <w:rPr>
          <w:szCs w:val="21"/>
        </w:rPr>
        <w:t>______</w:t>
      </w:r>
      <w:r>
        <w:rPr>
          <w:rFonts w:hint="eastAsia"/>
          <w:szCs w:val="21"/>
        </w:rPr>
        <w:t>年</w:t>
      </w:r>
      <w:r>
        <w:rPr>
          <w:szCs w:val="21"/>
        </w:rPr>
        <w:t>______</w:t>
      </w:r>
      <w:r>
        <w:rPr>
          <w:rFonts w:hint="eastAsia"/>
          <w:szCs w:val="21"/>
        </w:rPr>
        <w:t>月</w:t>
      </w:r>
      <w:r>
        <w:rPr>
          <w:szCs w:val="21"/>
        </w:rPr>
        <w:t>______</w:t>
      </w:r>
      <w:r>
        <w:rPr>
          <w:rFonts w:hint="eastAsia"/>
          <w:szCs w:val="21"/>
        </w:rPr>
        <w:t>日</w:t>
      </w:r>
    </w:p>
    <w:p>
      <w:r>
        <w:br w:type="page"/>
      </w:r>
    </w:p>
    <w:p>
      <w:pPr>
        <w:spacing w:line="360" w:lineRule="auto"/>
        <w:jc w:val="center"/>
        <w:outlineLvl w:val="1"/>
        <w:rPr>
          <w:sz w:val="28"/>
          <w:szCs w:val="28"/>
        </w:rPr>
      </w:pPr>
      <w:bookmarkStart w:id="611" w:name="_Toc11021"/>
      <w:bookmarkStart w:id="612" w:name="_Toc8005_WPSOffice_Level1"/>
      <w:bookmarkStart w:id="613" w:name="_Toc17706_WPSOffice_Level3"/>
      <w:r>
        <w:rPr>
          <w:rFonts w:hint="eastAsia"/>
          <w:sz w:val="28"/>
          <w:szCs w:val="28"/>
        </w:rPr>
        <w:t>十三、其他材料</w:t>
      </w:r>
      <w:bookmarkEnd w:id="611"/>
      <w:bookmarkEnd w:id="612"/>
      <w:bookmarkEnd w:id="613"/>
    </w:p>
    <w:p>
      <w:pPr>
        <w:spacing w:line="360" w:lineRule="auto"/>
        <w:rPr>
          <w:szCs w:val="21"/>
          <w:u w:val="single"/>
        </w:rPr>
      </w:pPr>
    </w:p>
    <w:p>
      <w:pPr>
        <w:spacing w:line="460" w:lineRule="exact"/>
        <w:ind w:firstLine="480" w:firstLineChars="200"/>
        <w:rPr>
          <w:rFonts w:eastAsia="黑体"/>
        </w:rPr>
      </w:pPr>
      <w:r>
        <w:rPr>
          <w:rFonts w:eastAsia="黑体"/>
        </w:rPr>
        <w:t>1.</w:t>
      </w:r>
      <w:r>
        <w:rPr>
          <w:rFonts w:hint="eastAsia" w:eastAsia="黑体"/>
        </w:rPr>
        <w:t>提供本单位在</w:t>
      </w:r>
      <w:r>
        <w:rPr>
          <w:rFonts w:eastAsia="黑体"/>
        </w:rPr>
        <w:t>“</w:t>
      </w:r>
      <w:r>
        <w:rPr>
          <w:rFonts w:hint="eastAsia" w:eastAsia="黑体"/>
        </w:rPr>
        <w:t>信用中国</w:t>
      </w:r>
      <w:r>
        <w:rPr>
          <w:rFonts w:eastAsia="黑体"/>
        </w:rPr>
        <w:t>”</w:t>
      </w:r>
      <w:r>
        <w:rPr>
          <w:rFonts w:hint="eastAsia" w:eastAsia="黑体"/>
        </w:rPr>
        <w:t>网站</w:t>
      </w:r>
      <w:r>
        <w:rPr>
          <w:rFonts w:eastAsia="黑体"/>
        </w:rPr>
        <w:t>(http://www.creditchina.gov.cn/)</w:t>
      </w:r>
      <w:r>
        <w:rPr>
          <w:rFonts w:hint="eastAsia" w:eastAsia="黑体"/>
        </w:rPr>
        <w:t>、</w:t>
      </w:r>
      <w:r>
        <w:rPr>
          <w:rFonts w:eastAsia="黑体"/>
        </w:rPr>
        <w:t>“</w:t>
      </w:r>
      <w:r>
        <w:rPr>
          <w:rFonts w:hint="eastAsia" w:eastAsia="黑体"/>
        </w:rPr>
        <w:t>信用四川</w:t>
      </w:r>
      <w:r>
        <w:rPr>
          <w:rFonts w:eastAsia="黑体"/>
        </w:rPr>
        <w:t>”</w:t>
      </w:r>
      <w:r>
        <w:rPr>
          <w:rFonts w:hint="eastAsia" w:eastAsia="黑体"/>
        </w:rPr>
        <w:t>网站</w:t>
      </w:r>
      <w:r>
        <w:rPr>
          <w:rFonts w:eastAsia="黑体"/>
        </w:rPr>
        <w:t>(http://www. creditsc.gov.cn/)</w:t>
      </w:r>
      <w:r>
        <w:rPr>
          <w:rFonts w:hint="eastAsia" w:eastAsia="黑体"/>
        </w:rPr>
        <w:t>中的网络截图。</w:t>
      </w:r>
    </w:p>
    <w:p>
      <w:pPr>
        <w:spacing w:line="460" w:lineRule="exact"/>
        <w:ind w:firstLine="480" w:firstLineChars="200"/>
        <w:rPr>
          <w:rFonts w:eastAsia="黑体"/>
        </w:rPr>
      </w:pPr>
      <w:r>
        <w:rPr>
          <w:rFonts w:eastAsia="黑体"/>
        </w:rPr>
        <w:t>2.</w:t>
      </w:r>
      <w:r>
        <w:rPr>
          <w:rFonts w:hint="eastAsia" w:eastAsia="黑体"/>
        </w:rPr>
        <w:t>提供以下网络截图：</w:t>
      </w:r>
    </w:p>
    <w:p>
      <w:pPr>
        <w:spacing w:line="460" w:lineRule="exact"/>
        <w:ind w:firstLine="480" w:firstLineChars="200"/>
        <w:rPr>
          <w:rFonts w:eastAsia="黑体"/>
        </w:rPr>
      </w:pPr>
      <w:sdt>
        <w:sdtPr>
          <w:rPr>
            <w:rFonts w:hint="eastAsia" w:ascii="Times New Roman" w:hAnsi="Times New Roman" w:eastAsia="黑体" w:cs="Times New Roman"/>
            <w:sz w:val="24"/>
            <w:szCs w:val="24"/>
            <w:lang w:val="en-US" w:eastAsia="en-US" w:bidi="ar-SA"/>
          </w:rPr>
          <w:id w:val="147461740"/>
          <w14:checkbox>
            <w14:checked w14:val="0"/>
            <w14:checkedState w14:val="2611" w14:font="MS Gothic"/>
            <w14:uncheckedState w14:val="2610" w14:font="MS Gothic"/>
          </w14:checkbox>
        </w:sdtPr>
        <w:sdtEndPr>
          <w:rPr>
            <w:rFonts w:hint="eastAsia" w:ascii="Times New Roman" w:hAnsi="Times New Roman" w:eastAsia="黑体" w:cs="Times New Roman"/>
            <w:sz w:val="24"/>
            <w:szCs w:val="24"/>
            <w:lang w:val="en-US" w:eastAsia="en-US" w:bidi="ar-SA"/>
          </w:rPr>
        </w:sdtEndPr>
        <w:sdtContent>
          <w:permStart w:id="403" w:edGrp="everyone"/>
          <w:r>
            <w:rPr>
              <w:rFonts w:ascii="MS Gothic" w:hAnsi="MS Gothic" w:eastAsia="MS Gothic" w:cs="MS Gothic"/>
            </w:rPr>
            <w:t>☐</w:t>
          </w:r>
          <w:permEnd w:id="403"/>
        </w:sdtContent>
      </w:sdt>
      <w:r>
        <w:rPr>
          <w:rFonts w:hint="eastAsia" w:eastAsia="黑体"/>
        </w:rPr>
        <w:t>在四川省建筑市场监管公共服务平台（</w:t>
      </w:r>
      <w:r>
        <w:rPr>
          <w:rFonts w:eastAsia="黑体"/>
        </w:rPr>
        <w:t>http://202.61.88.188/xxgx/index.aspx)</w:t>
      </w:r>
      <w:r>
        <w:rPr>
          <w:rFonts w:hint="eastAsia" w:eastAsia="黑体"/>
        </w:rPr>
        <w:t>企业或注册从业人员诚信分值截图。</w:t>
      </w:r>
    </w:p>
    <w:p>
      <w:pPr>
        <w:spacing w:line="460" w:lineRule="exact"/>
        <w:ind w:firstLine="480" w:firstLineChars="200"/>
        <w:rPr>
          <w:rFonts w:eastAsia="黑体"/>
        </w:rPr>
      </w:pPr>
      <w:sdt>
        <w:sdtPr>
          <w:rPr>
            <w:rFonts w:hint="eastAsia" w:ascii="Times New Roman" w:hAnsi="Times New Roman" w:eastAsia="黑体" w:cs="Times New Roman"/>
            <w:sz w:val="24"/>
            <w:szCs w:val="24"/>
            <w:lang w:val="en-US" w:eastAsia="en-US" w:bidi="ar-SA"/>
          </w:rPr>
          <w:id w:val="147461727"/>
          <w14:checkbox>
            <w14:checked w14:val="0"/>
            <w14:checkedState w14:val="2611" w14:font="MS Gothic"/>
            <w14:uncheckedState w14:val="2610" w14:font="MS Gothic"/>
          </w14:checkbox>
        </w:sdtPr>
        <w:sdtEndPr>
          <w:rPr>
            <w:rFonts w:hint="eastAsia" w:ascii="Times New Roman" w:hAnsi="Times New Roman" w:eastAsia="黑体" w:cs="Times New Roman"/>
            <w:sz w:val="24"/>
            <w:szCs w:val="24"/>
            <w:lang w:val="en-US" w:eastAsia="en-US" w:bidi="ar-SA"/>
          </w:rPr>
        </w:sdtEndPr>
        <w:sdtContent>
          <w:permStart w:id="404" w:edGrp="everyone"/>
          <w:r>
            <w:rPr>
              <w:rFonts w:ascii="MS Gothic" w:hAnsi="MS Gothic" w:eastAsia="MS Gothic" w:cs="MS Gothic"/>
            </w:rPr>
            <w:t>☐</w:t>
          </w:r>
          <w:permEnd w:id="404"/>
        </w:sdtContent>
      </w:sdt>
      <w:r>
        <w:rPr>
          <w:rFonts w:hint="eastAsia" w:eastAsia="黑体"/>
        </w:rPr>
        <w:t>在全国建筑市场监管公共服务平台（</w:t>
      </w:r>
      <w:r>
        <w:rPr>
          <w:rFonts w:eastAsia="黑体"/>
        </w:rPr>
        <w:t>http://jzsc.mohurd.gov.cn</w:t>
      </w:r>
      <w:r>
        <w:rPr>
          <w:rFonts w:hint="eastAsia" w:eastAsia="黑体"/>
        </w:rPr>
        <w:t>）中诚信记录的网络截图。</w:t>
      </w:r>
    </w:p>
    <w:p>
      <w:pPr>
        <w:spacing w:line="460" w:lineRule="exact"/>
        <w:ind w:firstLine="480" w:firstLineChars="200"/>
        <w:rPr>
          <w:rFonts w:eastAsia="黑体"/>
        </w:rPr>
      </w:pPr>
      <w:sdt>
        <w:sdtPr>
          <w:rPr>
            <w:rFonts w:hint="eastAsia" w:ascii="Times New Roman" w:hAnsi="Times New Roman" w:eastAsia="黑体" w:cs="Times New Roman"/>
            <w:sz w:val="24"/>
            <w:szCs w:val="24"/>
            <w:lang w:val="en-US" w:eastAsia="en-US" w:bidi="ar-SA"/>
          </w:rPr>
          <w:id w:val="147461717"/>
          <w14:checkbox>
            <w14:checked w14:val="0"/>
            <w14:checkedState w14:val="2611" w14:font="MS Gothic"/>
            <w14:uncheckedState w14:val="2610" w14:font="MS Gothic"/>
          </w14:checkbox>
        </w:sdtPr>
        <w:sdtEndPr>
          <w:rPr>
            <w:rFonts w:hint="eastAsia" w:ascii="Times New Roman" w:hAnsi="Times New Roman" w:eastAsia="黑体" w:cs="Times New Roman"/>
            <w:sz w:val="24"/>
            <w:szCs w:val="24"/>
            <w:lang w:val="en-US" w:eastAsia="en-US" w:bidi="ar-SA"/>
          </w:rPr>
        </w:sdtEndPr>
        <w:sdtContent>
          <w:permStart w:id="405" w:edGrp="everyone"/>
          <w:r>
            <w:rPr>
              <w:rFonts w:ascii="MS Gothic" w:hAnsi="MS Gothic" w:eastAsia="MS Gothic" w:cs="MS Gothic"/>
            </w:rPr>
            <w:t>☐</w:t>
          </w:r>
          <w:permEnd w:id="405"/>
        </w:sdtContent>
      </w:sdt>
      <w:r>
        <w:rPr>
          <w:rFonts w:hint="eastAsia" w:eastAsia="黑体"/>
        </w:rPr>
        <w:t>在全国水利建设市场信用信息平台（</w:t>
      </w:r>
      <w:r>
        <w:rPr>
          <w:rFonts w:eastAsia="黑体"/>
        </w:rPr>
        <w:t>http://rcpu.cwun.org/</w:t>
      </w:r>
      <w:r>
        <w:rPr>
          <w:rFonts w:hint="eastAsia" w:eastAsia="黑体"/>
        </w:rPr>
        <w:t>）中信用的网络截图。</w:t>
      </w:r>
    </w:p>
    <w:p>
      <w:pPr>
        <w:spacing w:line="460" w:lineRule="exact"/>
        <w:ind w:firstLine="480" w:firstLineChars="200"/>
        <w:rPr>
          <w:rFonts w:eastAsia="黑体"/>
        </w:rPr>
      </w:pPr>
      <w:sdt>
        <w:sdtPr>
          <w:rPr>
            <w:rFonts w:hint="eastAsia" w:ascii="Times New Roman" w:hAnsi="Times New Roman" w:eastAsia="黑体" w:cs="Times New Roman"/>
            <w:sz w:val="24"/>
            <w:szCs w:val="24"/>
            <w:lang w:val="en-US" w:eastAsia="en-US" w:bidi="ar-SA"/>
          </w:rPr>
          <w:id w:val="147461704"/>
          <w14:checkbox>
            <w14:checked w14:val="0"/>
            <w14:checkedState w14:val="2611" w14:font="MS Gothic"/>
            <w14:uncheckedState w14:val="2610" w14:font="MS Gothic"/>
          </w14:checkbox>
        </w:sdtPr>
        <w:sdtEndPr>
          <w:rPr>
            <w:rFonts w:hint="eastAsia" w:ascii="Times New Roman" w:hAnsi="Times New Roman" w:eastAsia="黑体" w:cs="Times New Roman"/>
            <w:sz w:val="24"/>
            <w:szCs w:val="24"/>
            <w:lang w:val="en-US" w:eastAsia="en-US" w:bidi="ar-SA"/>
          </w:rPr>
        </w:sdtEndPr>
        <w:sdtContent>
          <w:permStart w:id="406" w:edGrp="everyone"/>
          <w:r>
            <w:rPr>
              <w:rFonts w:ascii="MS Gothic" w:hAnsi="MS Gothic" w:eastAsia="MS Gothic" w:cs="MS Gothic"/>
            </w:rPr>
            <w:t>☐</w:t>
          </w:r>
          <w:permEnd w:id="406"/>
        </w:sdtContent>
      </w:sdt>
      <w:r>
        <w:rPr>
          <w:rFonts w:hint="eastAsia" w:eastAsia="黑体"/>
        </w:rPr>
        <w:t>信用交通</w:t>
      </w:r>
      <w:r>
        <w:rPr>
          <w:rFonts w:eastAsia="黑体"/>
        </w:rPr>
        <w:t>.</w:t>
      </w:r>
      <w:r>
        <w:rPr>
          <w:rFonts w:hint="eastAsia" w:eastAsia="黑体"/>
        </w:rPr>
        <w:t>四川（</w:t>
      </w:r>
      <w:r>
        <w:rPr>
          <w:rFonts w:eastAsia="黑体"/>
        </w:rPr>
        <w:t>http://182.150.21.186:8080/</w:t>
      </w:r>
      <w:r>
        <w:rPr>
          <w:rFonts w:hint="eastAsia" w:eastAsia="黑体"/>
        </w:rPr>
        <w:t>）信用等级评价的网络截图。</w:t>
      </w:r>
    </w:p>
    <w:p>
      <w:pPr>
        <w:spacing w:line="460" w:lineRule="exact"/>
        <w:ind w:firstLine="480" w:firstLineChars="200"/>
        <w:rPr>
          <w:rFonts w:eastAsia="黑体"/>
          <w:lang w:eastAsia="zh-CN"/>
        </w:rPr>
      </w:pPr>
      <w:sdt>
        <w:sdtPr>
          <w:rPr>
            <w:rFonts w:hint="eastAsia" w:ascii="Times New Roman" w:hAnsi="Times New Roman" w:eastAsia="黑体" w:cs="Times New Roman"/>
            <w:sz w:val="24"/>
            <w:szCs w:val="24"/>
            <w:lang w:val="en-US" w:eastAsia="zh-CN" w:bidi="ar-SA"/>
          </w:rPr>
          <w:id w:val="147461695"/>
          <w14:checkbox>
            <w14:checked w14:val="0"/>
            <w14:checkedState w14:val="2611" w14:font="MS Gothic"/>
            <w14:uncheckedState w14:val="2610" w14:font="MS Gothic"/>
          </w14:checkbox>
        </w:sdtPr>
        <w:sdtEndPr>
          <w:rPr>
            <w:rFonts w:hint="eastAsia" w:ascii="Times New Roman" w:hAnsi="Times New Roman" w:eastAsia="黑体" w:cs="Times New Roman"/>
            <w:sz w:val="24"/>
            <w:szCs w:val="24"/>
            <w:lang w:val="en-US" w:eastAsia="zh-CN" w:bidi="ar-SA"/>
          </w:rPr>
        </w:sdtEndPr>
        <w:sdtContent>
          <w:permStart w:id="407" w:edGrp="everyone"/>
          <w:r>
            <w:rPr>
              <w:rFonts w:ascii="MS Gothic" w:hAnsi="MS Gothic" w:eastAsia="MS Gothic" w:cs="MS Gothic"/>
            </w:rPr>
            <w:t>☐</w:t>
          </w:r>
          <w:permEnd w:id="407"/>
        </w:sdtContent>
      </w:sdt>
      <w:r>
        <w:rPr>
          <w:rFonts w:hint="eastAsia" w:eastAsia="黑体"/>
          <w:lang w:eastAsia="zh-CN"/>
        </w:rPr>
        <w:t>有关信用的其他条件</w:t>
      </w:r>
      <w:r>
        <w:rPr>
          <w:rFonts w:eastAsia="黑体"/>
          <w:u w:val="single"/>
          <w:lang w:eastAsia="zh-CN"/>
        </w:rPr>
        <w:t xml:space="preserve">                          </w:t>
      </w:r>
    </w:p>
    <w:p>
      <w:pPr>
        <w:spacing w:line="460" w:lineRule="exact"/>
        <w:ind w:firstLine="480" w:firstLineChars="200"/>
        <w:rPr>
          <w:rFonts w:eastAsia="黑体"/>
          <w:lang w:eastAsia="zh-CN"/>
        </w:rPr>
      </w:pPr>
    </w:p>
    <w:p>
      <w:pPr>
        <w:rPr>
          <w:lang w:eastAsia="zh-CN"/>
        </w:rPr>
      </w:pPr>
      <w:r>
        <w:rPr>
          <w:rFonts w:hint="eastAsia"/>
          <w:lang w:eastAsia="zh-CN"/>
        </w:rPr>
        <w:t>备注：</w:t>
      </w:r>
      <w:r>
        <w:rPr>
          <w:rFonts w:hint="eastAsia" w:hAnsi="宋体"/>
          <w:sz w:val="18"/>
          <w:szCs w:val="18"/>
          <w:lang w:eastAsia="zh-CN"/>
        </w:rPr>
        <w:t>本项中的选择为多项选择。招标人可以全选</w:t>
      </w:r>
      <w:r>
        <w:rPr>
          <w:rFonts w:hint="eastAsia"/>
          <w:sz w:val="18"/>
          <w:szCs w:val="18"/>
          <w:lang w:eastAsia="zh-CN"/>
        </w:rPr>
        <w:t>，</w:t>
      </w:r>
      <w:r>
        <w:rPr>
          <w:rFonts w:hint="eastAsia" w:hAnsi="宋体"/>
          <w:sz w:val="18"/>
          <w:szCs w:val="18"/>
          <w:lang w:eastAsia="zh-CN"/>
        </w:rPr>
        <w:t>也可以任选其中一项或几项，还可以都不选。招标人没有选择的项，不得就同一个问题和相似的内容再另行规定。没有选择的项删除。</w:t>
      </w: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spacing w:line="360" w:lineRule="auto"/>
        <w:jc w:val="center"/>
        <w:outlineLvl w:val="1"/>
        <w:rPr>
          <w:sz w:val="28"/>
          <w:szCs w:val="28"/>
          <w:lang w:eastAsia="zh-CN"/>
        </w:rPr>
      </w:pPr>
      <w:r>
        <w:rPr>
          <w:rFonts w:hint="eastAsia"/>
          <w:sz w:val="28"/>
          <w:szCs w:val="28"/>
          <w:lang w:eastAsia="zh-CN"/>
        </w:rPr>
        <w:t>十四、承诺函</w:t>
      </w: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我方接受本项目清单所有内容，承诺以第二章投标人须知前附表第</w:t>
      </w:r>
      <w:r>
        <w:rPr>
          <w:szCs w:val="21"/>
          <w:lang w:eastAsia="zh-CN"/>
        </w:rPr>
        <w:t>10.4</w:t>
      </w:r>
      <w:r>
        <w:rPr>
          <w:rFonts w:hint="eastAsia"/>
          <w:szCs w:val="21"/>
          <w:lang w:eastAsia="zh-CN"/>
        </w:rPr>
        <w:t>条中公布的投标价（发包价）为投标报价。</w:t>
      </w:r>
      <w:r>
        <w:rPr>
          <w:szCs w:val="21"/>
          <w:lang w:eastAsia="zh-CN"/>
        </w:rPr>
        <w:t xml:space="preserve">      </w:t>
      </w: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480" w:firstLineChars="200"/>
        <w:rPr>
          <w:szCs w:val="21"/>
          <w:lang w:eastAsia="zh-CN"/>
        </w:rPr>
      </w:pPr>
      <w:r>
        <w:rPr>
          <w:szCs w:val="21"/>
          <w:lang w:eastAsia="zh-CN"/>
        </w:rPr>
        <w:t xml:space="preserve">                           </w:t>
      </w:r>
      <w:r>
        <w:rPr>
          <w:rFonts w:hint="eastAsia"/>
          <w:szCs w:val="21"/>
          <w:lang w:eastAsia="zh-CN"/>
        </w:rPr>
        <w:t>投</w:t>
      </w:r>
      <w:r>
        <w:rPr>
          <w:szCs w:val="21"/>
          <w:lang w:eastAsia="zh-CN"/>
        </w:rPr>
        <w:t xml:space="preserve"> </w:t>
      </w:r>
      <w:r>
        <w:rPr>
          <w:rFonts w:hint="eastAsia"/>
          <w:szCs w:val="21"/>
          <w:lang w:eastAsia="zh-CN"/>
        </w:rPr>
        <w:t>标</w:t>
      </w:r>
      <w:r>
        <w:rPr>
          <w:szCs w:val="21"/>
          <w:lang w:eastAsia="zh-CN"/>
        </w:rPr>
        <w:t xml:space="preserve"> </w:t>
      </w:r>
      <w:r>
        <w:rPr>
          <w:rFonts w:hint="eastAsia"/>
          <w:szCs w:val="21"/>
          <w:lang w:eastAsia="zh-CN"/>
        </w:rPr>
        <w:t>人：</w:t>
      </w:r>
      <w:r>
        <w:rPr>
          <w:szCs w:val="21"/>
          <w:lang w:eastAsia="zh-CN"/>
        </w:rPr>
        <w:t>____________________________</w:t>
      </w:r>
      <w:r>
        <w:rPr>
          <w:rFonts w:hint="eastAsia"/>
          <w:szCs w:val="21"/>
          <w:lang w:eastAsia="zh-CN"/>
        </w:rPr>
        <w:t>（盖单位电子签章）</w:t>
      </w:r>
    </w:p>
    <w:p>
      <w:pPr>
        <w:spacing w:line="360" w:lineRule="auto"/>
        <w:ind w:firstLine="3840" w:firstLineChars="1600"/>
        <w:rPr>
          <w:szCs w:val="21"/>
          <w:lang w:eastAsia="zh-CN"/>
        </w:rPr>
      </w:pPr>
      <w:r>
        <w:rPr>
          <w:rFonts w:hint="eastAsia"/>
          <w:szCs w:val="21"/>
          <w:lang w:eastAsia="zh-CN"/>
        </w:rPr>
        <w:t>法定代表人：</w:t>
      </w:r>
      <w:r>
        <w:rPr>
          <w:szCs w:val="21"/>
          <w:lang w:eastAsia="zh-CN"/>
        </w:rPr>
        <w:t>____________________</w:t>
      </w:r>
      <w:r>
        <w:rPr>
          <w:rFonts w:hint="eastAsia"/>
          <w:szCs w:val="21"/>
          <w:lang w:eastAsia="zh-CN"/>
        </w:rPr>
        <w:t>（法定代表人电子签章）</w:t>
      </w:r>
    </w:p>
    <w:p>
      <w:pPr>
        <w:spacing w:line="360" w:lineRule="auto"/>
        <w:ind w:firstLine="480" w:firstLineChars="200"/>
        <w:rPr>
          <w:szCs w:val="21"/>
          <w:lang w:eastAsia="zh-CN"/>
        </w:rPr>
      </w:pPr>
    </w:p>
    <w:p>
      <w:pPr>
        <w:spacing w:line="360" w:lineRule="auto"/>
        <w:ind w:firstLine="480" w:firstLineChars="200"/>
        <w:rPr>
          <w:szCs w:val="21"/>
          <w:lang w:eastAsia="zh-CN"/>
        </w:rPr>
      </w:pPr>
      <w:r>
        <w:rPr>
          <w:szCs w:val="21"/>
          <w:lang w:eastAsia="zh-CN"/>
        </w:rPr>
        <w:t xml:space="preserve">                                                </w:t>
      </w: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p>
    <w:p>
      <w:pPr>
        <w:spacing w:line="360" w:lineRule="auto"/>
        <w:jc w:val="center"/>
        <w:rPr>
          <w:rFonts w:eastAsia="黑体"/>
          <w:sz w:val="30"/>
          <w:szCs w:val="30"/>
          <w:u w:val="single"/>
          <w:lang w:eastAsia="zh-CN"/>
        </w:rPr>
      </w:pPr>
    </w:p>
    <w:p>
      <w:pPr>
        <w:spacing w:line="360" w:lineRule="auto"/>
        <w:rPr>
          <w:rFonts w:eastAsia="黑体"/>
          <w:sz w:val="30"/>
          <w:szCs w:val="30"/>
          <w:u w:val="single"/>
          <w:lang w:eastAsia="zh-CN"/>
        </w:rPr>
      </w:pPr>
    </w:p>
    <w:p>
      <w:pPr>
        <w:spacing w:line="360" w:lineRule="auto"/>
        <w:jc w:val="center"/>
        <w:outlineLvl w:val="1"/>
        <w:rPr>
          <w:sz w:val="28"/>
          <w:szCs w:val="28"/>
          <w:lang w:eastAsia="zh-CN"/>
        </w:rPr>
      </w:pPr>
      <w:r>
        <w:rPr>
          <w:rFonts w:hint="eastAsia"/>
          <w:sz w:val="28"/>
          <w:szCs w:val="28"/>
          <w:lang w:eastAsia="zh-CN"/>
        </w:rPr>
        <w:t>十五、</w:t>
      </w:r>
      <w:r>
        <w:rPr>
          <w:sz w:val="28"/>
          <w:szCs w:val="28"/>
          <w:lang w:eastAsia="zh-CN"/>
        </w:rPr>
        <w:t>承诺函</w:t>
      </w: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 xml:space="preserve">  </w:t>
      </w:r>
    </w:p>
    <w:p>
      <w:pPr>
        <w:tabs>
          <w:tab w:val="left" w:pos="250"/>
        </w:tabs>
        <w:spacing w:line="360" w:lineRule="auto"/>
        <w:ind w:firstLine="480" w:firstLineChars="200"/>
        <w:rPr>
          <w:rFonts w:ascii="宋体" w:hAnsi="宋体" w:cs="宋体"/>
          <w:lang w:eastAsia="zh-CN"/>
        </w:rPr>
      </w:pPr>
      <w:r>
        <w:rPr>
          <w:rFonts w:hint="eastAsia" w:ascii="宋体" w:hAnsi="宋体" w:cs="宋体"/>
          <w:lang w:eastAsia="zh-CN"/>
        </w:rPr>
        <w:t>我公司承诺：按照工业和信息化部、国家统计局、国家发展和改革委员会、财政部《关于印发中小企业划型标准规定的通知》（工信部联企业〔</w:t>
      </w:r>
      <w:r>
        <w:rPr>
          <w:rFonts w:ascii="宋体" w:hAnsi="宋体" w:cs="宋体"/>
          <w:lang w:eastAsia="zh-CN"/>
        </w:rPr>
        <w:t>2011</w:t>
      </w:r>
      <w:r>
        <w:rPr>
          <w:rFonts w:hint="eastAsia" w:ascii="宋体" w:hAnsi="宋体" w:cs="宋体"/>
          <w:lang w:eastAsia="zh-CN"/>
        </w:rPr>
        <w:t>〕</w:t>
      </w:r>
      <w:r>
        <w:rPr>
          <w:rFonts w:ascii="宋体" w:hAnsi="宋体" w:cs="宋体"/>
          <w:lang w:eastAsia="zh-CN"/>
        </w:rPr>
        <w:t>300</w:t>
      </w:r>
      <w:r>
        <w:rPr>
          <w:rFonts w:hint="eastAsia" w:ascii="宋体" w:hAnsi="宋体" w:cs="宋体"/>
          <w:lang w:eastAsia="zh-CN"/>
        </w:rPr>
        <w:t>号）、国家统计局关于印发《统计上大中小微型企业划分办法》的通知（国统字〔</w:t>
      </w:r>
      <w:r>
        <w:rPr>
          <w:rFonts w:ascii="宋体" w:hAnsi="宋体" w:cs="宋体"/>
          <w:lang w:eastAsia="zh-CN"/>
        </w:rPr>
        <w:t>2017</w:t>
      </w:r>
      <w:r>
        <w:rPr>
          <w:rFonts w:hint="eastAsia" w:ascii="宋体" w:hAnsi="宋体" w:cs="宋体"/>
          <w:lang w:eastAsia="zh-CN"/>
        </w:rPr>
        <w:t>〕</w:t>
      </w:r>
      <w:r>
        <w:rPr>
          <w:rFonts w:ascii="宋体" w:hAnsi="宋体" w:cs="宋体"/>
          <w:lang w:eastAsia="zh-CN"/>
        </w:rPr>
        <w:t>213</w:t>
      </w:r>
      <w:r>
        <w:rPr>
          <w:rFonts w:hint="eastAsia" w:ascii="宋体" w:hAnsi="宋体" w:cs="宋体"/>
          <w:lang w:eastAsia="zh-CN"/>
        </w:rPr>
        <w:t>号）的划型标准，本公司为中小微企业，在本项目投标中免除缴纳投标保证金。</w:t>
      </w:r>
    </w:p>
    <w:p>
      <w:pPr>
        <w:tabs>
          <w:tab w:val="left" w:pos="250"/>
        </w:tabs>
        <w:spacing w:line="360" w:lineRule="auto"/>
        <w:rPr>
          <w:sz w:val="28"/>
          <w:szCs w:val="28"/>
          <w:lang w:eastAsia="zh-CN"/>
        </w:rPr>
      </w:pPr>
      <w:r>
        <w:rPr>
          <w:rFonts w:hint="eastAsia" w:ascii="宋体" w:hAnsi="宋体" w:cs="宋体"/>
          <w:lang w:eastAsia="zh-CN"/>
        </w:rPr>
        <w:t xml:space="preserve"> </w:t>
      </w:r>
      <w:r>
        <w:rPr>
          <w:rFonts w:ascii="宋体" w:hAnsi="宋体" w:cs="宋体"/>
          <w:sz w:val="28"/>
          <w:szCs w:val="28"/>
          <w:lang w:eastAsia="zh-CN"/>
        </w:rPr>
        <w:t xml:space="preserve"> </w:t>
      </w:r>
    </w:p>
    <w:p>
      <w:pPr>
        <w:spacing w:line="360" w:lineRule="auto"/>
        <w:ind w:firstLine="480" w:firstLineChars="200"/>
        <w:rPr>
          <w:szCs w:val="21"/>
          <w:lang w:eastAsia="zh-CN"/>
        </w:rPr>
      </w:pPr>
      <w:r>
        <w:rPr>
          <w:rFonts w:hint="eastAsia"/>
          <w:szCs w:val="21"/>
          <w:lang w:eastAsia="zh-CN"/>
        </w:rPr>
        <w:t xml:space="preserve"> </w:t>
      </w: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 xml:space="preserve">                           </w:t>
      </w:r>
      <w:r>
        <w:rPr>
          <w:szCs w:val="21"/>
          <w:lang w:eastAsia="zh-CN"/>
        </w:rPr>
        <w:t>投 标 人：____________________________</w:t>
      </w:r>
      <w:r>
        <w:rPr>
          <w:rFonts w:hint="eastAsia"/>
          <w:szCs w:val="21"/>
          <w:lang w:eastAsia="zh-CN"/>
        </w:rPr>
        <w:t>（盖单位电子签章）</w:t>
      </w:r>
    </w:p>
    <w:p>
      <w:pPr>
        <w:spacing w:line="360" w:lineRule="auto"/>
        <w:ind w:firstLine="3840" w:firstLineChars="1600"/>
        <w:rPr>
          <w:szCs w:val="21"/>
          <w:lang w:eastAsia="zh-CN"/>
        </w:rPr>
      </w:pPr>
      <w:r>
        <w:rPr>
          <w:szCs w:val="21"/>
          <w:lang w:eastAsia="zh-CN"/>
        </w:rPr>
        <w:t>法定代表人：____________________</w:t>
      </w:r>
      <w:r>
        <w:rPr>
          <w:rFonts w:hint="eastAsia"/>
          <w:szCs w:val="21"/>
          <w:lang w:eastAsia="zh-CN"/>
        </w:rPr>
        <w:t>（法定代表人电子签章）</w:t>
      </w: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 xml:space="preserve">                                                </w:t>
      </w:r>
      <w:r>
        <w:rPr>
          <w:rFonts w:hint="eastAsia"/>
          <w:szCs w:val="21"/>
          <w:u w:val="single"/>
          <w:lang w:eastAsia="zh-CN"/>
        </w:rPr>
        <w:t xml:space="preserve">       </w:t>
      </w:r>
      <w:r>
        <w:rPr>
          <w:rFonts w:hint="eastAsia"/>
          <w:szCs w:val="21"/>
          <w:lang w:eastAsia="zh-CN"/>
        </w:rPr>
        <w:t>年</w:t>
      </w:r>
      <w:r>
        <w:rPr>
          <w:rFonts w:hint="eastAsia"/>
          <w:szCs w:val="21"/>
          <w:u w:val="single"/>
          <w:lang w:eastAsia="zh-CN"/>
        </w:rPr>
        <w:t xml:space="preserve">      </w:t>
      </w:r>
      <w:r>
        <w:rPr>
          <w:rFonts w:hint="eastAsia"/>
          <w:szCs w:val="21"/>
          <w:lang w:eastAsia="zh-CN"/>
        </w:rPr>
        <w:t>月</w:t>
      </w:r>
      <w:r>
        <w:rPr>
          <w:rFonts w:hint="eastAsia"/>
          <w:szCs w:val="21"/>
          <w:u w:val="single"/>
          <w:lang w:eastAsia="zh-CN"/>
        </w:rPr>
        <w:t xml:space="preserve">      </w:t>
      </w:r>
      <w:r>
        <w:rPr>
          <w:rFonts w:hint="eastAsia"/>
          <w:szCs w:val="21"/>
          <w:lang w:eastAsia="zh-CN"/>
        </w:rPr>
        <w:t>日</w:t>
      </w:r>
    </w:p>
    <w:p>
      <w:pPr>
        <w:rPr>
          <w:rFonts w:ascii="宋体" w:hAnsi="宋体" w:cs="宋体"/>
          <w:sz w:val="28"/>
          <w:szCs w:val="28"/>
          <w:lang w:eastAsia="zh-CN"/>
        </w:rPr>
      </w:pPr>
      <w:r>
        <w:rPr>
          <w:rFonts w:hint="eastAsia" w:ascii="宋体" w:hAnsi="宋体" w:cs="宋体"/>
          <w:sz w:val="28"/>
          <w:szCs w:val="28"/>
          <w:lang w:eastAsia="zh-CN"/>
        </w:rPr>
        <w:t>注：已缴纳投标保证金的无需提交该承诺函。</w:t>
      </w:r>
    </w:p>
    <w:p>
      <w:pPr>
        <w:spacing w:line="360" w:lineRule="auto"/>
        <w:jc w:val="center"/>
        <w:rPr>
          <w:rFonts w:eastAsia="黑体"/>
          <w:sz w:val="30"/>
          <w:szCs w:val="30"/>
          <w:u w:val="single"/>
          <w:lang w:eastAsia="zh-CN"/>
        </w:rPr>
      </w:pPr>
    </w:p>
    <w:p>
      <w:pPr>
        <w:spacing w:line="360" w:lineRule="auto"/>
        <w:jc w:val="center"/>
        <w:rPr>
          <w:rFonts w:eastAsia="黑体"/>
          <w:sz w:val="30"/>
          <w:szCs w:val="30"/>
          <w:u w:val="single"/>
          <w:lang w:eastAsia="zh-CN"/>
        </w:rPr>
      </w:pPr>
    </w:p>
    <w:p>
      <w:pPr>
        <w:rPr>
          <w:rFonts w:eastAsia="黑体"/>
          <w:sz w:val="30"/>
          <w:szCs w:val="30"/>
          <w:u w:val="single"/>
          <w:lang w:eastAsia="zh-CN"/>
        </w:rPr>
      </w:pPr>
      <w:r>
        <w:rPr>
          <w:rFonts w:eastAsia="黑体"/>
          <w:sz w:val="30"/>
          <w:szCs w:val="30"/>
          <w:u w:val="single"/>
          <w:lang w:eastAsia="zh-CN"/>
        </w:rPr>
        <w:br w:type="page"/>
      </w:r>
      <w:bookmarkStart w:id="614" w:name="_Toc4397_WPSOffice_Level3"/>
      <w:bookmarkStart w:id="615" w:name="_Toc611_WPSOffice_Level1"/>
    </w:p>
    <w:p>
      <w:pPr>
        <w:spacing w:line="360" w:lineRule="auto"/>
        <w:jc w:val="center"/>
        <w:rPr>
          <w:rFonts w:eastAsia="黑体"/>
          <w:sz w:val="32"/>
          <w:szCs w:val="32"/>
          <w:lang w:eastAsia="zh-CN"/>
        </w:rPr>
      </w:pPr>
      <w:r>
        <w:rPr>
          <w:szCs w:val="21"/>
          <w:lang w:eastAsia="zh-CN"/>
        </w:rPr>
        <w:t>____________________</w:t>
      </w:r>
      <w:r>
        <w:rPr>
          <w:rFonts w:eastAsia="黑体"/>
          <w:sz w:val="30"/>
          <w:szCs w:val="30"/>
          <w:lang w:eastAsia="zh-CN"/>
        </w:rPr>
        <w:t>(</w:t>
      </w:r>
      <w:r>
        <w:rPr>
          <w:rFonts w:hint="eastAsia" w:eastAsia="黑体"/>
          <w:sz w:val="30"/>
          <w:szCs w:val="30"/>
          <w:lang w:eastAsia="zh-CN"/>
        </w:rPr>
        <w:t>项目名称</w:t>
      </w:r>
      <w:r>
        <w:rPr>
          <w:rFonts w:eastAsia="黑体"/>
          <w:sz w:val="30"/>
          <w:szCs w:val="30"/>
          <w:lang w:eastAsia="zh-CN"/>
        </w:rPr>
        <w:t>)</w:t>
      </w:r>
      <w:r>
        <w:rPr>
          <w:szCs w:val="21"/>
          <w:lang w:eastAsia="zh-CN"/>
        </w:rPr>
        <w:t>_______________</w:t>
      </w:r>
      <w:r>
        <w:rPr>
          <w:rFonts w:hint="eastAsia" w:eastAsia="黑体"/>
          <w:sz w:val="32"/>
          <w:szCs w:val="32"/>
          <w:lang w:eastAsia="zh-CN"/>
        </w:rPr>
        <w:t>标段施工招标</w:t>
      </w:r>
      <w:bookmarkEnd w:id="614"/>
      <w:bookmarkEnd w:id="615"/>
    </w:p>
    <w:p>
      <w:pPr>
        <w:spacing w:line="360" w:lineRule="auto"/>
        <w:jc w:val="center"/>
        <w:rPr>
          <w:rFonts w:eastAsia="黑体"/>
          <w:sz w:val="32"/>
          <w:szCs w:val="32"/>
          <w:lang w:eastAsia="zh-CN"/>
        </w:rPr>
      </w:pPr>
    </w:p>
    <w:p>
      <w:pPr>
        <w:spacing w:line="360" w:lineRule="auto"/>
        <w:jc w:val="center"/>
        <w:rPr>
          <w:rFonts w:eastAsia="黑体"/>
          <w:sz w:val="32"/>
          <w:szCs w:val="32"/>
          <w:lang w:eastAsia="zh-CN"/>
        </w:rPr>
      </w:pPr>
    </w:p>
    <w:p>
      <w:pPr>
        <w:spacing w:line="360" w:lineRule="auto"/>
        <w:jc w:val="center"/>
        <w:rPr>
          <w:rFonts w:eastAsia="黑体"/>
          <w:sz w:val="32"/>
          <w:szCs w:val="32"/>
          <w:lang w:eastAsia="zh-CN"/>
        </w:rPr>
      </w:pPr>
    </w:p>
    <w:p>
      <w:pPr>
        <w:spacing w:line="360" w:lineRule="auto"/>
        <w:jc w:val="center"/>
        <w:rPr>
          <w:rFonts w:eastAsia="黑体"/>
          <w:sz w:val="32"/>
          <w:szCs w:val="32"/>
          <w:lang w:eastAsia="zh-CN"/>
        </w:rPr>
      </w:pPr>
    </w:p>
    <w:p>
      <w:pPr>
        <w:spacing w:line="360" w:lineRule="auto"/>
        <w:jc w:val="center"/>
        <w:rPr>
          <w:rFonts w:eastAsia="黑体"/>
          <w:sz w:val="32"/>
          <w:szCs w:val="32"/>
          <w:lang w:eastAsia="zh-CN"/>
        </w:rPr>
      </w:pPr>
    </w:p>
    <w:p>
      <w:pPr>
        <w:jc w:val="center"/>
        <w:outlineLvl w:val="0"/>
        <w:rPr>
          <w:rFonts w:eastAsia="黑体"/>
          <w:sz w:val="48"/>
          <w:szCs w:val="48"/>
          <w:lang w:eastAsia="zh-CN"/>
        </w:rPr>
      </w:pPr>
      <w:bookmarkStart w:id="616" w:name="_Toc8921"/>
      <w:bookmarkStart w:id="617" w:name="_Toc16685_WPSOffice_Level1"/>
      <w:bookmarkStart w:id="618" w:name="_Toc21661_WPSOffice_Level2"/>
      <w:r>
        <w:rPr>
          <w:rFonts w:hint="eastAsia" w:eastAsia="黑体"/>
          <w:sz w:val="48"/>
          <w:szCs w:val="48"/>
          <w:lang w:eastAsia="zh-CN"/>
        </w:rPr>
        <w:t>投</w:t>
      </w:r>
      <w:r>
        <w:rPr>
          <w:rFonts w:eastAsia="黑体"/>
          <w:sz w:val="48"/>
          <w:szCs w:val="48"/>
          <w:lang w:eastAsia="zh-CN"/>
        </w:rPr>
        <w:t xml:space="preserve"> </w:t>
      </w:r>
      <w:r>
        <w:rPr>
          <w:rFonts w:hint="eastAsia" w:eastAsia="黑体"/>
          <w:sz w:val="48"/>
          <w:szCs w:val="48"/>
          <w:lang w:eastAsia="zh-CN"/>
        </w:rPr>
        <w:t>标</w:t>
      </w:r>
      <w:r>
        <w:rPr>
          <w:rFonts w:eastAsia="黑体"/>
          <w:sz w:val="48"/>
          <w:szCs w:val="48"/>
          <w:lang w:eastAsia="zh-CN"/>
        </w:rPr>
        <w:t xml:space="preserve"> </w:t>
      </w:r>
      <w:r>
        <w:rPr>
          <w:rFonts w:hint="eastAsia" w:eastAsia="黑体"/>
          <w:sz w:val="48"/>
          <w:szCs w:val="48"/>
          <w:lang w:eastAsia="zh-CN"/>
        </w:rPr>
        <w:t>文</w:t>
      </w:r>
      <w:r>
        <w:rPr>
          <w:rFonts w:eastAsia="黑体"/>
          <w:sz w:val="48"/>
          <w:szCs w:val="48"/>
          <w:lang w:eastAsia="zh-CN"/>
        </w:rPr>
        <w:t xml:space="preserve"> </w:t>
      </w:r>
      <w:r>
        <w:rPr>
          <w:rFonts w:hint="eastAsia" w:eastAsia="黑体"/>
          <w:sz w:val="48"/>
          <w:szCs w:val="48"/>
          <w:lang w:eastAsia="zh-CN"/>
        </w:rPr>
        <w:t>件</w:t>
      </w:r>
      <w:bookmarkEnd w:id="616"/>
      <w:bookmarkEnd w:id="617"/>
      <w:bookmarkEnd w:id="618"/>
    </w:p>
    <w:p>
      <w:pPr>
        <w:jc w:val="center"/>
        <w:rPr>
          <w:rFonts w:eastAsia="黑体"/>
          <w:sz w:val="48"/>
          <w:szCs w:val="48"/>
          <w:lang w:eastAsia="zh-CN"/>
        </w:rPr>
      </w:pPr>
    </w:p>
    <w:p>
      <w:pPr>
        <w:jc w:val="center"/>
        <w:outlineLvl w:val="0"/>
        <w:rPr>
          <w:rFonts w:eastAsia="黑体"/>
          <w:sz w:val="36"/>
          <w:szCs w:val="36"/>
          <w:lang w:eastAsia="zh-CN"/>
        </w:rPr>
      </w:pPr>
      <w:r>
        <w:rPr>
          <w:rFonts w:hint="eastAsia" w:eastAsia="黑体"/>
          <w:sz w:val="36"/>
          <w:szCs w:val="36"/>
          <w:lang w:eastAsia="zh-CN"/>
        </w:rPr>
        <w:t>（施工组织设计部分）</w:t>
      </w:r>
    </w:p>
    <w:p>
      <w:pPr>
        <w:jc w:val="center"/>
        <w:rPr>
          <w:rFonts w:eastAsia="黑体"/>
          <w:sz w:val="48"/>
          <w:szCs w:val="48"/>
          <w:lang w:eastAsia="zh-CN"/>
        </w:rPr>
      </w:pPr>
    </w:p>
    <w:p>
      <w:pPr>
        <w:jc w:val="center"/>
        <w:rPr>
          <w:rFonts w:eastAsia="黑体"/>
          <w:sz w:val="48"/>
          <w:szCs w:val="48"/>
          <w:lang w:eastAsia="zh-CN"/>
        </w:rPr>
      </w:pPr>
    </w:p>
    <w:p>
      <w:pPr>
        <w:jc w:val="center"/>
        <w:rPr>
          <w:rFonts w:eastAsia="黑体"/>
          <w:sz w:val="48"/>
          <w:szCs w:val="48"/>
          <w:lang w:eastAsia="zh-CN"/>
        </w:rPr>
      </w:pPr>
    </w:p>
    <w:p>
      <w:pPr>
        <w:jc w:val="center"/>
        <w:rPr>
          <w:rFonts w:eastAsia="黑体"/>
          <w:sz w:val="48"/>
          <w:szCs w:val="48"/>
          <w:lang w:eastAsia="zh-CN"/>
        </w:rPr>
      </w:pPr>
    </w:p>
    <w:p>
      <w:pPr>
        <w:rPr>
          <w:sz w:val="30"/>
          <w:szCs w:val="30"/>
          <w:lang w:eastAsia="zh-CN"/>
        </w:rPr>
      </w:pPr>
    </w:p>
    <w:p>
      <w:pPr>
        <w:jc w:val="center"/>
        <w:rPr>
          <w:sz w:val="30"/>
          <w:szCs w:val="30"/>
          <w:lang w:eastAsia="zh-CN"/>
        </w:rPr>
      </w:pPr>
      <w:bookmarkStart w:id="619" w:name="_Toc61_WPSOffice_Level3"/>
      <w:bookmarkStart w:id="620" w:name="_Toc17862_WPSOffice_Level1"/>
      <w:r>
        <w:rPr>
          <w:sz w:val="30"/>
          <w:szCs w:val="30"/>
          <w:lang w:eastAsia="zh-CN"/>
        </w:rPr>
        <w:t>______</w:t>
      </w:r>
      <w:r>
        <w:rPr>
          <w:rFonts w:hint="eastAsia"/>
          <w:sz w:val="30"/>
          <w:szCs w:val="30"/>
          <w:lang w:eastAsia="zh-CN"/>
        </w:rPr>
        <w:t>年</w:t>
      </w:r>
      <w:r>
        <w:rPr>
          <w:sz w:val="30"/>
          <w:szCs w:val="30"/>
          <w:lang w:eastAsia="zh-CN"/>
        </w:rPr>
        <w:t>______</w:t>
      </w:r>
      <w:r>
        <w:rPr>
          <w:rFonts w:hint="eastAsia"/>
          <w:sz w:val="30"/>
          <w:szCs w:val="30"/>
          <w:lang w:eastAsia="zh-CN"/>
        </w:rPr>
        <w:t>月</w:t>
      </w:r>
      <w:r>
        <w:rPr>
          <w:sz w:val="30"/>
          <w:szCs w:val="30"/>
          <w:lang w:eastAsia="zh-CN"/>
        </w:rPr>
        <w:t>______</w:t>
      </w:r>
      <w:r>
        <w:rPr>
          <w:rFonts w:hint="eastAsia"/>
          <w:sz w:val="30"/>
          <w:szCs w:val="30"/>
          <w:lang w:eastAsia="zh-CN"/>
        </w:rPr>
        <w:t>日</w:t>
      </w:r>
      <w:bookmarkEnd w:id="619"/>
      <w:bookmarkEnd w:id="620"/>
    </w:p>
    <w:p>
      <w:pPr>
        <w:rPr>
          <w:lang w:eastAsia="zh-CN"/>
        </w:rPr>
      </w:pPr>
      <w:r>
        <w:rPr>
          <w:lang w:eastAsia="zh-CN"/>
        </w:rPr>
        <w:br w:type="page"/>
      </w:r>
    </w:p>
    <w:p>
      <w:pPr>
        <w:spacing w:line="360" w:lineRule="auto"/>
        <w:jc w:val="center"/>
        <w:outlineLvl w:val="1"/>
        <w:rPr>
          <w:sz w:val="28"/>
          <w:szCs w:val="28"/>
          <w:lang w:eastAsia="zh-CN"/>
        </w:rPr>
      </w:pPr>
      <w:bookmarkStart w:id="621" w:name="_Toc22698"/>
      <w:bookmarkStart w:id="622" w:name="_Toc17196_WPSOffice_Level3"/>
      <w:bookmarkStart w:id="623" w:name="_Toc30594_WPSOffice_Level1"/>
      <w:r>
        <w:rPr>
          <w:rFonts w:hint="eastAsia"/>
          <w:sz w:val="28"/>
          <w:szCs w:val="28"/>
          <w:lang w:eastAsia="zh-CN"/>
        </w:rPr>
        <w:t>一、施工组织设计</w:t>
      </w:r>
      <w:bookmarkEnd w:id="621"/>
      <w:bookmarkEnd w:id="622"/>
      <w:bookmarkEnd w:id="623"/>
    </w:p>
    <w:p>
      <w:pPr>
        <w:rPr>
          <w:sz w:val="20"/>
          <w:szCs w:val="20"/>
          <w:lang w:eastAsia="zh-CN"/>
        </w:rPr>
      </w:pPr>
    </w:p>
    <w:p>
      <w:pPr>
        <w:spacing w:line="360" w:lineRule="auto"/>
        <w:ind w:firstLine="480" w:firstLineChars="200"/>
        <w:rPr>
          <w:szCs w:val="21"/>
          <w:lang w:eastAsia="zh-CN"/>
        </w:rPr>
      </w:pPr>
      <w:r>
        <w:rPr>
          <w:szCs w:val="21"/>
          <w:lang w:eastAsia="zh-CN"/>
        </w:rPr>
        <w:t>1.</w:t>
      </w:r>
      <w:r>
        <w:rPr>
          <w:rFonts w:hint="eastAsia"/>
          <w:szCs w:val="21"/>
          <w:lang w:eastAsia="zh-CN"/>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spacing w:line="360" w:lineRule="auto"/>
        <w:ind w:firstLine="480" w:firstLineChars="200"/>
        <w:rPr>
          <w:szCs w:val="21"/>
          <w:lang w:eastAsia="zh-CN"/>
        </w:rPr>
      </w:pPr>
      <w:r>
        <w:rPr>
          <w:szCs w:val="21"/>
          <w:lang w:eastAsia="zh-CN"/>
        </w:rPr>
        <w:t>2.</w:t>
      </w:r>
      <w:r>
        <w:rPr>
          <w:rFonts w:hint="eastAsia"/>
          <w:szCs w:val="21"/>
          <w:lang w:eastAsia="zh-CN"/>
        </w:rPr>
        <w:t>施工组织设计除采用文字表述外可附下列图表，图表及格式要求附后。投标人根据其施工组织设计的要求可自行把下列图表添加到相应的项目中。</w:t>
      </w:r>
    </w:p>
    <w:p>
      <w:pPr>
        <w:spacing w:line="360" w:lineRule="auto"/>
        <w:ind w:firstLine="480" w:firstLineChars="200"/>
        <w:rPr>
          <w:szCs w:val="21"/>
          <w:lang w:eastAsia="zh-CN"/>
        </w:rPr>
      </w:pPr>
      <w:bookmarkStart w:id="624" w:name="_Toc23692_WPSOffice_Level1"/>
      <w:bookmarkStart w:id="625" w:name="_Toc16277_WPSOffice_Level1"/>
      <w:r>
        <w:rPr>
          <w:rFonts w:hint="eastAsia"/>
          <w:szCs w:val="21"/>
          <w:lang w:eastAsia="zh-CN"/>
        </w:rPr>
        <w:t>附表一</w:t>
      </w:r>
      <w:r>
        <w:rPr>
          <w:szCs w:val="21"/>
          <w:lang w:eastAsia="zh-CN"/>
        </w:rPr>
        <w:t xml:space="preserve"> </w:t>
      </w:r>
      <w:r>
        <w:rPr>
          <w:rFonts w:hint="eastAsia"/>
          <w:szCs w:val="21"/>
          <w:lang w:eastAsia="zh-CN"/>
        </w:rPr>
        <w:t>拟投入本标段的主要施工设备表</w:t>
      </w:r>
      <w:bookmarkEnd w:id="624"/>
      <w:bookmarkEnd w:id="625"/>
    </w:p>
    <w:p>
      <w:pPr>
        <w:spacing w:line="360" w:lineRule="auto"/>
        <w:ind w:firstLine="480" w:firstLineChars="200"/>
        <w:rPr>
          <w:szCs w:val="21"/>
          <w:lang w:eastAsia="zh-CN"/>
        </w:rPr>
      </w:pPr>
      <w:bookmarkStart w:id="626" w:name="_Toc12002_WPSOffice_Level1"/>
      <w:bookmarkStart w:id="627" w:name="_Toc12722_WPSOffice_Level1"/>
      <w:r>
        <w:rPr>
          <w:rFonts w:hint="eastAsia"/>
          <w:szCs w:val="21"/>
          <w:lang w:eastAsia="zh-CN"/>
        </w:rPr>
        <w:t>附表二</w:t>
      </w:r>
      <w:r>
        <w:rPr>
          <w:szCs w:val="21"/>
          <w:lang w:eastAsia="zh-CN"/>
        </w:rPr>
        <w:t xml:space="preserve"> </w:t>
      </w:r>
      <w:r>
        <w:rPr>
          <w:rFonts w:hint="eastAsia"/>
          <w:szCs w:val="21"/>
          <w:lang w:eastAsia="zh-CN"/>
        </w:rPr>
        <w:t>拟配备本标段的试验和检测仪器设备表</w:t>
      </w:r>
      <w:bookmarkEnd w:id="626"/>
      <w:bookmarkEnd w:id="627"/>
    </w:p>
    <w:p>
      <w:pPr>
        <w:spacing w:line="360" w:lineRule="auto"/>
        <w:ind w:firstLine="480" w:firstLineChars="200"/>
        <w:rPr>
          <w:szCs w:val="21"/>
          <w:lang w:eastAsia="zh-CN"/>
        </w:rPr>
      </w:pPr>
      <w:bookmarkStart w:id="628" w:name="_Toc4746_WPSOffice_Level1"/>
      <w:bookmarkStart w:id="629" w:name="_Toc8944_WPSOffice_Level1"/>
      <w:r>
        <w:rPr>
          <w:rFonts w:hint="eastAsia"/>
          <w:szCs w:val="21"/>
          <w:lang w:eastAsia="zh-CN"/>
        </w:rPr>
        <w:t>附表三</w:t>
      </w:r>
      <w:r>
        <w:rPr>
          <w:szCs w:val="21"/>
          <w:lang w:eastAsia="zh-CN"/>
        </w:rPr>
        <w:t xml:space="preserve"> </w:t>
      </w:r>
      <w:r>
        <w:rPr>
          <w:rFonts w:hint="eastAsia"/>
          <w:szCs w:val="21"/>
          <w:lang w:eastAsia="zh-CN"/>
        </w:rPr>
        <w:t>劳动力计划表</w:t>
      </w:r>
      <w:bookmarkEnd w:id="628"/>
      <w:bookmarkEnd w:id="629"/>
    </w:p>
    <w:p>
      <w:pPr>
        <w:spacing w:line="360" w:lineRule="auto"/>
        <w:ind w:firstLine="480" w:firstLineChars="200"/>
        <w:rPr>
          <w:szCs w:val="21"/>
          <w:lang w:eastAsia="zh-CN"/>
        </w:rPr>
      </w:pPr>
      <w:bookmarkStart w:id="630" w:name="_Toc3306_WPSOffice_Level1"/>
      <w:bookmarkStart w:id="631" w:name="_Toc30533_WPSOffice_Level1"/>
      <w:r>
        <w:rPr>
          <w:rFonts w:hint="eastAsia"/>
          <w:szCs w:val="21"/>
          <w:lang w:eastAsia="zh-CN"/>
        </w:rPr>
        <w:t>附表四</w:t>
      </w:r>
      <w:r>
        <w:rPr>
          <w:szCs w:val="21"/>
          <w:lang w:eastAsia="zh-CN"/>
        </w:rPr>
        <w:t xml:space="preserve"> </w:t>
      </w:r>
      <w:r>
        <w:rPr>
          <w:rFonts w:hint="eastAsia"/>
          <w:szCs w:val="21"/>
          <w:lang w:eastAsia="zh-CN"/>
        </w:rPr>
        <w:t>计划开、竣工日期和施工进度网络图</w:t>
      </w:r>
      <w:bookmarkEnd w:id="630"/>
      <w:bookmarkEnd w:id="631"/>
    </w:p>
    <w:p>
      <w:pPr>
        <w:spacing w:line="360" w:lineRule="auto"/>
        <w:ind w:firstLine="480" w:firstLineChars="200"/>
        <w:rPr>
          <w:szCs w:val="21"/>
          <w:lang w:eastAsia="zh-CN"/>
        </w:rPr>
      </w:pPr>
      <w:bookmarkStart w:id="632" w:name="_Toc21436_WPSOffice_Level1"/>
      <w:bookmarkStart w:id="633" w:name="_Toc16325_WPSOffice_Level1"/>
      <w:r>
        <w:rPr>
          <w:rFonts w:hint="eastAsia"/>
          <w:szCs w:val="21"/>
          <w:lang w:eastAsia="zh-CN"/>
        </w:rPr>
        <w:t>附表五</w:t>
      </w:r>
      <w:r>
        <w:rPr>
          <w:szCs w:val="21"/>
          <w:lang w:eastAsia="zh-CN"/>
        </w:rPr>
        <w:t xml:space="preserve"> </w:t>
      </w:r>
      <w:r>
        <w:rPr>
          <w:rFonts w:hint="eastAsia"/>
          <w:szCs w:val="21"/>
          <w:lang w:eastAsia="zh-CN"/>
        </w:rPr>
        <w:t>施工总平面图</w:t>
      </w:r>
      <w:bookmarkEnd w:id="632"/>
      <w:bookmarkEnd w:id="633"/>
    </w:p>
    <w:p>
      <w:pPr>
        <w:spacing w:line="360" w:lineRule="auto"/>
        <w:ind w:firstLine="480" w:firstLineChars="200"/>
        <w:rPr>
          <w:szCs w:val="21"/>
          <w:lang w:eastAsia="zh-CN"/>
        </w:rPr>
      </w:pPr>
      <w:bookmarkStart w:id="634" w:name="_Toc12580_WPSOffice_Level1"/>
      <w:bookmarkStart w:id="635" w:name="_Toc5933_WPSOffice_Level1"/>
      <w:r>
        <w:rPr>
          <w:rFonts w:hint="eastAsia"/>
          <w:szCs w:val="21"/>
          <w:lang w:eastAsia="zh-CN"/>
        </w:rPr>
        <w:t>附表六</w:t>
      </w:r>
      <w:r>
        <w:rPr>
          <w:szCs w:val="21"/>
          <w:lang w:eastAsia="zh-CN"/>
        </w:rPr>
        <w:t xml:space="preserve"> </w:t>
      </w:r>
      <w:r>
        <w:rPr>
          <w:rFonts w:hint="eastAsia"/>
          <w:szCs w:val="21"/>
          <w:lang w:eastAsia="zh-CN"/>
        </w:rPr>
        <w:t>临时用地表</w:t>
      </w:r>
      <w:bookmarkEnd w:id="634"/>
      <w:bookmarkEnd w:id="635"/>
    </w:p>
    <w:p>
      <w:pPr>
        <w:rPr>
          <w:lang w:eastAsia="zh-CN"/>
        </w:rPr>
      </w:pPr>
      <w:r>
        <w:rPr>
          <w:lang w:eastAsia="zh-CN"/>
        </w:rPr>
        <w:br w:type="page"/>
      </w:r>
    </w:p>
    <w:p>
      <w:pPr>
        <w:spacing w:line="360" w:lineRule="auto"/>
        <w:outlineLvl w:val="1"/>
        <w:rPr>
          <w:lang w:eastAsia="zh-CN"/>
        </w:rPr>
      </w:pPr>
      <w:bookmarkStart w:id="636" w:name="_Toc32568_WPSOffice_Level1"/>
      <w:bookmarkStart w:id="637" w:name="_Toc15163"/>
      <w:bookmarkStart w:id="638" w:name="_Toc754_WPSOffice_Level1"/>
      <w:r>
        <w:rPr>
          <w:rFonts w:hint="eastAsia"/>
          <w:bCs/>
          <w:lang w:eastAsia="zh-CN"/>
        </w:rPr>
        <w:t>附表一：拟投入本标段的主要施工设备表</w:t>
      </w:r>
      <w:bookmarkEnd w:id="636"/>
      <w:bookmarkEnd w:id="637"/>
      <w:bookmarkEnd w:id="638"/>
    </w:p>
    <w:p>
      <w:pPr>
        <w:rPr>
          <w:lang w:eastAsia="zh-CN"/>
        </w:rPr>
      </w:pPr>
    </w:p>
    <w:tbl>
      <w:tblPr>
        <w:tblStyle w:val="11"/>
        <w:tblW w:w="910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484"/>
        <w:gridCol w:w="934"/>
        <w:gridCol w:w="933"/>
        <w:gridCol w:w="483"/>
        <w:gridCol w:w="933"/>
        <w:gridCol w:w="932"/>
        <w:gridCol w:w="1608"/>
        <w:gridCol w:w="932"/>
        <w:gridCol w:w="1384"/>
        <w:gridCol w:w="48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序号</w:t>
            </w: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设备名称</w:t>
            </w: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型号规格</w:t>
            </w: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数量</w:t>
            </w: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国别产地</w:t>
            </w: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制造年份</w:t>
            </w:r>
          </w:p>
        </w:tc>
        <w:tc>
          <w:tcPr>
            <w:tcW w:w="16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额定功率</w:t>
            </w:r>
            <w:r>
              <w:rPr>
                <w:szCs w:val="21"/>
              </w:rPr>
              <w:t>(KW)</w:t>
            </w: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生产能力</w:t>
            </w:r>
          </w:p>
        </w:tc>
        <w:tc>
          <w:tcPr>
            <w:tcW w:w="13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用于施工部位</w:t>
            </w:r>
          </w:p>
        </w:tc>
        <w:tc>
          <w:tcPr>
            <w:tcW w:w="4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bl>
    <w:p>
      <w:r>
        <w:br w:type="page"/>
      </w:r>
    </w:p>
    <w:p>
      <w:pPr>
        <w:spacing w:line="360" w:lineRule="auto"/>
        <w:outlineLvl w:val="1"/>
        <w:rPr>
          <w:bCs/>
          <w:lang w:eastAsia="zh-CN"/>
        </w:rPr>
      </w:pPr>
      <w:bookmarkStart w:id="639" w:name="_Toc18469_WPSOffice_Level1"/>
      <w:bookmarkStart w:id="640" w:name="_Toc2667"/>
      <w:bookmarkStart w:id="641" w:name="_Toc449_WPSOffice_Level1"/>
      <w:r>
        <w:rPr>
          <w:rFonts w:hint="eastAsia"/>
          <w:bCs/>
          <w:lang w:eastAsia="zh-CN"/>
        </w:rPr>
        <w:t>附表二：拟配备本标段的试验和检测仪器设备表</w:t>
      </w:r>
      <w:bookmarkEnd w:id="639"/>
      <w:bookmarkEnd w:id="640"/>
      <w:bookmarkEnd w:id="641"/>
    </w:p>
    <w:p>
      <w:pPr>
        <w:rPr>
          <w:lang w:eastAsia="zh-CN"/>
        </w:rPr>
      </w:pPr>
    </w:p>
    <w:tbl>
      <w:tblPr>
        <w:tblStyle w:val="11"/>
        <w:tblW w:w="910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05"/>
        <w:gridCol w:w="1732"/>
        <w:gridCol w:w="1170"/>
        <w:gridCol w:w="604"/>
        <w:gridCol w:w="1169"/>
        <w:gridCol w:w="1169"/>
        <w:gridCol w:w="1449"/>
        <w:gridCol w:w="604"/>
        <w:gridCol w:w="60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序号</w:t>
            </w:r>
          </w:p>
        </w:tc>
        <w:tc>
          <w:tcPr>
            <w:tcW w:w="17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仪器设备名称</w:t>
            </w: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型号规格</w:t>
            </w: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数量</w:t>
            </w: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国别产地</w:t>
            </w: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制造年份</w:t>
            </w:r>
          </w:p>
        </w:tc>
        <w:tc>
          <w:tcPr>
            <w:tcW w:w="144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已使用台数</w:t>
            </w: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用途</w:t>
            </w:r>
          </w:p>
        </w:tc>
        <w:tc>
          <w:tcPr>
            <w:tcW w:w="60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bl>
    <w:p>
      <w:r>
        <w:br w:type="page"/>
      </w:r>
    </w:p>
    <w:p>
      <w:pPr>
        <w:spacing w:line="360" w:lineRule="auto"/>
        <w:outlineLvl w:val="1"/>
        <w:rPr>
          <w:bCs/>
        </w:rPr>
      </w:pPr>
      <w:bookmarkStart w:id="642" w:name="_Toc31197_WPSOffice_Level1"/>
      <w:bookmarkStart w:id="643" w:name="_Toc28512"/>
      <w:bookmarkStart w:id="644" w:name="_Toc7848_WPSOffice_Level1"/>
      <w:r>
        <w:rPr>
          <w:rFonts w:hint="eastAsia"/>
          <w:bCs/>
        </w:rPr>
        <w:t>附表三：劳动力计划表</w:t>
      </w:r>
      <w:bookmarkEnd w:id="642"/>
      <w:bookmarkEnd w:id="643"/>
      <w:bookmarkEnd w:id="644"/>
    </w:p>
    <w:p>
      <w:pPr>
        <w:spacing w:line="360" w:lineRule="auto"/>
        <w:rPr>
          <w:szCs w:val="21"/>
        </w:rPr>
      </w:pPr>
      <w:r>
        <w:rPr>
          <w:rFonts w:hint="eastAsia"/>
          <w:szCs w:val="21"/>
        </w:rPr>
        <w:t>单位：人</w:t>
      </w:r>
    </w:p>
    <w:tbl>
      <w:tblPr>
        <w:tblStyle w:val="11"/>
        <w:tblW w:w="910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06"/>
        <w:gridCol w:w="1186"/>
        <w:gridCol w:w="1186"/>
        <w:gridCol w:w="1185"/>
        <w:gridCol w:w="1185"/>
        <w:gridCol w:w="1185"/>
        <w:gridCol w:w="1185"/>
        <w:gridCol w:w="118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工种</w:t>
            </w:r>
          </w:p>
        </w:tc>
        <w:tc>
          <w:tcPr>
            <w:tcW w:w="8297" w:type="dxa"/>
            <w:gridSpan w:val="7"/>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lang w:eastAsia="zh-CN"/>
              </w:rPr>
            </w:pPr>
            <w:r>
              <w:rPr>
                <w:rFonts w:hint="eastAsia"/>
                <w:szCs w:val="21"/>
                <w:lang w:eastAsia="zh-CN"/>
              </w:rPr>
              <w:t>按工程施工阶段投入劳动力情况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r>
    </w:tbl>
    <w:p>
      <w:pPr>
        <w:rPr>
          <w:lang w:eastAsia="zh-CN"/>
        </w:rPr>
      </w:pPr>
      <w:r>
        <w:rPr>
          <w:lang w:eastAsia="zh-CN"/>
        </w:rPr>
        <w:br w:type="page"/>
      </w:r>
    </w:p>
    <w:p>
      <w:pPr>
        <w:spacing w:line="360" w:lineRule="auto"/>
        <w:outlineLvl w:val="1"/>
        <w:rPr>
          <w:bCs/>
          <w:lang w:eastAsia="zh-CN"/>
        </w:rPr>
      </w:pPr>
      <w:bookmarkStart w:id="645" w:name="_Toc26369_WPSOffice_Level1"/>
      <w:bookmarkStart w:id="646" w:name="_Toc25446"/>
      <w:bookmarkStart w:id="647" w:name="_Toc17235_WPSOffice_Level1"/>
      <w:r>
        <w:rPr>
          <w:rFonts w:hint="eastAsia"/>
          <w:bCs/>
          <w:lang w:eastAsia="zh-CN"/>
        </w:rPr>
        <w:t>附表四：计划开、竣工日期和施工进度网络图</w:t>
      </w:r>
      <w:bookmarkEnd w:id="645"/>
      <w:bookmarkEnd w:id="646"/>
      <w:bookmarkEnd w:id="647"/>
    </w:p>
    <w:p>
      <w:pPr>
        <w:rPr>
          <w:sz w:val="20"/>
          <w:szCs w:val="20"/>
          <w:lang w:eastAsia="zh-CN"/>
        </w:rPr>
      </w:pPr>
    </w:p>
    <w:p>
      <w:pPr>
        <w:spacing w:line="360" w:lineRule="auto"/>
        <w:ind w:firstLine="480" w:firstLineChars="200"/>
        <w:rPr>
          <w:szCs w:val="21"/>
          <w:lang w:eastAsia="zh-CN"/>
        </w:rPr>
      </w:pPr>
      <w:r>
        <w:rPr>
          <w:szCs w:val="21"/>
          <w:lang w:eastAsia="zh-CN"/>
        </w:rPr>
        <w:t>1.</w:t>
      </w:r>
      <w:r>
        <w:rPr>
          <w:rFonts w:hint="eastAsia"/>
          <w:szCs w:val="21"/>
          <w:lang w:eastAsia="zh-CN"/>
        </w:rPr>
        <w:t>投标人应递交施工进度网络图或施工进度表，说明按招标文件要求的计划工期进行施工的各个关键日期。</w:t>
      </w:r>
    </w:p>
    <w:p>
      <w:pPr>
        <w:spacing w:line="360" w:lineRule="auto"/>
        <w:ind w:firstLine="480" w:firstLineChars="200"/>
        <w:rPr>
          <w:szCs w:val="21"/>
          <w:lang w:eastAsia="zh-CN"/>
        </w:rPr>
      </w:pPr>
      <w:r>
        <w:rPr>
          <w:szCs w:val="21"/>
          <w:lang w:eastAsia="zh-CN"/>
        </w:rPr>
        <w:t>2.</w:t>
      </w:r>
      <w:r>
        <w:rPr>
          <w:rFonts w:hint="eastAsia"/>
          <w:szCs w:val="21"/>
          <w:lang w:eastAsia="zh-CN"/>
        </w:rPr>
        <w:t>施工进度表可采用网络图</w:t>
      </w:r>
      <w:r>
        <w:rPr>
          <w:szCs w:val="21"/>
          <w:lang w:eastAsia="zh-CN"/>
        </w:rPr>
        <w:t>(</w:t>
      </w:r>
      <w:r>
        <w:rPr>
          <w:rFonts w:hint="eastAsia"/>
          <w:szCs w:val="21"/>
          <w:lang w:eastAsia="zh-CN"/>
        </w:rPr>
        <w:t>或横道图</w:t>
      </w:r>
      <w:r>
        <w:rPr>
          <w:szCs w:val="21"/>
          <w:lang w:eastAsia="zh-CN"/>
        </w:rPr>
        <w:t>)</w:t>
      </w:r>
      <w:r>
        <w:rPr>
          <w:rFonts w:hint="eastAsia"/>
          <w:szCs w:val="21"/>
          <w:lang w:eastAsia="zh-CN"/>
        </w:rPr>
        <w:t>表示。</w:t>
      </w:r>
    </w:p>
    <w:p>
      <w:pPr>
        <w:rPr>
          <w:lang w:eastAsia="zh-CN"/>
        </w:rPr>
      </w:pPr>
      <w:r>
        <w:rPr>
          <w:lang w:eastAsia="zh-CN"/>
        </w:rPr>
        <w:br w:type="page"/>
      </w:r>
    </w:p>
    <w:p>
      <w:pPr>
        <w:spacing w:line="360" w:lineRule="auto"/>
        <w:outlineLvl w:val="1"/>
        <w:rPr>
          <w:bCs/>
          <w:lang w:eastAsia="zh-CN"/>
        </w:rPr>
      </w:pPr>
      <w:bookmarkStart w:id="648" w:name="_Toc32453_WPSOffice_Level1"/>
      <w:bookmarkStart w:id="649" w:name="_Toc12220_WPSOffice_Level1"/>
      <w:bookmarkStart w:id="650" w:name="_Toc3926"/>
      <w:r>
        <w:rPr>
          <w:rFonts w:hint="eastAsia"/>
          <w:bCs/>
          <w:lang w:eastAsia="zh-CN"/>
        </w:rPr>
        <w:t>附表五：施工总平面图</w:t>
      </w:r>
      <w:bookmarkEnd w:id="648"/>
      <w:bookmarkEnd w:id="649"/>
      <w:bookmarkEnd w:id="650"/>
    </w:p>
    <w:p>
      <w:pPr>
        <w:rPr>
          <w:sz w:val="20"/>
          <w:szCs w:val="20"/>
          <w:lang w:eastAsia="zh-CN"/>
        </w:rPr>
      </w:pPr>
    </w:p>
    <w:p>
      <w:pPr>
        <w:spacing w:line="360" w:lineRule="auto"/>
        <w:ind w:firstLine="480" w:firstLineChars="200"/>
        <w:rPr>
          <w:szCs w:val="21"/>
          <w:lang w:eastAsia="zh-CN"/>
        </w:rPr>
      </w:pPr>
      <w:r>
        <w:rPr>
          <w:rFonts w:hint="eastAsia"/>
          <w:szCs w:val="21"/>
          <w:lang w:eastAsia="zh-CN"/>
        </w:rPr>
        <w:t>投标人应递交一份施工总平面图，绘出现场临时设施布置图表并附文字说明，说明临时设施、加工车间、现场办公、设备及仓储、供电、供水、卫生、生活、道路、消防等设施的情况和布置。</w:t>
      </w:r>
    </w:p>
    <w:p>
      <w:pPr>
        <w:rPr>
          <w:lang w:eastAsia="zh-CN"/>
        </w:rPr>
      </w:pPr>
      <w:r>
        <w:rPr>
          <w:lang w:eastAsia="zh-CN"/>
        </w:rPr>
        <w:br w:type="page"/>
      </w:r>
    </w:p>
    <w:p>
      <w:pPr>
        <w:spacing w:line="360" w:lineRule="auto"/>
        <w:outlineLvl w:val="1"/>
        <w:rPr>
          <w:bCs/>
        </w:rPr>
      </w:pPr>
      <w:bookmarkStart w:id="651" w:name="_Toc24942"/>
      <w:bookmarkStart w:id="652" w:name="_Toc15716_WPSOffice_Level1"/>
      <w:bookmarkStart w:id="653" w:name="_Toc8162_WPSOffice_Level1"/>
      <w:r>
        <w:rPr>
          <w:rFonts w:hint="eastAsia"/>
          <w:bCs/>
        </w:rPr>
        <w:t>附表六：临时用地表</w:t>
      </w:r>
      <w:bookmarkEnd w:id="651"/>
      <w:bookmarkEnd w:id="652"/>
      <w:bookmarkEnd w:id="653"/>
    </w:p>
    <w:p/>
    <w:tbl>
      <w:tblPr>
        <w:tblStyle w:val="11"/>
        <w:tblW w:w="910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275"/>
        <w:gridCol w:w="2276"/>
        <w:gridCol w:w="2277"/>
        <w:gridCol w:w="227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用途</w:t>
            </w:r>
          </w:p>
        </w:tc>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面积</w:t>
            </w:r>
            <w:r>
              <w:rPr>
                <w:szCs w:val="21"/>
              </w:rPr>
              <w:t>(</w:t>
            </w:r>
            <w:r>
              <w:rPr>
                <w:rFonts w:hint="eastAsia"/>
                <w:szCs w:val="21"/>
              </w:rPr>
              <w:t>平方米</w:t>
            </w:r>
            <w:r>
              <w:rPr>
                <w:szCs w:val="21"/>
              </w:rPr>
              <w:t>)</w:t>
            </w: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位置</w:t>
            </w: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需用时间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bl>
    <w:p>
      <w:r>
        <w:br w:type="page"/>
      </w:r>
    </w:p>
    <w:p>
      <w:pPr>
        <w:spacing w:line="360" w:lineRule="auto"/>
        <w:jc w:val="center"/>
        <w:outlineLvl w:val="1"/>
        <w:rPr>
          <w:sz w:val="28"/>
          <w:szCs w:val="28"/>
        </w:rPr>
      </w:pPr>
      <w:bookmarkStart w:id="654" w:name="_Toc24478"/>
      <w:bookmarkStart w:id="655" w:name="_Toc8539_WPSOffice_Level1"/>
      <w:bookmarkStart w:id="656" w:name="_Toc17747_WPSOffice_Level1"/>
      <w:r>
        <w:rPr>
          <w:rFonts w:hint="eastAsia"/>
          <w:sz w:val="28"/>
          <w:szCs w:val="28"/>
        </w:rPr>
        <w:t>二、项目管理机构</w:t>
      </w:r>
      <w:bookmarkEnd w:id="654"/>
      <w:bookmarkEnd w:id="655"/>
      <w:bookmarkEnd w:id="656"/>
    </w:p>
    <w:p>
      <w:pPr>
        <w:spacing w:line="360" w:lineRule="auto"/>
        <w:jc w:val="center"/>
        <w:outlineLvl w:val="2"/>
        <w:rPr>
          <w:bCs/>
        </w:rPr>
      </w:pPr>
      <w:bookmarkStart w:id="657" w:name="_Toc16277_WPSOffice_Level2"/>
      <w:bookmarkStart w:id="658" w:name="_Toc26920_WPSOffice_Level2"/>
      <w:bookmarkStart w:id="659" w:name="_Toc25876"/>
      <w:r>
        <w:rPr>
          <w:bCs/>
        </w:rPr>
        <w:t>(</w:t>
      </w:r>
      <w:r>
        <w:rPr>
          <w:rFonts w:hint="eastAsia"/>
          <w:bCs/>
        </w:rPr>
        <w:t>一</w:t>
      </w:r>
      <w:r>
        <w:rPr>
          <w:bCs/>
        </w:rPr>
        <w:t>)</w:t>
      </w:r>
      <w:r>
        <w:rPr>
          <w:rFonts w:hint="eastAsia"/>
          <w:bCs/>
        </w:rPr>
        <w:t>项目管理机构组成表</w:t>
      </w:r>
      <w:bookmarkEnd w:id="657"/>
      <w:bookmarkEnd w:id="658"/>
      <w:bookmarkEnd w:id="659"/>
    </w:p>
    <w:p>
      <w:pPr>
        <w:spacing w:line="360" w:lineRule="auto"/>
        <w:jc w:val="center"/>
      </w:pPr>
    </w:p>
    <w:tbl>
      <w:tblPr>
        <w:tblStyle w:val="11"/>
        <w:tblW w:w="910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900"/>
        <w:gridCol w:w="947"/>
        <w:gridCol w:w="1190"/>
        <w:gridCol w:w="1407"/>
        <w:gridCol w:w="1374"/>
        <w:gridCol w:w="1338"/>
        <w:gridCol w:w="1226"/>
        <w:gridCol w:w="72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99"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职务</w:t>
            </w:r>
          </w:p>
        </w:tc>
        <w:tc>
          <w:tcPr>
            <w:tcW w:w="946"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姓名</w:t>
            </w:r>
          </w:p>
        </w:tc>
        <w:tc>
          <w:tcPr>
            <w:tcW w:w="1189"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职称</w:t>
            </w:r>
          </w:p>
        </w:tc>
        <w:tc>
          <w:tcPr>
            <w:tcW w:w="5345" w:type="dxa"/>
            <w:gridSpan w:val="4"/>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执业或职业资格证明</w:t>
            </w:r>
          </w:p>
        </w:tc>
        <w:tc>
          <w:tcPr>
            <w:tcW w:w="723"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99"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c>
          <w:tcPr>
            <w:tcW w:w="946"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c>
          <w:tcPr>
            <w:tcW w:w="1189"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c>
          <w:tcPr>
            <w:tcW w:w="14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证书名称</w:t>
            </w:r>
          </w:p>
        </w:tc>
        <w:tc>
          <w:tcPr>
            <w:tcW w:w="137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级别</w:t>
            </w:r>
          </w:p>
        </w:tc>
        <w:tc>
          <w:tcPr>
            <w:tcW w:w="133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证号</w:t>
            </w:r>
          </w:p>
        </w:tc>
        <w:tc>
          <w:tcPr>
            <w:tcW w:w="122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专业</w:t>
            </w:r>
          </w:p>
        </w:tc>
        <w:tc>
          <w:tcPr>
            <w:tcW w:w="723"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9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9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9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9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9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9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9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9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9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9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9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9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9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9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9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9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bl>
    <w:p>
      <w:r>
        <w:br w:type="page"/>
      </w:r>
    </w:p>
    <w:p>
      <w:pPr>
        <w:spacing w:line="360" w:lineRule="auto"/>
        <w:jc w:val="center"/>
        <w:outlineLvl w:val="2"/>
        <w:rPr>
          <w:bCs/>
        </w:rPr>
      </w:pPr>
      <w:bookmarkStart w:id="660" w:name="_Toc7096_WPSOffice_Level2"/>
      <w:bookmarkStart w:id="661" w:name="_Toc12722_WPSOffice_Level2"/>
      <w:bookmarkStart w:id="662" w:name="_Toc31824"/>
      <w:r>
        <w:rPr>
          <w:bCs/>
        </w:rPr>
        <w:t>(</w:t>
      </w:r>
      <w:r>
        <w:rPr>
          <w:rFonts w:hint="eastAsia"/>
          <w:bCs/>
        </w:rPr>
        <w:t>二</w:t>
      </w:r>
      <w:r>
        <w:rPr>
          <w:bCs/>
        </w:rPr>
        <w:t>)</w:t>
      </w:r>
      <w:r>
        <w:rPr>
          <w:rFonts w:hint="eastAsia"/>
          <w:bCs/>
        </w:rPr>
        <w:t>主要人员简历表</w:t>
      </w:r>
      <w:bookmarkEnd w:id="660"/>
      <w:bookmarkEnd w:id="661"/>
      <w:bookmarkEnd w:id="662"/>
    </w:p>
    <w:p>
      <w:pPr>
        <w:spacing w:line="360" w:lineRule="auto"/>
        <w:jc w:val="center"/>
        <w:rPr>
          <w:bCs/>
        </w:rPr>
      </w:pPr>
    </w:p>
    <w:tbl>
      <w:tblPr>
        <w:tblStyle w:val="11"/>
        <w:tblW w:w="910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63"/>
        <w:gridCol w:w="224"/>
        <w:gridCol w:w="857"/>
        <w:gridCol w:w="848"/>
        <w:gridCol w:w="852"/>
        <w:gridCol w:w="2977"/>
        <w:gridCol w:w="228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06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姓名</w:t>
            </w:r>
          </w:p>
        </w:tc>
        <w:tc>
          <w:tcPr>
            <w:tcW w:w="1081"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8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年龄</w:t>
            </w:r>
          </w:p>
        </w:tc>
        <w:tc>
          <w:tcPr>
            <w:tcW w:w="85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9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学历</w:t>
            </w:r>
          </w:p>
        </w:tc>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06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职称</w:t>
            </w:r>
          </w:p>
        </w:tc>
        <w:tc>
          <w:tcPr>
            <w:tcW w:w="1081"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8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职务</w:t>
            </w:r>
          </w:p>
        </w:tc>
        <w:tc>
          <w:tcPr>
            <w:tcW w:w="85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9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拟在本合同任职</w:t>
            </w:r>
          </w:p>
        </w:tc>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06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毕业学校</w:t>
            </w:r>
          </w:p>
        </w:tc>
        <w:tc>
          <w:tcPr>
            <w:tcW w:w="8040" w:type="dxa"/>
            <w:gridSpan w:val="6"/>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szCs w:val="21"/>
              </w:rPr>
            </w:pPr>
            <w:r>
              <w:rPr>
                <w:rFonts w:hint="eastAsia"/>
                <w:szCs w:val="21"/>
              </w:rPr>
              <w:t>年毕业于</w:t>
            </w:r>
            <w:r>
              <w:rPr>
                <w:szCs w:val="21"/>
              </w:rPr>
              <w:t xml:space="preserve">          </w:t>
            </w:r>
            <w:r>
              <w:rPr>
                <w:rFonts w:hint="eastAsia"/>
                <w:szCs w:val="21"/>
              </w:rPr>
              <w:t>学校</w:t>
            </w:r>
            <w:r>
              <w:rPr>
                <w:szCs w:val="21"/>
              </w:rPr>
              <w:t xml:space="preserve">          </w:t>
            </w:r>
            <w:r>
              <w:rPr>
                <w:rFonts w:hint="eastAsia"/>
                <w:szCs w:val="21"/>
              </w:rPr>
              <w:t>专业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9102" w:type="dxa"/>
            <w:gridSpan w:val="7"/>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主要工作经历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286"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时间</w:t>
            </w:r>
          </w:p>
        </w:tc>
        <w:tc>
          <w:tcPr>
            <w:tcW w:w="2557"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参加过的类似项目</w:t>
            </w:r>
          </w:p>
        </w:tc>
        <w:tc>
          <w:tcPr>
            <w:tcW w:w="29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担任职务</w:t>
            </w:r>
          </w:p>
        </w:tc>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286"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557"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9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286"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557"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9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286"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557"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9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286"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557"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9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286"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557"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9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286"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557"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9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286"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557"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9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286"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557"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9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286"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557"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9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bl>
    <w:p/>
    <w:p>
      <w:pPr>
        <w:spacing w:line="360" w:lineRule="auto"/>
        <w:ind w:firstLine="480" w:firstLineChars="200"/>
        <w:rPr>
          <w:szCs w:val="21"/>
          <w:lang w:eastAsia="zh-CN"/>
        </w:rPr>
      </w:pPr>
      <w:r>
        <w:rPr>
          <w:szCs w:val="21"/>
          <w:lang w:eastAsia="zh-CN"/>
        </w:rPr>
        <w:t>注: (1)“主要人员简历表”中的项目负责人应附建造师证、身份证、社保缴费证明，管理过的项目业绩须附合同协议书原件扫描件;技术负责人应附身份证、职称证(任职文件、评审表复印件)、社保缴费证明，管理过的项目业绩须附证明其所任技术职务的企业文件或用户证明原件扫描件。如有不实，被查实属于弄虛作假的，取消中标资格，不予退还投标保证金。</w:t>
      </w:r>
    </w:p>
    <w:p>
      <w:pPr>
        <w:spacing w:line="360" w:lineRule="auto"/>
        <w:ind w:firstLine="720" w:firstLineChars="300"/>
        <w:rPr>
          <w:szCs w:val="21"/>
          <w:lang w:eastAsia="zh-CN"/>
        </w:rPr>
      </w:pPr>
      <w:r>
        <w:rPr>
          <w:szCs w:val="21"/>
          <w:lang w:eastAsia="zh-CN"/>
        </w:rPr>
        <w:t>(2)</w:t>
      </w:r>
      <w:r>
        <w:rPr>
          <w:rFonts w:hint="eastAsia"/>
          <w:szCs w:val="21"/>
          <w:lang w:eastAsia="zh-CN"/>
        </w:rPr>
        <w:t>社保缴费证明是指，由社保部门出具的主要人员在该投标人单位最近</w:t>
      </w:r>
      <w:r>
        <w:rPr>
          <w:szCs w:val="21"/>
          <w:lang w:eastAsia="zh-CN"/>
        </w:rPr>
        <w:t> 6 </w:t>
      </w:r>
      <w:r>
        <w:rPr>
          <w:rFonts w:hint="eastAsia"/>
          <w:szCs w:val="21"/>
          <w:lang w:eastAsia="zh-CN"/>
        </w:rPr>
        <w:t>个月连续缴费证明，从招标文件开始下载时间的上一个月或上上个月起算，往前推</w:t>
      </w:r>
      <w:r>
        <w:rPr>
          <w:szCs w:val="21"/>
          <w:lang w:eastAsia="zh-CN"/>
        </w:rPr>
        <w:t>6</w:t>
      </w:r>
      <w:r>
        <w:rPr>
          <w:rFonts w:hint="eastAsia"/>
          <w:szCs w:val="21"/>
          <w:lang w:eastAsia="zh-CN"/>
        </w:rPr>
        <w:t>个月的连续、不间断的缴费证明，企业设立不足</w:t>
      </w:r>
      <w:r>
        <w:rPr>
          <w:szCs w:val="21"/>
          <w:lang w:eastAsia="zh-CN"/>
        </w:rPr>
        <w:t>6</w:t>
      </w:r>
      <w:r>
        <w:rPr>
          <w:rFonts w:hint="eastAsia"/>
          <w:szCs w:val="21"/>
          <w:lang w:eastAsia="zh-CN"/>
        </w:rPr>
        <w:t>个月的可少于</w:t>
      </w:r>
      <w:r>
        <w:rPr>
          <w:szCs w:val="21"/>
          <w:lang w:eastAsia="zh-CN"/>
        </w:rPr>
        <w:t>6</w:t>
      </w:r>
      <w:r>
        <w:rPr>
          <w:rFonts w:hint="eastAsia"/>
          <w:szCs w:val="21"/>
          <w:lang w:eastAsia="zh-CN"/>
        </w:rPr>
        <w:t>个月；退休的注册建造师提供退休证明材料，无需提供社保缴费证明；新聘人员在该投标人单位的社保缴费证明不足</w:t>
      </w:r>
      <w:r>
        <w:rPr>
          <w:szCs w:val="21"/>
          <w:lang w:eastAsia="zh-CN"/>
        </w:rPr>
        <w:t>6</w:t>
      </w:r>
      <w:r>
        <w:rPr>
          <w:rFonts w:hint="eastAsia"/>
          <w:szCs w:val="21"/>
          <w:lang w:eastAsia="zh-CN"/>
        </w:rPr>
        <w:t>个月的，还应提供聘用合同。</w:t>
      </w:r>
    </w:p>
    <w:p>
      <w:pPr>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spacing w:line="360" w:lineRule="auto"/>
        <w:jc w:val="center"/>
        <w:outlineLvl w:val="1"/>
        <w:rPr>
          <w:sz w:val="28"/>
          <w:szCs w:val="28"/>
        </w:rPr>
      </w:pPr>
      <w:bookmarkStart w:id="663" w:name="_Toc24076_WPSOffice_Level1"/>
      <w:bookmarkStart w:id="664" w:name="_Toc2228"/>
      <w:bookmarkStart w:id="665" w:name="_Toc21603_WPSOffice_Level1"/>
      <w:r>
        <w:rPr>
          <w:rFonts w:hint="eastAsia"/>
          <w:sz w:val="28"/>
          <w:szCs w:val="28"/>
        </w:rPr>
        <w:t>三、拟分包项目情况表</w:t>
      </w:r>
      <w:bookmarkEnd w:id="663"/>
      <w:bookmarkEnd w:id="664"/>
      <w:bookmarkEnd w:id="665"/>
    </w:p>
    <w:p/>
    <w:tbl>
      <w:tblPr>
        <w:tblStyle w:val="11"/>
        <w:tblW w:w="910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872"/>
        <w:gridCol w:w="3240"/>
        <w:gridCol w:w="1873"/>
        <w:gridCol w:w="212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分包人名称</w:t>
            </w:r>
          </w:p>
        </w:tc>
        <w:tc>
          <w:tcPr>
            <w:tcW w:w="323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地</w:t>
            </w:r>
            <w:r>
              <w:rPr>
                <w:szCs w:val="21"/>
              </w:rPr>
              <w:t xml:space="preserve">    </w:t>
            </w:r>
            <w:r>
              <w:rPr>
                <w:rFonts w:hint="eastAsia"/>
                <w:szCs w:val="21"/>
              </w:rPr>
              <w:t>址</w:t>
            </w:r>
          </w:p>
        </w:tc>
        <w:tc>
          <w:tcPr>
            <w:tcW w:w="21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法定代表人</w:t>
            </w:r>
          </w:p>
        </w:tc>
        <w:tc>
          <w:tcPr>
            <w:tcW w:w="323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电</w:t>
            </w:r>
            <w:r>
              <w:rPr>
                <w:szCs w:val="21"/>
              </w:rPr>
              <w:t xml:space="preserve">    </w:t>
            </w:r>
            <w:r>
              <w:rPr>
                <w:rFonts w:hint="eastAsia"/>
                <w:szCs w:val="21"/>
              </w:rPr>
              <w:t>话</w:t>
            </w:r>
          </w:p>
        </w:tc>
        <w:tc>
          <w:tcPr>
            <w:tcW w:w="21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营业执照号码</w:t>
            </w:r>
          </w:p>
        </w:tc>
        <w:tc>
          <w:tcPr>
            <w:tcW w:w="323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资质等级</w:t>
            </w:r>
          </w:p>
        </w:tc>
        <w:tc>
          <w:tcPr>
            <w:tcW w:w="21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拟分包的工程项目</w:t>
            </w:r>
          </w:p>
        </w:tc>
        <w:tc>
          <w:tcPr>
            <w:tcW w:w="323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主要内容</w:t>
            </w:r>
          </w:p>
        </w:tc>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预计造价</w:t>
            </w:r>
            <w:r>
              <w:rPr>
                <w:szCs w:val="21"/>
              </w:rPr>
              <w:t>(</w:t>
            </w:r>
            <w:r>
              <w:rPr>
                <w:rFonts w:hint="eastAsia"/>
                <w:szCs w:val="21"/>
              </w:rPr>
              <w:t>万元</w:t>
            </w:r>
            <w:r>
              <w:rPr>
                <w:szCs w:val="21"/>
              </w:rPr>
              <w:t>)</w:t>
            </w:r>
          </w:p>
        </w:tc>
        <w:tc>
          <w:tcPr>
            <w:tcW w:w="21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已经做过的类似工程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323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119"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323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2119"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323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2119"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323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2119"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323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2119"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323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2119"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323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2119"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323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2119"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323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2119"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323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2119"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323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2119"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323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2119"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323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2119"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323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2119"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323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2119"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r>
    </w:tbl>
    <w:p>
      <w:pPr>
        <w:spacing w:line="360" w:lineRule="auto"/>
        <w:rPr>
          <w:lang w:eastAsia="zh-CN"/>
        </w:rPr>
      </w:pPr>
      <w:r>
        <w:rPr>
          <w:rFonts w:hint="eastAsia"/>
          <w:szCs w:val="21"/>
          <w:lang w:eastAsia="zh-CN"/>
        </w:rPr>
        <w:t>注：附分包人的营业执照副本、资质证书副本原件扫描件。</w:t>
      </w:r>
    </w:p>
    <w:p>
      <w:pPr>
        <w:rPr>
          <w:lang w:eastAsia="zh-CN"/>
        </w:rPr>
      </w:pPr>
    </w:p>
    <w:p>
      <w:pPr>
        <w:rPr>
          <w:lang w:eastAsia="zh-CN"/>
        </w:rPr>
      </w:pPr>
    </w:p>
    <w:p>
      <w:pPr>
        <w:rPr>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仿宋">
    <w:panose1 w:val="02010609060101010101"/>
    <w:charset w:val="86"/>
    <w:family w:val="modern"/>
    <w:pitch w:val="default"/>
    <w:sig w:usb0="800002BF" w:usb1="38CF7CFA" w:usb2="00000016" w:usb3="00000000" w:csb0="00040001" w:csb1="00000000"/>
  </w:font>
  <w:font w:name="方正兰亭特黑_SC">
    <w:altName w:val="微软雅黑"/>
    <w:panose1 w:val="00000000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方正宋黑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cumentProtection w:edit="readOnly" w:enforcement="1"/>
  <w:defaultTabStop w:val="720"/>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3MjRiZjgyMTBmMmQ4NGVmYzRjOWRjMGQxNDc4ODkifQ=="/>
  </w:docVars>
  <w:rsids>
    <w:rsidRoot w:val="00A77B3E"/>
    <w:rsid w:val="00404314"/>
    <w:rsid w:val="0072072B"/>
    <w:rsid w:val="007352CC"/>
    <w:rsid w:val="00761581"/>
    <w:rsid w:val="007E2774"/>
    <w:rsid w:val="00A77B3E"/>
    <w:rsid w:val="00CA2A55"/>
    <w:rsid w:val="00E44A8C"/>
    <w:rsid w:val="00E47A28"/>
    <w:rsid w:val="00FA2983"/>
    <w:rsid w:val="05775B48"/>
    <w:rsid w:val="061A51C2"/>
    <w:rsid w:val="0AEF581C"/>
    <w:rsid w:val="0BC359A3"/>
    <w:rsid w:val="0C8A3641"/>
    <w:rsid w:val="0F186A3E"/>
    <w:rsid w:val="14317B51"/>
    <w:rsid w:val="15154E9C"/>
    <w:rsid w:val="19DF0323"/>
    <w:rsid w:val="1E1E53A2"/>
    <w:rsid w:val="1E57200B"/>
    <w:rsid w:val="1E5B7E83"/>
    <w:rsid w:val="20123AA4"/>
    <w:rsid w:val="208D4E3F"/>
    <w:rsid w:val="23EA5508"/>
    <w:rsid w:val="24156355"/>
    <w:rsid w:val="24710B4C"/>
    <w:rsid w:val="27274C25"/>
    <w:rsid w:val="29315DF7"/>
    <w:rsid w:val="2C4A1354"/>
    <w:rsid w:val="2CDC2FC6"/>
    <w:rsid w:val="2D9F6ADA"/>
    <w:rsid w:val="2DF20AAB"/>
    <w:rsid w:val="372058D0"/>
    <w:rsid w:val="3DCA1E86"/>
    <w:rsid w:val="434E4917"/>
    <w:rsid w:val="44AB31F4"/>
    <w:rsid w:val="470653E4"/>
    <w:rsid w:val="47775641"/>
    <w:rsid w:val="4AD22C18"/>
    <w:rsid w:val="4C8E670A"/>
    <w:rsid w:val="5C19314B"/>
    <w:rsid w:val="5D5E5177"/>
    <w:rsid w:val="61C005CC"/>
    <w:rsid w:val="655D5D15"/>
    <w:rsid w:val="67CF69D9"/>
    <w:rsid w:val="70F45034"/>
    <w:rsid w:val="74BF2FFF"/>
    <w:rsid w:val="758E3470"/>
    <w:rsid w:val="77051A5D"/>
    <w:rsid w:val="777A73E3"/>
    <w:rsid w:val="7B481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en-US" w:bidi="ar-SA"/>
    </w:rPr>
  </w:style>
  <w:style w:type="paragraph" w:styleId="4">
    <w:name w:val="heading 3"/>
    <w:basedOn w:val="5"/>
    <w:next w:val="5"/>
    <w:semiHidden/>
    <w:unhideWhenUsed/>
    <w:qFormat/>
    <w:uiPriority w:val="0"/>
    <w:pPr>
      <w:keepNext/>
      <w:keepLines/>
      <w:spacing w:before="260" w:after="260" w:line="360" w:lineRule="auto"/>
      <w:outlineLvl w:val="2"/>
    </w:pPr>
    <w:rPr>
      <w:b/>
      <w:bCs/>
      <w:szCs w:val="32"/>
    </w:rPr>
  </w:style>
  <w:style w:type="paragraph" w:styleId="6">
    <w:name w:val="heading 4"/>
    <w:basedOn w:val="1"/>
    <w:next w:val="1"/>
    <w:autoRedefine/>
    <w:semiHidden/>
    <w:unhideWhenUsed/>
    <w:qFormat/>
    <w:uiPriority w:val="9"/>
    <w:pPr>
      <w:outlineLvl w:val="3"/>
    </w:pPr>
    <w:rPr>
      <w:rFonts w:ascii="宋体" w:hAnsi="宋体" w:cs="宋体"/>
      <w:b/>
      <w:bCs/>
    </w:rPr>
  </w:style>
  <w:style w:type="paragraph" w:styleId="7">
    <w:name w:val="heading 5"/>
    <w:basedOn w:val="1"/>
    <w:next w:val="1"/>
    <w:semiHidden/>
    <w:unhideWhenUsed/>
    <w:qFormat/>
    <w:uiPriority w:val="9"/>
    <w:pPr>
      <w:outlineLvl w:val="4"/>
    </w:pPr>
    <w:rPr>
      <w:rFonts w:ascii="宋体" w:hAnsi="宋体" w:cs="宋体"/>
      <w:b/>
      <w:bCs/>
      <w:sz w:val="20"/>
      <w:szCs w:val="20"/>
    </w:rPr>
  </w:style>
  <w:style w:type="paragraph" w:styleId="8">
    <w:name w:val="heading 6"/>
    <w:basedOn w:val="1"/>
    <w:next w:val="1"/>
    <w:autoRedefine/>
    <w:semiHidden/>
    <w:unhideWhenUsed/>
    <w:qFormat/>
    <w:uiPriority w:val="9"/>
    <w:pPr>
      <w:outlineLvl w:val="5"/>
    </w:pPr>
    <w:rPr>
      <w:rFonts w:ascii="宋体" w:hAnsi="宋体" w:cs="宋体"/>
      <w:b/>
      <w:bCs/>
      <w:sz w:val="20"/>
      <w:szCs w:val="15"/>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autoRedefine/>
    <w:qFormat/>
    <w:uiPriority w:val="0"/>
    <w:pPr>
      <w:ind w:firstLine="420" w:firstLineChars="200"/>
    </w:pPr>
  </w:style>
  <w:style w:type="paragraph" w:customStyle="1" w:styleId="3">
    <w:name w:val="Body Text Indent1"/>
    <w:basedOn w:val="1"/>
    <w:autoRedefine/>
    <w:qFormat/>
    <w:uiPriority w:val="0"/>
    <w:pPr>
      <w:ind w:firstLine="624"/>
    </w:pPr>
  </w:style>
  <w:style w:type="paragraph" w:customStyle="1" w:styleId="5">
    <w:name w:val="Normal_0"/>
    <w:autoRedefine/>
    <w:qFormat/>
    <w:uiPriority w:val="0"/>
    <w:pPr>
      <w:widowControl w:val="0"/>
      <w:jc w:val="both"/>
    </w:pPr>
    <w:rPr>
      <w:rFonts w:ascii="Calibri" w:hAnsi="Calibri" w:eastAsia="宋体" w:cs="Times New Roman"/>
      <w:kern w:val="2"/>
      <w:sz w:val="21"/>
      <w:szCs w:val="22"/>
      <w:lang w:val="en-US" w:eastAsia="zh-CN" w:bidi="ar-SA"/>
    </w:rPr>
  </w:style>
  <w:style w:type="paragraph" w:styleId="9">
    <w:name w:val="Body Text Indent"/>
    <w:basedOn w:val="1"/>
    <w:autoRedefine/>
    <w:semiHidden/>
    <w:unhideWhenUsed/>
    <w:qFormat/>
    <w:uiPriority w:val="99"/>
    <w:pPr>
      <w:spacing w:after="120"/>
      <w:ind w:left="420" w:leftChars="200"/>
    </w:pPr>
  </w:style>
  <w:style w:type="paragraph" w:styleId="10">
    <w:name w:val="Body Text First Indent 2"/>
    <w:basedOn w:val="9"/>
    <w:autoRedefine/>
    <w:semiHidden/>
    <w:unhideWhenUsed/>
    <w:qFormat/>
    <w:uiPriority w:val="0"/>
    <w:pPr>
      <w:ind w:firstLine="420" w:firstLineChars="200"/>
    </w:pPr>
  </w:style>
  <w:style w:type="character" w:styleId="13">
    <w:name w:val="Hyperlink"/>
    <w:autoRedefine/>
    <w:semiHidden/>
    <w:unhideWhenUsed/>
    <w:qFormat/>
    <w:uiPriority w:val="99"/>
    <w:rPr>
      <w:color w:val="000000"/>
      <w:u w:val="none"/>
    </w:rPr>
  </w:style>
  <w:style w:type="paragraph" w:customStyle="1" w:styleId="14">
    <w:name w:val="样式4"/>
    <w:basedOn w:val="1"/>
    <w:autoRedefine/>
    <w:qFormat/>
    <w:uiPriority w:val="0"/>
    <w:pPr>
      <w:ind w:firstLine="480" w:firstLineChars="200"/>
    </w:pPr>
    <w:rPr>
      <w:color w:val="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Template</Template>
  <Pages>161</Pages>
  <Words>67699</Words>
  <Characters>76197</Characters>
  <Lines>677</Lines>
  <Paragraphs>190</Paragraphs>
  <TotalTime>3</TotalTime>
  <ScaleCrop>false</ScaleCrop>
  <LinksUpToDate>false</LinksUpToDate>
  <CharactersWithSpaces>82952</CharactersWithSpaces>
  <Application>WPS Office_12.1.0.16929_F1E327BC-269C-435d-A152-05C5408002CA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2022-06-20T09:19:00Z</dcterms:created>
  <dc:creator>Administrator</dc:creator>
  <cp:lastModifiedBy>所谓无所谓</cp:lastModifiedBy>
  <cp:lastPrinted>2024-03-01T01:20:00Z</cp:lastPrinted>
  <dcterms:modified xsi:type="dcterms:W3CDTF">2024-06-12T06:30:08Z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79E12F04C3A44A8B902D6188891DF036</vt:lpwstr>
  </property>
  <property fmtid="{D5CDD505-2E9C-101B-9397-08002B2CF9AE}" pid="3" name="KSOProductBuildVer">
    <vt:lpwstr>2052-12.1.0.16929</vt:lpwstr>
  </property>
</Properties>
</file>