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795" w:tblpY="1998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229"/>
        <w:gridCol w:w="1110"/>
        <w:gridCol w:w="750"/>
        <w:gridCol w:w="750"/>
        <w:gridCol w:w="750"/>
        <w:gridCol w:w="90"/>
        <w:gridCol w:w="660"/>
        <w:gridCol w:w="1095"/>
        <w:gridCol w:w="940"/>
        <w:gridCol w:w="7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项目编号：SDRCZB-2023014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99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项目名称：禹城市口袋公园项目设计                                            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99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开标时间：2023年03月28日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6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价格部分       (10分)</w:t>
            </w:r>
          </w:p>
        </w:tc>
        <w:tc>
          <w:tcPr>
            <w:tcW w:w="17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技术部分评分（78分）</w:t>
            </w:r>
          </w:p>
        </w:tc>
        <w:tc>
          <w:tcPr>
            <w:tcW w:w="6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商务部分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（12分）</w:t>
            </w:r>
          </w:p>
        </w:tc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合计得分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(100分)</w:t>
            </w:r>
          </w:p>
        </w:tc>
        <w:tc>
          <w:tcPr>
            <w:tcW w:w="4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评委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评委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评委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4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江苏兴业环境集团有限公司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9.58 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53.00 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64.30 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57.00 </w:t>
            </w:r>
          </w:p>
        </w:tc>
        <w:tc>
          <w:tcPr>
            <w:tcW w:w="4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58.10 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3.00 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70.68 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天翼园林建设有限公司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9.73 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49.00 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64.30 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50.00 </w:t>
            </w:r>
          </w:p>
        </w:tc>
        <w:tc>
          <w:tcPr>
            <w:tcW w:w="4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54.43 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8.00 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72.16 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江苏城乡空间规划设计研究院有限责任公司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10.00 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68.00 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70.80 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66.00 </w:t>
            </w:r>
          </w:p>
        </w:tc>
        <w:tc>
          <w:tcPr>
            <w:tcW w:w="4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68.27 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12.00 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90.27 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扬州市城市规划设计研究院有限责任公司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9.80 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55.00 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66.90 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52.00 </w:t>
            </w:r>
          </w:p>
        </w:tc>
        <w:tc>
          <w:tcPr>
            <w:tcW w:w="4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57.97 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10.00 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77.77 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</w:tbl>
    <w:p>
      <w:pPr>
        <w:jc w:val="center"/>
        <w:rPr>
          <w:rFonts w:hint="eastAsia" w:eastAsiaTheme="minorEastAsia"/>
          <w:sz w:val="24"/>
          <w:szCs w:val="32"/>
          <w:lang w:eastAsia="zh-CN"/>
        </w:rPr>
      </w:pPr>
      <w:bookmarkStart w:id="0" w:name="_GoBack"/>
      <w:bookmarkEnd w:id="0"/>
      <w:r>
        <w:rPr>
          <w:rFonts w:hint="eastAsia"/>
          <w:sz w:val="24"/>
          <w:szCs w:val="32"/>
          <w:lang w:eastAsia="zh-CN"/>
        </w:rPr>
        <w:t>评审结果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YzVjZjc5MTZlMmVkOWI5ZDY3M2Q4OGEzYzczZmQifQ=="/>
  </w:docVars>
  <w:rsids>
    <w:rsidRoot w:val="42F61319"/>
    <w:rsid w:val="03481A37"/>
    <w:rsid w:val="39975718"/>
    <w:rsid w:val="3E5D5383"/>
    <w:rsid w:val="42F61319"/>
    <w:rsid w:val="45102752"/>
    <w:rsid w:val="45ED0634"/>
    <w:rsid w:val="46AC3288"/>
    <w:rsid w:val="531F4D97"/>
    <w:rsid w:val="6CB457BA"/>
    <w:rsid w:val="728D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2024-02-02T08:25:00Z</dcterms:created>
  <dc:creator>山东荣策 申世超</dc:creator>
  <cp:lastModifiedBy>山东荣策 申世超</cp:lastModifiedBy>
  <dcterms:modified xsi:type="dcterms:W3CDTF">2024-02-02T08:27:01Z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D297B541E02E4DA88E149BE723D3FBE5_11</vt:lpwstr>
  </property>
</Properties>
</file>