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71" w:tblpY="215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374"/>
        <w:gridCol w:w="1329"/>
        <w:gridCol w:w="1329"/>
        <w:gridCol w:w="1509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项目编号：ZXHDZB-2023-0407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项目名称：禹城市第四油棉加工厂维修改造项目                                                   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开标时间：2023年4月18日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商务报价得分 (30分)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施工组织设计得分（70分）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合计得分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(100分)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德州安厦劳务分包有限公司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29.66 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84.66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山东硕昌建筑工程有限公司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29.35 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55.83 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85.19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德州鸿磐工程施工有限公司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29.57 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56.33 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85.90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德州环通建筑工程有限公司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62.27 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92.27 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VjZjc5MTZlMmVkOWI5ZDY3M2Q4OGEzYzczZmQifQ=="/>
  </w:docVars>
  <w:rsids>
    <w:rsidRoot w:val="3D7F20A2"/>
    <w:rsid w:val="03481A37"/>
    <w:rsid w:val="39975718"/>
    <w:rsid w:val="3D7F20A2"/>
    <w:rsid w:val="3E5D5383"/>
    <w:rsid w:val="45ED0634"/>
    <w:rsid w:val="46AC3288"/>
    <w:rsid w:val="531F4D97"/>
    <w:rsid w:val="6CB457BA"/>
    <w:rsid w:val="728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2023-07-21T01:36:00Z</dcterms:created>
  <dc:creator>山东荣策 申世超</dc:creator>
  <cp:lastModifiedBy>山东荣策 申世超</cp:lastModifiedBy>
  <dcterms:modified xsi:type="dcterms:W3CDTF">2023-07-21T02:22:01Z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015145D589D9484CB7AB5EFB5DC0A871_11</vt:lpwstr>
  </property>
</Properties>
</file>