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无油螺杆鼓风机技术参数</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 基本标准</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供应商提供的设备应符合下列基本标准，但不仅限于下列标准，还可能有许多采购方未了解的而被国际国内鼓风机制造行业普遍承认的标准，亦为本次采购的技术条件。采用下列标准时以最新版本为准。螺杆鼓风机定义：具有内压缩的特性，空气在吸入口到出口的过程中，压力即已建立。</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ISO              国际化标准组织标准</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IEC              国际电工技术委员会标准</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ASTM  PTC-9      设备风机性能实验标准</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ANSI             美国钢铁协会标准</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NEMA             国际电器制造业协会标准</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AFBMA            轴承使用标准</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GB/T2888-2008    《风机和鼓风机噪声测量方法》</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GB/T10178-2006   《工业通风机 现场性能试验》</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JB/T10563-2006   《一般用途离心通风机技术条件》</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GB/T1236-2000    《工业通风机 用标准化风道进行性能试验》</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JB/T4364-1999    《风机配套消声器 性能试验方法》</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JB/T3165-1999    《离心和轴流式鼓风机和压缩机 热力性能试验》</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ISO1217-2009     《容积式压缩机 验收试验》</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噪声检测标准      ISO2151和ISO9614-2误差±3dB(A)</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轴功率根据ISO1217，第三版，附录C(GB/T 3853)标准测量，允许误差为+/-4％。</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鼓风机噪音根据ISO2151和ISO9614-2标准测量，在距机组1米处测量,允许误差+/-3dB(A)。</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鼓风机排气量根据ISO1217，第三版，附录C(GB/T 3853)标准测量，允许误差为+/-3％。</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鼓风机排气含油量根据ISO8573-1 CLASS 0标准，出口空气含油量:100%无油</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 技术资料</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（1）系统的总体布置图，图中需表明详细的技术规格、特性曲线、装配结构、零件材料以及设备的外形尺寸和安装、维修运行所需的空间要求。</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（2）基础螺栓布置详图和土建荷载。</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（3）制造和质保措施。</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（4）设备的安装、运行、维修手册。</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（5）电气原理图及备件表。</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（6）供货商资格证明和五年以上同类设备供货和应用业绩。</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（7）鼓风机噪音强度的测试资料。</w:t>
      </w:r>
    </w:p>
    <w:p>
      <w:pPr>
        <w:pStyle w:val="4"/>
        <w:keepNext/>
        <w:keepLines/>
        <w:pageBreakBefore w:val="0"/>
        <w:widowControl w:val="0"/>
        <w:numPr>
          <w:ilvl w:val="4"/>
          <w:numId w:val="0"/>
        </w:numPr>
        <w:kinsoku/>
        <w:wordWrap/>
        <w:overflowPunct/>
        <w:autoSpaceDE/>
        <w:autoSpaceDN/>
        <w:bidi w:val="0"/>
        <w:adjustRightInd/>
        <w:spacing w:beforeLines="0" w:afterLines="0" w:line="30" w:lineRule="atLeast"/>
        <w:textAlignment w:val="auto"/>
        <w:rPr>
          <w:rFonts w:hint="eastAsia" w:ascii="仿宋" w:hAnsi="仿宋" w:eastAsia="仿宋" w:cs="仿宋"/>
          <w:sz w:val="24"/>
          <w:szCs w:val="24"/>
        </w:rPr>
      </w:pPr>
      <w:r>
        <w:rPr>
          <w:rFonts w:hint="eastAsia" w:ascii="仿宋" w:hAnsi="仿宋" w:eastAsia="仿宋" w:cs="仿宋"/>
          <w:sz w:val="24"/>
          <w:szCs w:val="24"/>
        </w:rPr>
        <w:t>3 货物需求</w:t>
      </w:r>
    </w:p>
    <w:tbl>
      <w:tblPr>
        <w:tblStyle w:val="16"/>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017"/>
        <w:gridCol w:w="596"/>
        <w:gridCol w:w="1984"/>
        <w:gridCol w:w="952"/>
        <w:gridCol w:w="984"/>
        <w:gridCol w:w="1096"/>
        <w:gridCol w:w="968"/>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84"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序 号</w:t>
            </w:r>
          </w:p>
        </w:tc>
        <w:tc>
          <w:tcPr>
            <w:tcW w:w="1017"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设备名称</w:t>
            </w:r>
          </w:p>
        </w:tc>
        <w:tc>
          <w:tcPr>
            <w:tcW w:w="596"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数量</w:t>
            </w:r>
          </w:p>
        </w:tc>
        <w:tc>
          <w:tcPr>
            <w:tcW w:w="1984"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20" w:leftChars="-7"/>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技术参数</w:t>
            </w:r>
          </w:p>
        </w:tc>
        <w:tc>
          <w:tcPr>
            <w:tcW w:w="952"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工作介质</w:t>
            </w:r>
          </w:p>
        </w:tc>
        <w:tc>
          <w:tcPr>
            <w:tcW w:w="984"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pacing w:val="-20"/>
                <w:sz w:val="20"/>
                <w:szCs w:val="20"/>
                <w:lang w:val="en-US" w:eastAsia="zh-CN"/>
              </w:rPr>
            </w:pPr>
            <w:r>
              <w:rPr>
                <w:rFonts w:hint="eastAsia" w:ascii="仿宋" w:hAnsi="仿宋" w:eastAsia="仿宋" w:cs="仿宋"/>
                <w:color w:val="auto"/>
                <w:spacing w:val="-20"/>
                <w:sz w:val="20"/>
                <w:szCs w:val="20"/>
                <w:lang w:val="en-US" w:eastAsia="zh-CN"/>
              </w:rPr>
              <w:t>单价（元）</w:t>
            </w:r>
          </w:p>
        </w:tc>
        <w:tc>
          <w:tcPr>
            <w:tcW w:w="1096"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default" w:ascii="仿宋" w:hAnsi="仿宋" w:eastAsia="仿宋" w:cs="仿宋"/>
                <w:color w:val="auto"/>
                <w:spacing w:val="-20"/>
                <w:sz w:val="20"/>
                <w:szCs w:val="20"/>
                <w:lang w:val="en-US" w:eastAsia="zh-CN"/>
              </w:rPr>
            </w:pPr>
            <w:r>
              <w:rPr>
                <w:rFonts w:hint="eastAsia" w:ascii="仿宋" w:hAnsi="仿宋" w:eastAsia="仿宋" w:cs="仿宋"/>
                <w:color w:val="auto"/>
                <w:spacing w:val="-20"/>
                <w:sz w:val="20"/>
                <w:szCs w:val="20"/>
                <w:lang w:val="en-US" w:eastAsia="zh-CN"/>
              </w:rPr>
              <w:t>总价（元）</w:t>
            </w:r>
          </w:p>
        </w:tc>
        <w:tc>
          <w:tcPr>
            <w:tcW w:w="968"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安装地点</w:t>
            </w:r>
          </w:p>
        </w:tc>
        <w:tc>
          <w:tcPr>
            <w:tcW w:w="1035"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84"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jc w:val="center"/>
              <w:textAlignment w:val="auto"/>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1</w:t>
            </w:r>
          </w:p>
        </w:tc>
        <w:tc>
          <w:tcPr>
            <w:tcW w:w="1017"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无油螺杆鼓风机</w:t>
            </w:r>
          </w:p>
        </w:tc>
        <w:tc>
          <w:tcPr>
            <w:tcW w:w="596"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3</w:t>
            </w:r>
            <w:r>
              <w:rPr>
                <w:rFonts w:hint="eastAsia" w:ascii="仿宋" w:hAnsi="仿宋" w:eastAsia="仿宋" w:cs="仿宋"/>
                <w:color w:val="auto"/>
                <w:sz w:val="20"/>
                <w:szCs w:val="20"/>
                <w:lang w:val="en-US" w:eastAsia="zh-CN"/>
              </w:rPr>
              <w:t>台</w:t>
            </w:r>
          </w:p>
        </w:tc>
        <w:tc>
          <w:tcPr>
            <w:tcW w:w="1984"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Q=19.2 m³/min  </w:t>
            </w:r>
          </w:p>
          <w:p>
            <w:pPr>
              <w:keepNext/>
              <w:keepLines/>
              <w:pageBreakBefore w:val="0"/>
              <w:widowControl w:val="0"/>
              <w:kinsoku/>
              <w:wordWrap/>
              <w:overflowPunct/>
              <w:autoSpaceDE/>
              <w:autoSpaceDN/>
              <w:bidi w:val="0"/>
              <w:adjustRightInd/>
              <w:snapToGrid w:val="0"/>
              <w:spacing w:line="30" w:lineRule="atLeast"/>
              <w:ind w:left="0" w:leftChars="0" w:firstLine="0"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H=41kpa</w:t>
            </w:r>
          </w:p>
          <w:p>
            <w:pPr>
              <w:keepNext/>
              <w:keepLines/>
              <w:pageBreakBefore w:val="0"/>
              <w:widowControl w:val="0"/>
              <w:kinsoku/>
              <w:wordWrap/>
              <w:overflowPunct/>
              <w:autoSpaceDE/>
              <w:autoSpaceDN/>
              <w:bidi w:val="0"/>
              <w:adjustRightInd/>
              <w:snapToGrid w:val="0"/>
              <w:spacing w:line="30" w:lineRule="atLeast"/>
              <w:ind w:left="0" w:leftChars="0" w:firstLine="0"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P=</w:t>
            </w:r>
            <w:r>
              <w:rPr>
                <w:rFonts w:hint="eastAsia" w:ascii="仿宋" w:hAnsi="仿宋" w:cs="仿宋"/>
                <w:color w:val="auto"/>
                <w:sz w:val="20"/>
                <w:szCs w:val="20"/>
                <w:lang w:val="en-US" w:eastAsia="zh-CN"/>
              </w:rPr>
              <w:t>≤</w:t>
            </w:r>
            <w:r>
              <w:rPr>
                <w:rFonts w:hint="eastAsia" w:ascii="仿宋" w:hAnsi="仿宋" w:eastAsia="仿宋" w:cs="仿宋"/>
                <w:color w:val="auto"/>
                <w:sz w:val="20"/>
                <w:szCs w:val="20"/>
              </w:rPr>
              <w:t>18.5kw   变频</w:t>
            </w:r>
          </w:p>
          <w:p>
            <w:pPr>
              <w:keepNext/>
              <w:keepLines/>
              <w:pageBreakBefore w:val="0"/>
              <w:widowControl w:val="0"/>
              <w:kinsoku/>
              <w:wordWrap/>
              <w:overflowPunct/>
              <w:autoSpaceDE/>
              <w:autoSpaceDN/>
              <w:bidi w:val="0"/>
              <w:adjustRightInd/>
              <w:snapToGrid w:val="0"/>
              <w:spacing w:line="30" w:lineRule="atLeast"/>
              <w:ind w:left="0" w:leftChars="0" w:firstLine="0"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含一体式变频控制柜</w:t>
            </w:r>
          </w:p>
        </w:tc>
        <w:tc>
          <w:tcPr>
            <w:tcW w:w="952"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空气</w:t>
            </w:r>
          </w:p>
        </w:tc>
        <w:tc>
          <w:tcPr>
            <w:tcW w:w="984"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20" w:leftChars="-7"/>
              <w:jc w:val="both"/>
              <w:textAlignment w:val="auto"/>
              <w:rPr>
                <w:rFonts w:hint="eastAsia" w:ascii="仿宋" w:hAnsi="仿宋" w:eastAsia="仿宋" w:cs="仿宋"/>
                <w:color w:val="auto"/>
                <w:spacing w:val="-20"/>
                <w:sz w:val="20"/>
                <w:szCs w:val="20"/>
              </w:rPr>
            </w:pPr>
          </w:p>
        </w:tc>
        <w:tc>
          <w:tcPr>
            <w:tcW w:w="1096"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20" w:leftChars="-7"/>
              <w:jc w:val="both"/>
              <w:textAlignment w:val="auto"/>
              <w:rPr>
                <w:rFonts w:hint="eastAsia" w:ascii="仿宋" w:hAnsi="仿宋" w:eastAsia="仿宋" w:cs="仿宋"/>
                <w:color w:val="auto"/>
                <w:spacing w:val="-20"/>
                <w:sz w:val="20"/>
                <w:szCs w:val="20"/>
              </w:rPr>
            </w:pPr>
            <w:bookmarkStart w:id="16" w:name="_GoBack"/>
            <w:bookmarkEnd w:id="16"/>
          </w:p>
        </w:tc>
        <w:tc>
          <w:tcPr>
            <w:tcW w:w="968"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jc w:val="both"/>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鼓风机房反冲洗</w:t>
            </w:r>
          </w:p>
        </w:tc>
        <w:tc>
          <w:tcPr>
            <w:tcW w:w="1035" w:type="dxa"/>
            <w:tcBorders>
              <w:tl2br w:val="nil"/>
              <w:tr2bl w:val="nil"/>
            </w:tcBorders>
            <w:vAlign w:val="center"/>
          </w:tcPr>
          <w:p>
            <w:pPr>
              <w:keepNext/>
              <w:keepLines/>
              <w:pageBreakBefore w:val="0"/>
              <w:widowControl w:val="0"/>
              <w:kinsoku/>
              <w:wordWrap/>
              <w:overflowPunct/>
              <w:autoSpaceDE/>
              <w:autoSpaceDN/>
              <w:bidi w:val="0"/>
              <w:adjustRightInd/>
              <w:snapToGrid w:val="0"/>
              <w:spacing w:line="30" w:lineRule="atLeast"/>
              <w:ind w:left="0" w:leftChars="0" w:firstLine="0"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两用一备</w:t>
            </w:r>
          </w:p>
        </w:tc>
      </w:tr>
    </w:tbl>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螺杆鼓风机、电动机、进口过滤/消音器、驱动装置及其防护罩壳、出口弹性接头、进出风管道相关阀门（逆止阀、安全阀）、隔音罩、底座及其安装地脚螺栓、仪表和控制系统以及有效和安全运行所需的所有附件。</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4 技术要求</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（1）基本参数综述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089"/>
        <w:gridCol w:w="44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介质</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空气</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进口空气温度（最高）</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进口空气温度（正常）</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进口空气相对湿度（最高）</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进口空气相对湿度（正常）</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单台设计风量</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19.2 m³/min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风压(升压)</w:t>
            </w:r>
          </w:p>
        </w:tc>
        <w:tc>
          <w:tcPr>
            <w:tcW w:w="4433" w:type="dxa"/>
            <w:vAlign w:val="center"/>
          </w:tcPr>
          <w:p>
            <w:pPr>
              <w:keepNext/>
              <w:keepLines/>
              <w:pageBreakBefore w:val="0"/>
              <w:widowControl w:val="0"/>
              <w:kinsoku/>
              <w:wordWrap/>
              <w:overflowPunct/>
              <w:autoSpaceDE/>
              <w:autoSpaceDN/>
              <w:bidi w:val="0"/>
              <w:adjustRightInd/>
              <w:snapToGrid w:val="0"/>
              <w:spacing w:line="30" w:lineRule="atLeast"/>
              <w:textAlignment w:val="auto"/>
              <w:rPr>
                <w:rFonts w:hint="eastAsia" w:ascii="仿宋" w:hAnsi="仿宋" w:eastAsia="仿宋" w:cs="仿宋"/>
                <w:sz w:val="22"/>
                <w:szCs w:val="22"/>
              </w:rPr>
            </w:pPr>
            <w:r>
              <w:rPr>
                <w:rFonts w:hint="eastAsia" w:ascii="仿宋" w:hAnsi="仿宋" w:eastAsia="仿宋" w:cs="仿宋"/>
                <w:sz w:val="22"/>
                <w:szCs w:val="22"/>
              </w:rPr>
              <w:t>41 kpa</w:t>
            </w:r>
          </w:p>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设备安装环境</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室内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距鼓风机一米处噪声</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≤75分贝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防护等级</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IP55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绝缘等级</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F</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工作性质</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连续24h运转也可间断运行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风机效率</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大于等于70%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电机功率</w:t>
            </w:r>
          </w:p>
        </w:tc>
        <w:tc>
          <w:tcPr>
            <w:tcW w:w="4433" w:type="dxa"/>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18.5kw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exact"/>
          <w:jc w:val="center"/>
        </w:trPr>
        <w:tc>
          <w:tcPr>
            <w:tcW w:w="4089" w:type="dxa"/>
            <w:tcBorders>
              <w:bottom w:val="single" w:color="auto" w:sz="4" w:space="0"/>
            </w:tcBorders>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电压</w:t>
            </w:r>
          </w:p>
        </w:tc>
        <w:tc>
          <w:tcPr>
            <w:tcW w:w="4433" w:type="dxa"/>
            <w:tcBorders>
              <w:bottom w:val="single" w:color="auto" w:sz="4" w:space="0"/>
            </w:tcBorders>
            <w:vAlign w:val="center"/>
          </w:tcPr>
          <w:p>
            <w:pPr>
              <w:keepNext/>
              <w:keepLines/>
              <w:pageBreakBefore w:val="0"/>
              <w:widowControl w:val="0"/>
              <w:tabs>
                <w:tab w:val="left" w:pos="105"/>
              </w:tabs>
              <w:kinsoku/>
              <w:wordWrap/>
              <w:overflowPunct/>
              <w:autoSpaceDE/>
              <w:autoSpaceDN/>
              <w:bidi w:val="0"/>
              <w:adjustRightInd/>
              <w:snapToGrid w:val="0"/>
              <w:spacing w:line="30"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50Hz AC380V 三相</w:t>
            </w:r>
          </w:p>
        </w:tc>
      </w:tr>
    </w:tbl>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每台螺杆鼓风机，每台鼓风机保证100%无油设计，可以连续24小时运行，低转速设计。每台鼓风机在设计条件下运行运行平稳。</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鼓风机设备能够达到上述性能。鼓风机的设计时考虑了气流同步性以便两台或多台鼓风机能并联运行。在并联运行条件下，每台鼓风机能满足不同流量的调节需要并使每台鼓风机出口压力的安全余度保持相同，任何单台鼓风机的起动和停车不会影响其他鼓风机的气量变化。</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螺杆鼓风机主机：</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螺杆鼓风机主机为采用内压缩的螺杆主机，不得采用扭叶罗茨风机主机代替。工作环境要求干燥通风，每日启动次数不小于20次，免维护使用时间不小于三年。每台鼓风机在设计条件下运行运行平稳，整机设计使用寿命为20年。指定流量工作点运行时，压力误差允许为±3%。风机进口室空气最高温度不大于40℃。主机组装前应达到静态平衡和动态平衡。</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sz w:val="24"/>
          <w:szCs w:val="24"/>
        </w:rPr>
      </w:pPr>
      <w:r>
        <w:rPr>
          <w:rFonts w:hint="eastAsia" w:ascii="仿宋" w:hAnsi="仿宋" w:eastAsia="仿宋" w:cs="仿宋"/>
          <w:color w:val="333333"/>
          <w:sz w:val="24"/>
          <w:szCs w:val="24"/>
          <w:lang w:val="en-US" w:eastAsia="zh-CN"/>
        </w:rPr>
        <w:t>2、鼓风机叶轴由一体铸铁加工，为QT500材质,为了大幅度减小了压力波动和气流的反冲击，主机采用内压缩形式的双螺杆转子，工作时两转子相互啮合，随着转子的旋转，气体连续不断的从入口被压到出口。转子采用实心设计，可有效避免了空心转子在运行失衡时，因积聚在转子内部的吸入物所导致的振动。并且转子和轴由高强铸铁加工而成，其动平衡达到ISO 6.3的标准</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3、安装在大径轴上的SKF精密轴承为大型滚珠式轴承，可延长鼓风机使用寿命；轴承采用SKF外球面辊子轴承，可以更好地适应皮带和联轴器以及齿轮箱传动，同时保持良好的对中性。SKF大型滚珠轴承保证鼓风机在额定载荷下使用寿命L10(100,000小时)，传动端使用并列角接触球轴承，齿轮端采用圆柱滚子轴承。轴承材料为GCr15，</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★4、鼓风机的轴承和传动齿轮采用双飞溅式润滑，结构简单，运行可靠，不得采用油泵强制润滑，避免了采用润滑油回路系统带来的额外功率损耗。</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合金钢斜齿轮传动，接触面积更大，传动更平稳，噪声小。螺旋合金钢制定的齿轮确保在任何速度下保持安静、平稳的机械作业。传动齿轮：高强度合金钢（20CrMnTi）斜齿轮，提供稳定、低噪声的精确传动。经高频淬火处理，采用磨齿加工制造，5级精度，使用寿命达到100000小时。齿轮传动装置和外壳体，由铸铁制造，具有足够刚度，在最大荷载时仍能保持轴的位置不动，齿轮壳体的部件精密加工，以使其与轴承安装。</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★5、传动方式：</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本设备因使用在滤池反冲洗工艺中，为减少频繁启停对主机和电机的冲击，主机与电机之间采用皮带驱动；</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为提高皮带驱动的可靠性，皮带驱动设计的风机配备皮带自动张紧装置，不需经常调整皮带张紧度；皮带驱动需配备安全防护罩。</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★6、为减少维护量及故障率，风机需采用飞溅式自润滑及全风冷式设计；</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螺杆鼓风机主机须采用飞溅式自润滑设计，不接受外加油泵及冷却系统的强制润滑设计，减少设备的故障率及后续的维护费用。密封设计须保证风机在重负荷运转模式下100％无油；要求润滑油室和转子工作腔体分离设计，中间加装轴封。采用迷宫密封，保证风机可靠的提供无油空气。</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输送气体无油：</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润滑油室和转子工作腔体分离设计，中间加装轴封。采用了先进的迷宫密封，保证风机可靠的提供无油空气，延长了油封维护的间隔时间。</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7、主要材质：</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sz w:val="24"/>
          <w:szCs w:val="24"/>
        </w:rPr>
      </w:pPr>
      <w:r>
        <w:rPr>
          <w:rFonts w:hint="eastAsia" w:ascii="仿宋" w:hAnsi="仿宋" w:eastAsia="仿宋" w:cs="仿宋"/>
          <w:color w:val="333333"/>
          <w:sz w:val="24"/>
          <w:szCs w:val="24"/>
          <w:lang w:val="en-US" w:eastAsia="zh-CN"/>
        </w:rPr>
        <w:t>机壳：HT250    端盖：HT250     螺杆转子：QT500</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sz w:val="24"/>
          <w:szCs w:val="24"/>
        </w:rPr>
      </w:pPr>
      <w:r>
        <w:rPr>
          <w:rFonts w:hint="eastAsia" w:ascii="仿宋" w:hAnsi="仿宋" w:eastAsia="仿宋" w:cs="仿宋"/>
          <w:sz w:val="24"/>
          <w:szCs w:val="24"/>
        </w:rPr>
        <w:t>齿轮：20CrMnTi</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sz w:val="24"/>
          <w:szCs w:val="24"/>
        </w:rPr>
      </w:pPr>
      <w:r>
        <w:rPr>
          <w:rFonts w:hint="eastAsia" w:ascii="仿宋" w:hAnsi="仿宋" w:eastAsia="仿宋" w:cs="仿宋"/>
          <w:b/>
          <w:sz w:val="24"/>
          <w:szCs w:val="24"/>
        </w:rPr>
        <w:t>机壳部分：</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采用大翅片结构，散热更好。且出口部分采用圆形设计，配合叶型及旋转方向，使气流的排出更平稳，并降低了噪声。壳体：高强度HT250材料整体铸造壳体，确保转子不会偏离，提供稳定的气量，用树脂砂铸造，时效处理。鼓风机壳具有250℃的设计温度和表压250Kpa的设计压力，接口进行机加工光滑平整，保证装配气密封。使用寿命可达200000小时。</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★8附件设备描述</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1.入口过滤消音器</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进气过滤器与进气消音器作为一个模块一起设计制造，要求结构紧凑,入口过滤消音器对于10微米的颗粒的最低效率为98％。过滤器要设计有足够的过滤面积以减少压降,加上碳钢外壳的消音器一体式设计。</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2.止回阀</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对夹式, 对夹于风机出口处。是用以防止停机时系统高压气体倒流，使鼓风机转子反转，发生故障，同时防止系统灰尘倒流。鼓风机在额定流量通过阀门时，其压力损失小。</w:t>
      </w:r>
    </w:p>
    <w:p>
      <w:pPr>
        <w:pStyle w:val="13"/>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s="仿宋"/>
          <w:b/>
          <w:sz w:val="24"/>
          <w:szCs w:val="24"/>
        </w:rPr>
      </w:pPr>
      <w:r>
        <w:rPr>
          <w:rFonts w:hint="eastAsia" w:ascii="仿宋" w:hAnsi="仿宋" w:eastAsia="仿宋" w:cs="仿宋"/>
          <w:color w:val="333333"/>
          <w:sz w:val="24"/>
          <w:szCs w:val="24"/>
          <w:lang w:val="en-US" w:eastAsia="zh-CN"/>
        </w:rPr>
        <w:t>3.出口消音器</w:t>
      </w:r>
    </w:p>
    <w:p>
      <w:pPr>
        <w:keepNext/>
        <w:keepLines/>
        <w:pageBreakBefore w:val="0"/>
        <w:widowControl w:val="0"/>
        <w:kinsoku/>
        <w:wordWrap/>
        <w:overflowPunct/>
        <w:autoSpaceDE/>
        <w:autoSpaceDN/>
        <w:bidi w:val="0"/>
        <w:adjustRightInd/>
        <w:spacing w:line="30" w:lineRule="atLeast"/>
        <w:ind w:firstLine="560"/>
        <w:textAlignment w:val="auto"/>
        <w:rPr>
          <w:rFonts w:hint="eastAsia" w:ascii="仿宋" w:hAnsi="仿宋" w:eastAsia="仿宋" w:cs="仿宋"/>
          <w:sz w:val="24"/>
          <w:szCs w:val="24"/>
        </w:rPr>
      </w:pPr>
      <w:r>
        <w:rPr>
          <w:rFonts w:hint="eastAsia" w:ascii="仿宋" w:hAnsi="仿宋" w:eastAsia="仿宋" w:cs="仿宋"/>
          <w:sz w:val="24"/>
          <w:szCs w:val="24"/>
        </w:rPr>
        <w:t>采用焊接成型的整体消音器，材质为普通碳钢加表面喷涂处理，出口消音器固定于整体底座上，与鼓风机联接。</w:t>
      </w:r>
    </w:p>
    <w:p>
      <w:pPr>
        <w:keepNext/>
        <w:keepLines/>
        <w:pageBreakBefore w:val="0"/>
        <w:widowControl w:val="0"/>
        <w:kinsoku/>
        <w:wordWrap/>
        <w:overflowPunct/>
        <w:autoSpaceDE/>
        <w:autoSpaceDN/>
        <w:bidi w:val="0"/>
        <w:adjustRightInd/>
        <w:spacing w:line="30" w:lineRule="atLeast"/>
        <w:ind w:firstLine="562"/>
        <w:textAlignment w:val="auto"/>
        <w:rPr>
          <w:rFonts w:hint="eastAsia" w:ascii="仿宋" w:hAnsi="仿宋" w:eastAsia="仿宋" w:cs="仿宋"/>
          <w:b/>
          <w:sz w:val="24"/>
          <w:szCs w:val="24"/>
        </w:rPr>
      </w:pPr>
      <w:r>
        <w:rPr>
          <w:rFonts w:hint="eastAsia" w:ascii="仿宋" w:hAnsi="仿宋" w:eastAsia="仿宋" w:cs="仿宋"/>
          <w:b/>
          <w:sz w:val="24"/>
          <w:szCs w:val="24"/>
        </w:rPr>
        <w:t>4.出口弹性接头</w:t>
      </w:r>
    </w:p>
    <w:p>
      <w:pPr>
        <w:keepNext/>
        <w:keepLines/>
        <w:pageBreakBefore w:val="0"/>
        <w:widowControl w:val="0"/>
        <w:kinsoku/>
        <w:wordWrap/>
        <w:overflowPunct/>
        <w:autoSpaceDE/>
        <w:autoSpaceDN/>
        <w:bidi w:val="0"/>
        <w:adjustRightInd/>
        <w:spacing w:line="30" w:lineRule="atLeast"/>
        <w:ind w:firstLine="560"/>
        <w:textAlignment w:val="auto"/>
        <w:rPr>
          <w:rFonts w:hint="eastAsia" w:ascii="仿宋" w:hAnsi="仿宋" w:eastAsia="仿宋" w:cs="仿宋"/>
          <w:sz w:val="24"/>
          <w:szCs w:val="24"/>
        </w:rPr>
      </w:pPr>
      <w:r>
        <w:rPr>
          <w:rFonts w:hint="eastAsia" w:ascii="仿宋" w:hAnsi="仿宋" w:eastAsia="仿宋" w:cs="仿宋"/>
          <w:sz w:val="24"/>
          <w:szCs w:val="24"/>
        </w:rPr>
        <w:t>采用橡胶膨胀节软连接, 采用卡箍连接与风机,耐温200℃以上。安装在风机出口处。</w:t>
      </w:r>
    </w:p>
    <w:p>
      <w:pPr>
        <w:keepNext/>
        <w:keepLines/>
        <w:pageBreakBefore w:val="0"/>
        <w:widowControl w:val="0"/>
        <w:kinsoku/>
        <w:wordWrap/>
        <w:overflowPunct/>
        <w:autoSpaceDE/>
        <w:autoSpaceDN/>
        <w:bidi w:val="0"/>
        <w:adjustRightInd/>
        <w:spacing w:line="30" w:lineRule="atLeast"/>
        <w:ind w:firstLine="560"/>
        <w:textAlignment w:val="auto"/>
        <w:rPr>
          <w:rFonts w:hint="eastAsia" w:ascii="仿宋" w:hAnsi="仿宋" w:eastAsia="仿宋" w:cs="仿宋"/>
          <w:b/>
          <w:sz w:val="24"/>
          <w:szCs w:val="24"/>
        </w:rPr>
      </w:pPr>
      <w:r>
        <w:rPr>
          <w:rFonts w:hint="eastAsia" w:ascii="仿宋" w:hAnsi="仿宋" w:eastAsia="仿宋" w:cs="仿宋"/>
          <w:b/>
          <w:sz w:val="24"/>
          <w:szCs w:val="24"/>
        </w:rPr>
        <w:t>5.出口压力安全阀</w:t>
      </w:r>
    </w:p>
    <w:p>
      <w:pPr>
        <w:keepNext/>
        <w:keepLines/>
        <w:pageBreakBefore w:val="0"/>
        <w:widowControl w:val="0"/>
        <w:kinsoku/>
        <w:wordWrap/>
        <w:overflowPunct/>
        <w:autoSpaceDE/>
        <w:autoSpaceDN/>
        <w:bidi w:val="0"/>
        <w:adjustRightInd/>
        <w:spacing w:line="30" w:lineRule="atLeast"/>
        <w:ind w:firstLine="560"/>
        <w:textAlignment w:val="auto"/>
        <w:rPr>
          <w:rFonts w:hint="eastAsia" w:ascii="仿宋" w:hAnsi="仿宋" w:eastAsia="仿宋" w:cs="仿宋"/>
          <w:sz w:val="24"/>
          <w:szCs w:val="24"/>
        </w:rPr>
      </w:pPr>
      <w:r>
        <w:rPr>
          <w:rFonts w:hint="eastAsia" w:ascii="仿宋" w:hAnsi="仿宋" w:eastAsia="仿宋" w:cs="仿宋"/>
          <w:sz w:val="24"/>
          <w:szCs w:val="24"/>
        </w:rPr>
        <w:t xml:space="preserve"> 是系统上的一个保险装置，当系统工作状况异常，阻力高于额定值时，安全阀开启，将气体从安全阀排出，防止风机和电动机过载。</w:t>
      </w:r>
    </w:p>
    <w:p>
      <w:pPr>
        <w:keepNext/>
        <w:keepLines/>
        <w:pageBreakBefore w:val="0"/>
        <w:widowControl w:val="0"/>
        <w:kinsoku/>
        <w:wordWrap/>
        <w:overflowPunct/>
        <w:autoSpaceDE/>
        <w:autoSpaceDN/>
        <w:bidi w:val="0"/>
        <w:adjustRightInd/>
        <w:spacing w:line="30" w:lineRule="atLeast"/>
        <w:ind w:firstLine="562"/>
        <w:textAlignment w:val="auto"/>
        <w:rPr>
          <w:rFonts w:hint="eastAsia" w:ascii="仿宋" w:hAnsi="仿宋" w:eastAsia="仿宋" w:cs="仿宋"/>
          <w:b/>
          <w:sz w:val="24"/>
          <w:szCs w:val="24"/>
        </w:rPr>
      </w:pPr>
      <w:r>
        <w:rPr>
          <w:rFonts w:hint="eastAsia" w:ascii="仿宋" w:hAnsi="仿宋" w:eastAsia="仿宋" w:cs="仿宋"/>
          <w:sz w:val="24"/>
          <w:szCs w:val="24"/>
        </w:rPr>
        <w:t>★</w:t>
      </w:r>
      <w:r>
        <w:rPr>
          <w:rFonts w:hint="eastAsia" w:ascii="仿宋" w:hAnsi="仿宋" w:eastAsia="仿宋" w:cs="仿宋"/>
          <w:b/>
          <w:sz w:val="24"/>
          <w:szCs w:val="24"/>
        </w:rPr>
        <w:t>6.变频电机</w:t>
      </w:r>
    </w:p>
    <w:p>
      <w:pPr>
        <w:keepNext/>
        <w:keepLines/>
        <w:pageBreakBefore w:val="0"/>
        <w:widowControl w:val="0"/>
        <w:kinsoku/>
        <w:wordWrap/>
        <w:overflowPunct/>
        <w:autoSpaceDE/>
        <w:autoSpaceDN/>
        <w:bidi w:val="0"/>
        <w:adjustRightInd/>
        <w:spacing w:line="30" w:lineRule="atLeast"/>
        <w:ind w:firstLine="562"/>
        <w:textAlignment w:val="auto"/>
        <w:rPr>
          <w:rFonts w:hint="eastAsia" w:ascii="仿宋" w:hAnsi="仿宋" w:eastAsia="仿宋" w:cs="仿宋"/>
          <w:bCs/>
          <w:sz w:val="24"/>
          <w:szCs w:val="24"/>
        </w:rPr>
      </w:pPr>
      <w:r>
        <w:rPr>
          <w:rFonts w:hint="eastAsia" w:ascii="仿宋" w:hAnsi="仿宋" w:eastAsia="仿宋" w:cs="仿宋"/>
          <w:bCs/>
          <w:sz w:val="24"/>
          <w:szCs w:val="24"/>
        </w:rPr>
        <w:t>变频电机选用永磁变频电动机。功率大于最高温度工况下风机的轴功率。380V/50HZ/3P，防护等级IP55、F级绝缘、B级温升、B3安装。工作方式：24小时连续运转。</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电机铭牌：包括型号、绝缘等级、功率、满负荷电流、转速、温升、制造厂名称和编号、电压、润滑说明及接线图。</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永磁变频电机须采用东莞电机、无锡华达、河北电机等品牌。</w:t>
      </w:r>
    </w:p>
    <w:p>
      <w:pPr>
        <w:keepNext/>
        <w:keepLines/>
        <w:pageBreakBefore w:val="0"/>
        <w:widowControl w:val="0"/>
        <w:kinsoku/>
        <w:wordWrap/>
        <w:overflowPunct/>
        <w:autoSpaceDE/>
        <w:autoSpaceDN/>
        <w:bidi w:val="0"/>
        <w:adjustRightInd/>
        <w:spacing w:line="30" w:lineRule="atLeast"/>
        <w:ind w:left="1" w:firstLine="419" w:firstLineChars="174"/>
        <w:textAlignment w:val="auto"/>
        <w:rPr>
          <w:rFonts w:hint="eastAsia" w:ascii="仿宋" w:hAnsi="仿宋" w:eastAsia="仿宋" w:cs="仿宋"/>
          <w:b/>
          <w:bCs/>
          <w:sz w:val="24"/>
          <w:szCs w:val="24"/>
        </w:rPr>
      </w:pPr>
      <w:r>
        <w:rPr>
          <w:rFonts w:hint="eastAsia" w:ascii="仿宋" w:hAnsi="仿宋" w:eastAsia="仿宋" w:cs="仿宋"/>
          <w:b/>
          <w:sz w:val="24"/>
          <w:szCs w:val="24"/>
        </w:rPr>
        <w:t xml:space="preserve"> 7.</w:t>
      </w:r>
      <w:r>
        <w:rPr>
          <w:rFonts w:hint="eastAsia" w:ascii="仿宋" w:hAnsi="仿宋" w:eastAsia="仿宋" w:cs="仿宋"/>
          <w:b/>
          <w:bCs/>
          <w:sz w:val="24"/>
          <w:szCs w:val="24"/>
        </w:rPr>
        <w:t>底座</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sz w:val="24"/>
          <w:szCs w:val="24"/>
        </w:rPr>
      </w:pPr>
      <w:r>
        <w:rPr>
          <w:rFonts w:hint="eastAsia" w:ascii="仿宋" w:hAnsi="仿宋" w:eastAsia="仿宋" w:cs="仿宋"/>
          <w:sz w:val="24"/>
          <w:szCs w:val="24"/>
        </w:rPr>
        <w:t xml:space="preserve">  上述部件应在工厂装配完毕并固定在一个共同底座上，方便运输与安装。</w:t>
      </w:r>
    </w:p>
    <w:p>
      <w:pPr>
        <w:keepNext/>
        <w:keepLines/>
        <w:pageBreakBefore w:val="0"/>
        <w:widowControl w:val="0"/>
        <w:kinsoku/>
        <w:wordWrap/>
        <w:overflowPunct/>
        <w:autoSpaceDE/>
        <w:autoSpaceDN/>
        <w:bidi w:val="0"/>
        <w:adjustRightInd/>
        <w:spacing w:line="30" w:lineRule="atLeast"/>
        <w:ind w:left="1" w:firstLine="419" w:firstLineChars="174"/>
        <w:textAlignment w:val="auto"/>
        <w:rPr>
          <w:rFonts w:hint="eastAsia" w:ascii="仿宋" w:hAnsi="仿宋" w:eastAsia="仿宋" w:cs="仿宋"/>
          <w:sz w:val="24"/>
          <w:szCs w:val="24"/>
        </w:rPr>
      </w:pPr>
      <w:r>
        <w:rPr>
          <w:rFonts w:hint="eastAsia" w:ascii="仿宋" w:hAnsi="仿宋" w:eastAsia="仿宋" w:cs="仿宋"/>
          <w:b/>
          <w:sz w:val="24"/>
          <w:szCs w:val="24"/>
        </w:rPr>
        <w:t xml:space="preserve"> 8.</w:t>
      </w:r>
      <w:r>
        <w:rPr>
          <w:rFonts w:hint="eastAsia" w:ascii="仿宋" w:hAnsi="仿宋" w:eastAsia="仿宋" w:cs="仿宋"/>
          <w:b/>
          <w:bCs/>
          <w:sz w:val="24"/>
          <w:szCs w:val="24"/>
        </w:rPr>
        <w:t>防震脚垫</w:t>
      </w:r>
    </w:p>
    <w:p>
      <w:pPr>
        <w:keepNext/>
        <w:keepLines/>
        <w:pageBreakBefore w:val="0"/>
        <w:widowControl w:val="0"/>
        <w:kinsoku/>
        <w:wordWrap/>
        <w:overflowPunct/>
        <w:autoSpaceDE/>
        <w:autoSpaceDN/>
        <w:bidi w:val="0"/>
        <w:adjustRightInd/>
        <w:spacing w:line="30" w:lineRule="atLeast"/>
        <w:ind w:left="1" w:firstLine="417" w:firstLineChars="174"/>
        <w:textAlignment w:val="auto"/>
        <w:rPr>
          <w:rFonts w:hint="eastAsia" w:ascii="仿宋" w:hAnsi="仿宋" w:eastAsia="仿宋" w:cs="仿宋"/>
          <w:b/>
          <w:sz w:val="24"/>
          <w:szCs w:val="24"/>
        </w:rPr>
      </w:pPr>
      <w:r>
        <w:rPr>
          <w:rFonts w:hint="eastAsia" w:ascii="仿宋" w:hAnsi="仿宋" w:eastAsia="仿宋" w:cs="仿宋"/>
          <w:sz w:val="24"/>
          <w:szCs w:val="24"/>
        </w:rPr>
        <w:t xml:space="preserve">   每台风机应配备合适的防震脚垫。</w:t>
      </w:r>
    </w:p>
    <w:p>
      <w:pPr>
        <w:keepNext/>
        <w:keepLines/>
        <w:pageBreakBefore w:val="0"/>
        <w:widowControl w:val="0"/>
        <w:kinsoku/>
        <w:wordWrap/>
        <w:overflowPunct/>
        <w:autoSpaceDE/>
        <w:autoSpaceDN/>
        <w:bidi w:val="0"/>
        <w:adjustRightInd/>
        <w:spacing w:line="30" w:lineRule="atLeast"/>
        <w:ind w:firstLine="562"/>
        <w:textAlignment w:val="auto"/>
        <w:rPr>
          <w:rFonts w:hint="eastAsia" w:ascii="仿宋" w:hAnsi="仿宋" w:eastAsia="仿宋" w:cs="仿宋"/>
          <w:b/>
          <w:sz w:val="24"/>
          <w:szCs w:val="24"/>
        </w:rPr>
      </w:pPr>
      <w:r>
        <w:rPr>
          <w:rFonts w:hint="eastAsia" w:ascii="仿宋" w:hAnsi="仿宋" w:eastAsia="仿宋" w:cs="仿宋"/>
          <w:b/>
          <w:sz w:val="24"/>
          <w:szCs w:val="24"/>
        </w:rPr>
        <w:t>9.隔音罩</w:t>
      </w:r>
    </w:p>
    <w:p>
      <w:pPr>
        <w:keepNext/>
        <w:keepLines/>
        <w:pageBreakBefore w:val="0"/>
        <w:widowControl w:val="0"/>
        <w:kinsoku/>
        <w:wordWrap/>
        <w:overflowPunct/>
        <w:autoSpaceDE/>
        <w:autoSpaceDN/>
        <w:bidi w:val="0"/>
        <w:adjustRightInd/>
        <w:spacing w:line="30" w:lineRule="atLeast"/>
        <w:ind w:firstLine="562"/>
        <w:textAlignment w:val="auto"/>
        <w:rPr>
          <w:rFonts w:hint="eastAsia" w:ascii="仿宋" w:hAnsi="仿宋" w:eastAsia="仿宋" w:cs="仿宋"/>
          <w:sz w:val="24"/>
          <w:szCs w:val="24"/>
        </w:rPr>
      </w:pPr>
      <w:r>
        <w:rPr>
          <w:rFonts w:hint="eastAsia" w:ascii="仿宋" w:hAnsi="仿宋" w:eastAsia="仿宋" w:cs="仿宋"/>
          <w:sz w:val="24"/>
          <w:szCs w:val="24"/>
        </w:rPr>
        <w:t xml:space="preserve">  隔声罩是采用薄钢板压制而成，隔声罩内壁镶衬吸音材料材料，所有对口结合面均有橡胶泡沫垫密封，隔声罩外表面采用静电喷塑工艺，隔声罩能拆卸方便，具有较好的隔声效果。里面装有独立风扇。</w:t>
      </w:r>
    </w:p>
    <w:p>
      <w:pPr>
        <w:keepNext/>
        <w:keepLines/>
        <w:pageBreakBefore w:val="0"/>
        <w:widowControl w:val="0"/>
        <w:kinsoku/>
        <w:wordWrap/>
        <w:overflowPunct/>
        <w:autoSpaceDE/>
        <w:autoSpaceDN/>
        <w:bidi w:val="0"/>
        <w:adjustRightInd/>
        <w:spacing w:line="30" w:lineRule="atLeast"/>
        <w:ind w:firstLine="562"/>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bCs/>
          <w:sz w:val="24"/>
          <w:szCs w:val="24"/>
        </w:rPr>
        <w:t>10.变频控制柜</w:t>
      </w:r>
    </w:p>
    <w:p>
      <w:pPr>
        <w:keepNext/>
        <w:keepLines/>
        <w:pageBreakBefore w:val="0"/>
        <w:widowControl w:val="0"/>
        <w:kinsoku/>
        <w:wordWrap/>
        <w:overflowPunct/>
        <w:autoSpaceDE/>
        <w:autoSpaceDN/>
        <w:bidi w:val="0"/>
        <w:adjustRightInd/>
        <w:spacing w:line="27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通过变频器调节风机风量,风机在出口压力不变的情况下，电机转速可调节范围30%-100%，并设置通讯接口，将状态信号上传至中央控制室，和接收中央控制室的指令，实现远程控制，达到无人化值守。</w:t>
      </w:r>
    </w:p>
    <w:p>
      <w:pPr>
        <w:keepNext/>
        <w:keepLines/>
        <w:pageBreakBefore w:val="0"/>
        <w:widowControl w:val="0"/>
        <w:kinsoku/>
        <w:wordWrap/>
        <w:overflowPunct/>
        <w:autoSpaceDE/>
        <w:autoSpaceDN/>
        <w:bidi w:val="0"/>
        <w:adjustRightInd/>
        <w:spacing w:line="27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内置一体化的变频柜，要求采用智能PLC微电脑控制，7吋触摸屏，对电机的转速、电流、电压、频率、功率等进行控制和保护。控制柜预留RS485通讯接口，可实现远程通讯控制，便于后期与DCS中控系统通讯连接。</w:t>
      </w:r>
    </w:p>
    <w:p>
      <w:pPr>
        <w:keepNext/>
        <w:keepLines/>
        <w:pageBreakBefore w:val="0"/>
        <w:widowControl w:val="0"/>
        <w:kinsoku/>
        <w:wordWrap/>
        <w:overflowPunct/>
        <w:autoSpaceDE/>
        <w:autoSpaceDN/>
        <w:bidi w:val="0"/>
        <w:adjustRightInd/>
        <w:spacing w:line="27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变频器为ABB、西门子或丹佛斯品牌。</w:t>
      </w:r>
    </w:p>
    <w:p>
      <w:pPr>
        <w:keepNext/>
        <w:keepLines/>
        <w:pageBreakBefore w:val="0"/>
        <w:widowControl w:val="0"/>
        <w:kinsoku/>
        <w:wordWrap/>
        <w:overflowPunct/>
        <w:autoSpaceDE/>
        <w:autoSpaceDN/>
        <w:bidi w:val="0"/>
        <w:adjustRightIn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rPr>
        <w:t>注：本技术文件中所有标注★的为必须满足的技术要求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各供应商需要提供实物照片和符合技术标准承诺书</w:t>
      </w:r>
      <w:r>
        <w:rPr>
          <w:rFonts w:hint="eastAsia" w:ascii="仿宋" w:hAnsi="仿宋" w:eastAsia="仿宋" w:cs="仿宋"/>
          <w:sz w:val="24"/>
          <w:szCs w:val="24"/>
          <w:highlight w:val="none"/>
          <w:lang w:eastAsia="zh-CN"/>
        </w:rPr>
        <w:t>）</w:t>
      </w:r>
    </w:p>
    <w:p>
      <w:pPr>
        <w:pStyle w:val="4"/>
        <w:keepNext/>
        <w:keepLines/>
        <w:pageBreakBefore w:val="0"/>
        <w:widowControl w:val="0"/>
        <w:numPr>
          <w:ilvl w:val="4"/>
          <w:numId w:val="0"/>
        </w:numPr>
        <w:kinsoku/>
        <w:wordWrap/>
        <w:overflowPunct/>
        <w:autoSpaceDE/>
        <w:autoSpaceDN/>
        <w:bidi w:val="0"/>
        <w:adjustRightInd/>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设备出厂验收及售后服务</w:t>
      </w:r>
    </w:p>
    <w:p>
      <w:pPr>
        <w:pStyle w:val="4"/>
        <w:keepNext/>
        <w:keepLines/>
        <w:pageBreakBefore w:val="0"/>
        <w:widowControl w:val="0"/>
        <w:numPr>
          <w:ilvl w:val="4"/>
          <w:numId w:val="0"/>
        </w:numPr>
        <w:kinsoku/>
        <w:wordWrap/>
        <w:overflowPunct/>
        <w:autoSpaceDE/>
        <w:autoSpaceDN/>
        <w:bidi w:val="0"/>
        <w:adjustRightInd/>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 工厂检验</w:t>
      </w:r>
    </w:p>
    <w:p>
      <w:pPr>
        <w:pStyle w:val="21"/>
        <w:keepNext/>
        <w:keepLines/>
        <w:pageBreakBefore w:val="0"/>
        <w:widowControl w:val="0"/>
        <w:kinsoku/>
        <w:wordWrap/>
        <w:overflowPunct/>
        <w:autoSpaceDE/>
        <w:autoSpaceDN/>
        <w:bidi w:val="0"/>
        <w:adjustRightInd/>
        <w:snapToGrid w:val="0"/>
        <w:spacing w:line="360" w:lineRule="auto"/>
        <w:ind w:firstLine="578"/>
        <w:textAlignment w:val="auto"/>
        <w:rPr>
          <w:rFonts w:hint="eastAsia" w:ascii="仿宋" w:hAnsi="仿宋" w:eastAsia="仿宋" w:cs="仿宋"/>
          <w:sz w:val="24"/>
          <w:szCs w:val="24"/>
        </w:rPr>
      </w:pPr>
      <w:r>
        <w:rPr>
          <w:rFonts w:hint="eastAsia" w:ascii="仿宋" w:hAnsi="仿宋" w:eastAsia="仿宋" w:cs="仿宋"/>
          <w:sz w:val="24"/>
          <w:szCs w:val="24"/>
        </w:rPr>
        <w:t>（1）制造工厂要有完善的质量检测手段和质量保证体系。所供货物的设计、制造、产品性能、材料的选择、材料的检验及产品的测试等，均按国内外通用现行标准和相应技术规范执行。</w:t>
      </w:r>
    </w:p>
    <w:p>
      <w:pPr>
        <w:pStyle w:val="21"/>
        <w:keepNext/>
        <w:keepLines/>
        <w:pageBreakBefore w:val="0"/>
        <w:widowControl w:val="0"/>
        <w:kinsoku/>
        <w:wordWrap/>
        <w:overflowPunct/>
        <w:autoSpaceDE/>
        <w:autoSpaceDN/>
        <w:bidi w:val="0"/>
        <w:adjustRightInd/>
        <w:snapToGrid w:val="0"/>
        <w:spacing w:line="360" w:lineRule="auto"/>
        <w:ind w:firstLine="578"/>
        <w:textAlignment w:val="auto"/>
        <w:rPr>
          <w:rFonts w:hint="eastAsia" w:ascii="仿宋" w:hAnsi="仿宋" w:eastAsia="仿宋" w:cs="仿宋"/>
          <w:sz w:val="24"/>
          <w:szCs w:val="24"/>
        </w:rPr>
      </w:pPr>
      <w:r>
        <w:rPr>
          <w:rFonts w:hint="eastAsia" w:ascii="仿宋" w:hAnsi="仿宋" w:eastAsia="仿宋" w:cs="仿宋"/>
          <w:sz w:val="24"/>
          <w:szCs w:val="24"/>
        </w:rPr>
        <w:t>（2）空压机的试验和噪声测定，应满足下列规范要求：</w:t>
      </w:r>
    </w:p>
    <w:p>
      <w:pPr>
        <w:pStyle w:val="21"/>
        <w:keepNext/>
        <w:keepLines/>
        <w:pageBreakBefore w:val="0"/>
        <w:widowControl w:val="0"/>
        <w:kinsoku/>
        <w:wordWrap/>
        <w:overflowPunct/>
        <w:autoSpaceDE/>
        <w:autoSpaceDN/>
        <w:bidi w:val="0"/>
        <w:adjustRightInd/>
        <w:snapToGrid w:val="0"/>
        <w:spacing w:line="360" w:lineRule="auto"/>
        <w:ind w:firstLine="578"/>
        <w:textAlignment w:val="auto"/>
        <w:rPr>
          <w:rFonts w:hint="eastAsia" w:ascii="仿宋" w:hAnsi="仿宋" w:eastAsia="仿宋" w:cs="仿宋"/>
          <w:sz w:val="24"/>
          <w:szCs w:val="24"/>
        </w:rPr>
      </w:pPr>
      <w:r>
        <w:rPr>
          <w:rFonts w:hint="eastAsia" w:ascii="仿宋" w:hAnsi="仿宋" w:eastAsia="仿宋" w:cs="仿宋"/>
          <w:sz w:val="24"/>
          <w:szCs w:val="24"/>
        </w:rPr>
        <w:t>《容积式压缩机验收试验》（GB/T3853-1998）</w:t>
      </w:r>
    </w:p>
    <w:p>
      <w:pPr>
        <w:pStyle w:val="21"/>
        <w:keepNext/>
        <w:keepLines/>
        <w:pageBreakBefore w:val="0"/>
        <w:widowControl w:val="0"/>
        <w:kinsoku/>
        <w:wordWrap/>
        <w:overflowPunct/>
        <w:autoSpaceDE/>
        <w:autoSpaceDN/>
        <w:bidi w:val="0"/>
        <w:adjustRightInd/>
        <w:snapToGrid w:val="0"/>
        <w:spacing w:line="360" w:lineRule="auto"/>
        <w:ind w:firstLine="578"/>
        <w:textAlignment w:val="auto"/>
        <w:rPr>
          <w:rFonts w:hint="eastAsia" w:ascii="仿宋" w:hAnsi="仿宋" w:eastAsia="仿宋" w:cs="仿宋"/>
          <w:sz w:val="24"/>
          <w:szCs w:val="24"/>
        </w:rPr>
      </w:pPr>
      <w:r>
        <w:rPr>
          <w:rFonts w:hint="eastAsia" w:ascii="仿宋" w:hAnsi="仿宋" w:eastAsia="仿宋" w:cs="仿宋"/>
          <w:sz w:val="24"/>
          <w:szCs w:val="24"/>
        </w:rPr>
        <w:t>《容积式压缩机噪声的测定》（GB/T4980-2003）</w:t>
      </w:r>
    </w:p>
    <w:p>
      <w:pPr>
        <w:pStyle w:val="21"/>
        <w:keepNext/>
        <w:keepLines/>
        <w:pageBreakBefore w:val="0"/>
        <w:widowControl w:val="0"/>
        <w:kinsoku/>
        <w:wordWrap/>
        <w:overflowPunct/>
        <w:autoSpaceDE/>
        <w:autoSpaceDN/>
        <w:bidi w:val="0"/>
        <w:adjustRightInd/>
        <w:snapToGrid w:val="0"/>
        <w:spacing w:line="360" w:lineRule="auto"/>
        <w:ind w:firstLine="578"/>
        <w:textAlignment w:val="auto"/>
        <w:rPr>
          <w:rFonts w:hint="eastAsia" w:ascii="仿宋" w:hAnsi="仿宋" w:eastAsia="仿宋" w:cs="仿宋"/>
          <w:sz w:val="24"/>
          <w:szCs w:val="24"/>
        </w:rPr>
      </w:pPr>
      <w:r>
        <w:rPr>
          <w:rFonts w:hint="eastAsia" w:ascii="仿宋" w:hAnsi="仿宋" w:eastAsia="仿宋" w:cs="仿宋"/>
          <w:sz w:val="24"/>
          <w:szCs w:val="24"/>
        </w:rPr>
        <w:t>（3）压力空气罐检验方法按标准GB150.1~GB150.4-2011《</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"http://zhidao.baidu.com/search?word=%D1%B9%C1%A6%C8%DD%C6%F7&amp;fr=qb_search_exp&amp;ie=utf8" </w:instrText>
      </w:r>
      <w:r>
        <w:rPr>
          <w:rFonts w:hint="eastAsia" w:ascii="仿宋" w:hAnsi="仿宋" w:eastAsia="仿宋" w:cs="仿宋"/>
          <w:sz w:val="24"/>
          <w:szCs w:val="24"/>
        </w:rPr>
        <w:fldChar w:fldCharType="separate"/>
      </w:r>
      <w:r>
        <w:rPr>
          <w:rFonts w:hint="eastAsia" w:ascii="仿宋" w:hAnsi="仿宋" w:eastAsia="仿宋" w:cs="仿宋"/>
          <w:sz w:val="24"/>
          <w:szCs w:val="24"/>
        </w:rPr>
        <w:t>压力容器</w:t>
      </w:r>
      <w:r>
        <w:rPr>
          <w:rFonts w:hint="eastAsia" w:ascii="仿宋" w:hAnsi="仿宋" w:eastAsia="仿宋" w:cs="仿宋"/>
          <w:sz w:val="24"/>
          <w:szCs w:val="24"/>
        </w:rPr>
        <w:fldChar w:fldCharType="end"/>
      </w:r>
      <w:r>
        <w:rPr>
          <w:rFonts w:hint="eastAsia" w:ascii="仿宋" w:hAnsi="仿宋" w:eastAsia="仿宋" w:cs="仿宋"/>
          <w:sz w:val="24"/>
          <w:szCs w:val="24"/>
        </w:rPr>
        <w:t>》（合订本）执行。</w:t>
      </w:r>
    </w:p>
    <w:p>
      <w:pPr>
        <w:pStyle w:val="4"/>
        <w:keepNext/>
        <w:keepLines/>
        <w:pageBreakBefore w:val="0"/>
        <w:widowControl w:val="0"/>
        <w:numPr>
          <w:ilvl w:val="4"/>
          <w:numId w:val="0"/>
        </w:numPr>
        <w:kinsoku/>
        <w:wordWrap/>
        <w:overflowPunct/>
        <w:autoSpaceDE/>
        <w:autoSpaceDN/>
        <w:bidi w:val="0"/>
        <w:adjustRightInd/>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2运输要求</w:t>
      </w:r>
    </w:p>
    <w:p>
      <w:pPr>
        <w:keepNext/>
        <w:keepLines/>
        <w:pageBreakBefore w:val="0"/>
        <w:widowControl w:val="0"/>
        <w:kinsoku/>
        <w:wordWrap/>
        <w:overflowPunct/>
        <w:autoSpaceDE/>
        <w:autoSpaceDN/>
        <w:bidi w:val="0"/>
        <w:adjustRightInd/>
        <w:spacing w:line="36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cs="仿宋"/>
          <w:color w:val="000000"/>
          <w:sz w:val="24"/>
          <w:szCs w:val="24"/>
          <w:lang w:val="en-US" w:eastAsia="zh-CN"/>
        </w:rPr>
        <w:t xml:space="preserve">  </w:t>
      </w:r>
      <w:r>
        <w:rPr>
          <w:rFonts w:hint="eastAsia" w:ascii="仿宋" w:hAnsi="仿宋" w:eastAsia="仿宋" w:cs="仿宋"/>
          <w:color w:val="000000"/>
          <w:sz w:val="24"/>
          <w:szCs w:val="24"/>
        </w:rPr>
        <w:t>供货商应将定单中规定的由供货商提供的货物的安装、调试和试运工具、配件和消耗品与货物一同发运。按合同规定的成套供货范围及时间将货物安全运到指定地点。</w:t>
      </w:r>
    </w:p>
    <w:p>
      <w:pPr>
        <w:pStyle w:val="4"/>
        <w:keepNext/>
        <w:keepLines/>
        <w:pageBreakBefore w:val="0"/>
        <w:widowControl w:val="0"/>
        <w:numPr>
          <w:ilvl w:val="4"/>
          <w:numId w:val="0"/>
        </w:numPr>
        <w:kinsoku/>
        <w:wordWrap/>
        <w:overflowPunct/>
        <w:autoSpaceDE/>
        <w:autoSpaceDN/>
        <w:bidi w:val="0"/>
        <w:adjustRightInd/>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3竣工验收</w:t>
      </w:r>
    </w:p>
    <w:p>
      <w:pPr>
        <w:keepNext/>
        <w:keepLines/>
        <w:pageBreakBefore w:val="0"/>
        <w:widowControl w:val="0"/>
        <w:kinsoku/>
        <w:wordWrap/>
        <w:overflowPunct/>
        <w:autoSpaceDE/>
        <w:autoSpaceDN/>
        <w:bidi w:val="0"/>
        <w:adjustRightIn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由供货商、业主代表共同参加当地劳动部门的考核，考核项目由劳动部门代表与业主代表确定，发现质量问题，界定为非安装、操作不当的由供货商负责处理，至通过为止。</w:t>
      </w:r>
    </w:p>
    <w:p>
      <w:pPr>
        <w:pStyle w:val="3"/>
        <w:keepNext/>
        <w:keepLines/>
        <w:pageBreakBefore w:val="0"/>
        <w:widowControl w:val="0"/>
        <w:numPr>
          <w:ilvl w:val="1"/>
          <w:numId w:val="0"/>
        </w:numPr>
        <w:tabs>
          <w:tab w:val="left" w:pos="567"/>
        </w:tabs>
        <w:kinsoku/>
        <w:wordWrap/>
        <w:overflowPunct/>
        <w:autoSpaceDE/>
        <w:autoSpaceDN/>
        <w:bidi w:val="0"/>
        <w:adjustRightInd/>
        <w:ind w:leftChars="0"/>
        <w:textAlignment w:val="auto"/>
        <w:rPr>
          <w:rFonts w:hint="eastAsia" w:ascii="仿宋" w:hAnsi="仿宋" w:eastAsia="仿宋" w:cs="仿宋"/>
          <w:color w:val="000000"/>
          <w:sz w:val="24"/>
          <w:szCs w:val="24"/>
        </w:rPr>
      </w:pPr>
      <w:bookmarkStart w:id="0" w:name="_Toc422217178"/>
      <w:bookmarkStart w:id="1" w:name="_Toc279252229"/>
      <w:bookmarkStart w:id="2" w:name="_Toc421174655"/>
      <w:r>
        <w:rPr>
          <w:rFonts w:hint="eastAsia" w:ascii="仿宋" w:hAnsi="仿宋" w:eastAsia="仿宋" w:cs="仿宋"/>
          <w:color w:val="000000"/>
          <w:sz w:val="24"/>
          <w:szCs w:val="24"/>
        </w:rPr>
        <w:t>4技术服务和培训</w:t>
      </w:r>
      <w:bookmarkEnd w:id="0"/>
      <w:bookmarkEnd w:id="1"/>
      <w:bookmarkEnd w:id="2"/>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（1）供货商应提供现场安装需要的特殊工具，钻修井废液处理装置的安装程序。</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（2）供货商应派有经验的工程师到现场指导安装。当业主通知供货商要投产运行时，供货商应配合试运和调试工作。</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（3）在质保期内，当设备出现故障或不能满足操作要求时，供应商应免费排除故障，直到采购方满意为止。当设备需要维修或更换部件时，在采购方的要求下，供应商应派有经验的工程师到现场进行技术支持。</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（4）供应商（制造厂）在中华人民共和国境内常设服务机构，应昼夜24小时提供足够的备品、备件和技术服务。</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（5）当采购方需要供应商提供服务时，供应商应在24小时内作出答复，（如必要）在48小时内派服务工程师到现场。</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（6）在质保期内，供应商负责对采购方提出的质量异疑做出书面明确答复。确属质量问题时，供应商应及时采取保护措施且负责免费更换。并相应延长其保质期。</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（7）产品寿命期内，供应商应确保所有零备件的供应。供应商对零备件的供应，国内调配时间不超过72小时。</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（8）培训 </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作为建议书的一部分，供货商应提供建议的培训计划大纲。培训计划应对设备安装、操作、维护培训内容、时间、计划进行说明，供货商培训说明应包括：</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培训地点；</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培训内容；</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培训周期；</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供货商建议的再培训活动。</w:t>
      </w:r>
    </w:p>
    <w:p>
      <w:pPr>
        <w:keepNext/>
        <w:keepLines/>
        <w:pageBreakBefore w:val="0"/>
        <w:widowControl w:val="0"/>
        <w:kinsoku/>
        <w:wordWrap/>
        <w:overflowPunct/>
        <w:autoSpaceDE/>
        <w:autoSpaceDN/>
        <w:bidi w:val="0"/>
        <w:adjustRightInd/>
        <w:spacing w:line="360"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auto"/>
          <w:sz w:val="24"/>
          <w:szCs w:val="24"/>
        </w:rPr>
        <w:t xml:space="preserve">运行期间的服务 </w:t>
      </w:r>
    </w:p>
    <w:p>
      <w:pPr>
        <w:keepNext/>
        <w:keepLines/>
        <w:pageBreakBefore w:val="0"/>
        <w:widowControl w:val="0"/>
        <w:kinsoku/>
        <w:wordWrap/>
        <w:overflowPunct/>
        <w:autoSpaceDE/>
        <w:autoSpaceDN/>
        <w:bidi w:val="0"/>
        <w:adjustRightIn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供货商应提供作为建议书一部分的运行期间的服务说明，应包括：</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售后服务人员名单（技术标书中应提供售后服务人员资质证书）；</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服务担保；</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供货商的协助人员（不在境内）所处的位置；</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新员工的培训； </w:t>
      </w:r>
    </w:p>
    <w:p>
      <w:pPr>
        <w:keepNext/>
        <w:keepLines/>
        <w:pageBreakBefore w:val="0"/>
        <w:widowControl w:val="0"/>
        <w:kinsoku/>
        <w:wordWrap/>
        <w:overflowPunct/>
        <w:autoSpaceDE/>
        <w:autoSpaceDN/>
        <w:bidi w:val="0"/>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供货商提供给此项目的其它内容和服务。</w:t>
      </w:r>
    </w:p>
    <w:p>
      <w:pPr>
        <w:pStyle w:val="3"/>
        <w:keepNext/>
        <w:keepLines/>
        <w:pageBreakBefore w:val="0"/>
        <w:widowControl w:val="0"/>
        <w:numPr>
          <w:ilvl w:val="1"/>
          <w:numId w:val="0"/>
        </w:numPr>
        <w:tabs>
          <w:tab w:val="left" w:pos="567"/>
        </w:tabs>
        <w:kinsoku/>
        <w:wordWrap/>
        <w:overflowPunct/>
        <w:autoSpaceDE/>
        <w:autoSpaceDN/>
        <w:bidi w:val="0"/>
        <w:adjustRightInd/>
        <w:ind w:leftChars="0"/>
        <w:textAlignment w:val="auto"/>
        <w:rPr>
          <w:rFonts w:hint="eastAsia" w:ascii="仿宋" w:hAnsi="仿宋" w:eastAsia="仿宋" w:cs="仿宋"/>
          <w:color w:val="auto"/>
          <w:sz w:val="24"/>
          <w:szCs w:val="24"/>
        </w:rPr>
      </w:pPr>
      <w:bookmarkStart w:id="3" w:name="_Toc422217179"/>
      <w:bookmarkStart w:id="4" w:name="_Toc279252230"/>
      <w:bookmarkStart w:id="5" w:name="_Toc421174656"/>
      <w:bookmarkStart w:id="6" w:name="_Toc233101537"/>
      <w:bookmarkStart w:id="7" w:name="_Toc226430729"/>
      <w:r>
        <w:rPr>
          <w:rFonts w:hint="eastAsia" w:ascii="仿宋" w:hAnsi="仿宋" w:eastAsia="仿宋" w:cs="仿宋"/>
          <w:color w:val="auto"/>
          <w:sz w:val="24"/>
          <w:szCs w:val="24"/>
        </w:rPr>
        <w:t>5提交文件</w:t>
      </w:r>
      <w:bookmarkEnd w:id="3"/>
      <w:bookmarkEnd w:id="4"/>
      <w:bookmarkEnd w:id="5"/>
    </w:p>
    <w:p>
      <w:pPr>
        <w:pStyle w:val="3"/>
        <w:keepNext/>
        <w:keepLines/>
        <w:pageBreakBefore w:val="0"/>
        <w:widowControl w:val="0"/>
        <w:numPr>
          <w:ilvl w:val="1"/>
          <w:numId w:val="0"/>
        </w:numPr>
        <w:tabs>
          <w:tab w:val="left" w:pos="567"/>
        </w:tabs>
        <w:kinsoku/>
        <w:wordWrap/>
        <w:overflowPunct/>
        <w:autoSpaceDE/>
        <w:autoSpaceDN/>
        <w:bidi w:val="0"/>
        <w:adjustRightInd/>
        <w:spacing w:before="0" w:after="0" w:line="360" w:lineRule="auto"/>
        <w:ind w:left="567" w:right="67" w:rightChars="24" w:hanging="567"/>
        <w:textAlignment w:val="auto"/>
        <w:rPr>
          <w:rFonts w:hint="eastAsia" w:ascii="仿宋" w:hAnsi="仿宋" w:eastAsia="仿宋" w:cs="仿宋"/>
          <w:b w:val="0"/>
          <w:bCs w:val="0"/>
          <w:color w:val="auto"/>
          <w:sz w:val="24"/>
          <w:szCs w:val="24"/>
        </w:rPr>
      </w:pPr>
      <w:bookmarkStart w:id="8" w:name="_Toc421174657"/>
      <w:bookmarkStart w:id="9" w:name="_Toc422217180"/>
      <w:r>
        <w:rPr>
          <w:rFonts w:hint="eastAsia" w:ascii="仿宋" w:hAnsi="仿宋" w:eastAsia="仿宋" w:cs="仿宋"/>
          <w:b w:val="0"/>
          <w:bCs w:val="0"/>
          <w:color w:val="auto"/>
          <w:sz w:val="24"/>
          <w:szCs w:val="24"/>
        </w:rPr>
        <w:t>(</w:t>
      </w:r>
      <w:r>
        <w:rPr>
          <w:rFonts w:hint="eastAsia" w:ascii="仿宋" w:hAnsi="仿宋" w:eastAsia="仿宋" w:cs="仿宋"/>
          <w:b w:val="0"/>
          <w:color w:val="auto"/>
          <w:kern w:val="2"/>
          <w:sz w:val="24"/>
          <w:szCs w:val="24"/>
          <w:lang w:val="en-US" w:eastAsia="zh-CN" w:bidi="ar-SA"/>
        </w:rPr>
        <w:t>1)磋商响应</w:t>
      </w:r>
      <w:r>
        <w:rPr>
          <w:rFonts w:hint="eastAsia" w:ascii="仿宋" w:hAnsi="仿宋" w:eastAsia="仿宋" w:cs="仿宋"/>
          <w:b w:val="0"/>
          <w:bCs w:val="0"/>
          <w:color w:val="auto"/>
          <w:sz w:val="24"/>
          <w:szCs w:val="24"/>
        </w:rPr>
        <w:t>提交的文件</w:t>
      </w:r>
      <w:bookmarkEnd w:id="8"/>
      <w:bookmarkEnd w:id="9"/>
    </w:p>
    <w:p>
      <w:pPr>
        <w:keepNext/>
        <w:keepLines/>
        <w:pageBreakBefore w:val="0"/>
        <w:widowControl w:val="0"/>
        <w:numPr>
          <w:ilvl w:val="0"/>
          <w:numId w:val="0"/>
        </w:numPr>
        <w:tabs>
          <w:tab w:val="left" w:pos="560"/>
        </w:tabs>
        <w:kinsoku/>
        <w:wordWrap/>
        <w:overflowPunct/>
        <w:autoSpaceDE/>
        <w:autoSpaceDN/>
        <w:bidi w:val="0"/>
        <w:adjustRightInd/>
        <w:spacing w:line="360" w:lineRule="auto"/>
        <w:ind w:right="67" w:rightChars="24"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 xml:space="preserve"> 供货商应向业主提供如下的文件：</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业绩表/跟踪报告；</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安装简图，主要包括设备鼓风机总体外形尺寸、接口大小及方位、总重量以及主要部件重量等；</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全部辅助系统的简图及技术说明，主要包括控制系统和电气系统等；</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设备鼓风机的型号、规格等技术资料；</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数据单；</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制造、检测时间计划及内容；</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与设计、制造、测试和检测相关的技术标准；</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供货范围及界面、详细的供货清单，包括生产厂商、规格及型号等；</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技术规格书应答书。</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其它。</w:t>
      </w:r>
    </w:p>
    <w:p>
      <w:pPr>
        <w:pStyle w:val="3"/>
        <w:keepNext/>
        <w:keepLines/>
        <w:pageBreakBefore w:val="0"/>
        <w:widowControl w:val="0"/>
        <w:numPr>
          <w:ilvl w:val="1"/>
          <w:numId w:val="0"/>
        </w:numPr>
        <w:tabs>
          <w:tab w:val="left" w:pos="567"/>
        </w:tabs>
        <w:kinsoku/>
        <w:wordWrap/>
        <w:overflowPunct/>
        <w:autoSpaceDE/>
        <w:autoSpaceDN/>
        <w:bidi w:val="0"/>
        <w:adjustRightInd/>
        <w:spacing w:before="0" w:after="0" w:line="360" w:lineRule="auto"/>
        <w:ind w:left="567" w:right="67" w:rightChars="24" w:hanging="567"/>
        <w:textAlignment w:val="auto"/>
        <w:rPr>
          <w:rFonts w:hint="eastAsia" w:ascii="仿宋" w:hAnsi="仿宋" w:eastAsia="仿宋" w:cs="仿宋"/>
          <w:b w:val="0"/>
          <w:color w:val="000000"/>
          <w:sz w:val="24"/>
          <w:szCs w:val="24"/>
        </w:rPr>
      </w:pPr>
      <w:bookmarkStart w:id="10" w:name="_Toc421174658"/>
      <w:bookmarkStart w:id="11" w:name="_Toc422217181"/>
      <w:r>
        <w:rPr>
          <w:rFonts w:hint="eastAsia" w:ascii="仿宋" w:hAnsi="仿宋" w:eastAsia="仿宋" w:cs="仿宋"/>
          <w:b w:val="0"/>
          <w:color w:val="000000"/>
          <w:sz w:val="24"/>
          <w:szCs w:val="24"/>
        </w:rPr>
        <w:t>(2)订货后提交的文件</w:t>
      </w:r>
      <w:bookmarkEnd w:id="10"/>
      <w:bookmarkEnd w:id="11"/>
    </w:p>
    <w:p>
      <w:pPr>
        <w:keepNext/>
        <w:keepLines/>
        <w:pageBreakBefore w:val="0"/>
        <w:widowControl w:val="0"/>
        <w:tabs>
          <w:tab w:val="left" w:pos="-720"/>
          <w:tab w:val="left" w:pos="900"/>
        </w:tabs>
        <w:suppressAutoHyphens/>
        <w:kinsoku/>
        <w:wordWrap/>
        <w:overflowPunct/>
        <w:autoSpaceDE/>
        <w:autoSpaceDN/>
        <w:bidi w:val="0"/>
        <w:adjustRightInd/>
        <w:spacing w:line="360" w:lineRule="auto"/>
        <w:ind w:right="67" w:rightChars="24"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定货后两周内，供货商应向业主提供如下图纸和文件（6份纸介和2份电子版）：</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提供设备外形尺寸和安装详图、布置图、剖视图等；</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总重量以及各部件重量；</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设备鼓风机的详细技术参数；</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详细的接口界面：配套工艺和工程接口清单，包括位置、坐标、连接方式、配管材料、配管内外径、接管工艺要求或建议；</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详细的设备和材料清单，含生产厂商、规格及型号等；</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其它。 </w:t>
      </w:r>
    </w:p>
    <w:p>
      <w:pPr>
        <w:pStyle w:val="3"/>
        <w:keepNext/>
        <w:keepLines/>
        <w:pageBreakBefore w:val="0"/>
        <w:widowControl w:val="0"/>
        <w:numPr>
          <w:ilvl w:val="1"/>
          <w:numId w:val="0"/>
        </w:numPr>
        <w:tabs>
          <w:tab w:val="left" w:pos="567"/>
        </w:tabs>
        <w:kinsoku/>
        <w:wordWrap/>
        <w:overflowPunct/>
        <w:autoSpaceDE/>
        <w:autoSpaceDN/>
        <w:bidi w:val="0"/>
        <w:adjustRightInd/>
        <w:spacing w:before="0" w:after="0" w:line="360" w:lineRule="auto"/>
        <w:ind w:left="567" w:right="67" w:rightChars="24" w:hanging="567"/>
        <w:textAlignment w:val="auto"/>
        <w:rPr>
          <w:rFonts w:hint="eastAsia" w:ascii="仿宋" w:hAnsi="仿宋" w:eastAsia="仿宋" w:cs="仿宋"/>
          <w:b w:val="0"/>
          <w:color w:val="000000"/>
          <w:sz w:val="24"/>
          <w:szCs w:val="24"/>
        </w:rPr>
      </w:pPr>
      <w:bookmarkStart w:id="12" w:name="_Toc421174659"/>
      <w:bookmarkStart w:id="13" w:name="_Toc422217182"/>
      <w:r>
        <w:rPr>
          <w:rFonts w:hint="eastAsia" w:ascii="仿宋" w:hAnsi="仿宋" w:eastAsia="仿宋" w:cs="仿宋"/>
          <w:b w:val="0"/>
          <w:color w:val="000000"/>
          <w:sz w:val="24"/>
          <w:szCs w:val="24"/>
        </w:rPr>
        <w:t>(3)供货时提交的文件</w:t>
      </w:r>
      <w:bookmarkEnd w:id="12"/>
      <w:bookmarkEnd w:id="13"/>
    </w:p>
    <w:p>
      <w:pPr>
        <w:pStyle w:val="11"/>
        <w:keepNext/>
        <w:keepLines/>
        <w:pageBreakBefore w:val="0"/>
        <w:widowControl w:val="0"/>
        <w:kinsoku/>
        <w:wordWrap/>
        <w:overflowPunct/>
        <w:autoSpaceDE/>
        <w:autoSpaceDN/>
        <w:bidi w:val="0"/>
        <w:adjustRightInd/>
        <w:ind w:right="67" w:rightChars="24"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设备鼓风机供货时，供货商应向业主提供如下图纸和文件（6份纸介和2份电子版）：</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安装、使用说明书；</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产品合格证</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安装、操作维护手册；</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质量证明文件（至少包括压力试验、化学成分、力学性能数据）；</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检验、测试报告；</w:t>
      </w:r>
    </w:p>
    <w:p>
      <w:pPr>
        <w:keepNext/>
        <w:keepLines/>
        <w:pageBreakBefore w:val="0"/>
        <w:widowControl w:val="0"/>
        <w:numPr>
          <w:ilvl w:val="0"/>
          <w:numId w:val="5"/>
        </w:numPr>
        <w:tabs>
          <w:tab w:val="left" w:pos="560"/>
          <w:tab w:val="clear" w:pos="1494"/>
        </w:tabs>
        <w:kinsoku/>
        <w:wordWrap/>
        <w:overflowPunct/>
        <w:autoSpaceDE/>
        <w:autoSpaceDN/>
        <w:bidi w:val="0"/>
        <w:adjustRightInd/>
        <w:spacing w:line="360" w:lineRule="auto"/>
        <w:ind w:left="568" w:leftChars="0" w:right="67" w:rightChars="24" w:firstLine="549" w:firstLineChars="22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其它。</w:t>
      </w:r>
    </w:p>
    <w:bookmarkEnd w:id="6"/>
    <w:bookmarkEnd w:id="7"/>
    <w:p>
      <w:pPr>
        <w:pStyle w:val="3"/>
        <w:keepNext/>
        <w:keepLines/>
        <w:pageBreakBefore w:val="0"/>
        <w:widowControl w:val="0"/>
        <w:tabs>
          <w:tab w:val="left" w:pos="567"/>
        </w:tabs>
        <w:kinsoku/>
        <w:wordWrap/>
        <w:overflowPunct/>
        <w:autoSpaceDE/>
        <w:autoSpaceDN/>
        <w:bidi w:val="0"/>
        <w:adjustRightInd/>
        <w:textAlignment w:val="auto"/>
        <w:rPr>
          <w:rFonts w:hint="eastAsia" w:ascii="仿宋" w:hAnsi="仿宋" w:eastAsia="仿宋" w:cs="仿宋"/>
          <w:color w:val="000000"/>
          <w:sz w:val="24"/>
          <w:szCs w:val="24"/>
        </w:rPr>
      </w:pPr>
      <w:bookmarkStart w:id="14" w:name="_Toc421174661"/>
      <w:bookmarkStart w:id="15" w:name="_Toc422217184"/>
      <w:r>
        <w:rPr>
          <w:rFonts w:hint="eastAsia" w:ascii="仿宋" w:hAnsi="仿宋" w:eastAsia="仿宋" w:cs="仿宋"/>
          <w:color w:val="000000"/>
          <w:sz w:val="24"/>
          <w:szCs w:val="24"/>
        </w:rPr>
        <w:t>6 保证与担保</w:t>
      </w:r>
      <w:bookmarkEnd w:id="14"/>
      <w:bookmarkEnd w:id="15"/>
    </w:p>
    <w:p>
      <w:pPr>
        <w:keepNext/>
        <w:keepLines/>
        <w:pageBreakBefore w:val="0"/>
        <w:widowControl w:val="0"/>
        <w:kinsoku/>
        <w:wordWrap/>
        <w:overflowPunct/>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按照本技术规格书购买的设备鼓风机均应根据定货单的条款和条件来提供。所有的设备鼓风机在质保期间保证不会出现材料、设计和制造工艺的缺陷。若在质保期间有任何上述缺陷，供货商应免费进行必要的更换和维修和装运以及现场劳务服务。供应商对分包方的质量保证付全部责任。</w:t>
      </w:r>
    </w:p>
    <w:p>
      <w:pPr>
        <w:keepNext/>
        <w:keepLines/>
        <w:pageBreakBefore w:val="0"/>
        <w:widowControl w:val="0"/>
        <w:kinsoku/>
        <w:wordWrap/>
        <w:overflowPunct/>
        <w:autoSpaceDE/>
        <w:autoSpaceDN/>
        <w:bidi w:val="0"/>
        <w:adjustRightInd/>
        <w:textAlignment w:val="auto"/>
      </w:pPr>
      <w:r>
        <w:rPr>
          <w:rFonts w:hint="eastAsia" w:ascii="仿宋" w:hAnsi="仿宋" w:eastAsia="仿宋" w:cs="仿宋"/>
          <w:color w:val="000000"/>
          <w:sz w:val="24"/>
          <w:szCs w:val="24"/>
        </w:rPr>
        <w:t>所有设备和部件的机械保修期为自设备开车验收之日起12个月，或者自设备交付之日起18个月，以在先结束的为准。在机械保修期内，供货商应免费提供易损件，在用户遵守产品使用说明书所规定的条件下，确因产品质量不良而发生不应有的损坏时，供货商应无偿地及时为用户修理或更换损坏的零件</w:t>
      </w:r>
      <w:r>
        <w:rPr>
          <w:rFonts w:hint="eastAsia" w:ascii="微软雅黑 Light" w:hAnsi="微软雅黑 Light" w:eastAsia="微软雅黑 Light" w:cs="微软雅黑 Light"/>
          <w:color w:val="000000"/>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C35FB"/>
    <w:multiLevelType w:val="multilevel"/>
    <w:tmpl w:val="82AC35FB"/>
    <w:lvl w:ilvl="0" w:tentative="0">
      <w:start w:val="1"/>
      <w:numFmt w:val="chineseCounting"/>
      <w:pStyle w:val="18"/>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EA8F6BD"/>
    <w:multiLevelType w:val="multilevel"/>
    <w:tmpl w:val="DEA8F6BD"/>
    <w:lvl w:ilvl="0" w:tentative="0">
      <w:start w:val="1"/>
      <w:numFmt w:val="chineseCounting"/>
      <w:suff w:val="nothing"/>
      <w:lvlText w:val="第%1章 "/>
      <w:lvlJc w:val="center"/>
      <w:pPr>
        <w:tabs>
          <w:tab w:val="left" w:pos="0"/>
        </w:tabs>
        <w:ind w:left="0" w:firstLine="402"/>
      </w:pPr>
      <w:rPr>
        <w:rFonts w:hint="eastAsia" w:ascii="宋体" w:hAnsi="宋体" w:eastAsia="宋体" w:cs="宋体"/>
        <w:sz w:val="36"/>
      </w:rPr>
    </w:lvl>
    <w:lvl w:ilvl="1" w:tentative="0">
      <w:start w:val="1"/>
      <w:numFmt w:val="chineseCounting"/>
      <w:suff w:val="nothing"/>
      <w:lvlText w:val="%2、"/>
      <w:lvlJc w:val="left"/>
      <w:pPr>
        <w:ind w:left="0" w:firstLine="402"/>
      </w:pPr>
      <w:rPr>
        <w:rFonts w:hint="eastAsia" w:ascii="宋体" w:hAnsi="宋体" w:eastAsia="宋体" w:cs="宋体"/>
        <w:sz w:val="28"/>
        <w:szCs w:val="28"/>
      </w:rPr>
    </w:lvl>
    <w:lvl w:ilvl="2" w:tentative="0">
      <w:start w:val="1"/>
      <w:numFmt w:val="decimal"/>
      <w:suff w:val="nothing"/>
      <w:lvlText w:val="%3．"/>
      <w:lvlJc w:val="left"/>
      <w:pPr>
        <w:ind w:left="0" w:firstLine="402"/>
      </w:pPr>
      <w:rPr>
        <w:rFonts w:hint="eastAsia" w:ascii="宋体" w:hAnsi="宋体" w:eastAsia="仿宋_GB2312" w:cs="仿宋_GB2312"/>
        <w:sz w:val="28"/>
        <w:szCs w:val="28"/>
      </w:rPr>
    </w:lvl>
    <w:lvl w:ilvl="3" w:tentative="0">
      <w:start w:val="1"/>
      <w:numFmt w:val="decimal"/>
      <w:suff w:val="nothing"/>
      <w:lvlText w:val="（%4）"/>
      <w:lvlJc w:val="left"/>
      <w:pPr>
        <w:ind w:left="0" w:firstLine="402"/>
      </w:pPr>
      <w:rPr>
        <w:rFonts w:hint="eastAsia" w:ascii="宋体" w:hAnsi="宋体" w:eastAsia="仿宋_GB2312" w:cs="仿宋_GB2312"/>
        <w:sz w:val="28"/>
        <w:szCs w:val="28"/>
      </w:rPr>
    </w:lvl>
    <w:lvl w:ilvl="4" w:tentative="0">
      <w:start w:val="1"/>
      <w:numFmt w:val="decimalEnclosedCircleChinese"/>
      <w:pStyle w:val="4"/>
      <w:suff w:val="nothing"/>
      <w:lvlText w:val="%5 "/>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2CF66A0"/>
    <w:multiLevelType w:val="multilevel"/>
    <w:tmpl w:val="02CF66A0"/>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4776E9E5"/>
    <w:multiLevelType w:val="multilevel"/>
    <w:tmpl w:val="4776E9E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6491617F"/>
    <w:multiLevelType w:val="singleLevel"/>
    <w:tmpl w:val="6491617F"/>
    <w:lvl w:ilvl="0" w:tentative="0">
      <w:start w:val="0"/>
      <w:numFmt w:val="bullet"/>
      <w:lvlText w:val="-"/>
      <w:lvlJc w:val="left"/>
      <w:pPr>
        <w:tabs>
          <w:tab w:val="left" w:pos="1494"/>
        </w:tabs>
        <w:ind w:left="1494" w:hanging="36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YWE1OTBjODc0YmY3ZGU3ZTVlOGYzNDlhMGIzZDEifQ=="/>
  </w:docVars>
  <w:rsids>
    <w:rsidRoot w:val="4F8C5D7A"/>
    <w:rsid w:val="02257B6A"/>
    <w:rsid w:val="022658CE"/>
    <w:rsid w:val="02660ABE"/>
    <w:rsid w:val="031C139D"/>
    <w:rsid w:val="03487E43"/>
    <w:rsid w:val="05A44B3F"/>
    <w:rsid w:val="20FA39A6"/>
    <w:rsid w:val="243E3D48"/>
    <w:rsid w:val="29A93F5B"/>
    <w:rsid w:val="2A2266B3"/>
    <w:rsid w:val="316E4441"/>
    <w:rsid w:val="39346CD8"/>
    <w:rsid w:val="3EF36D39"/>
    <w:rsid w:val="3F211237"/>
    <w:rsid w:val="4F8C5D7A"/>
    <w:rsid w:val="4FB01C7F"/>
    <w:rsid w:val="513B7615"/>
    <w:rsid w:val="61542FF6"/>
    <w:rsid w:val="62BF7E2A"/>
    <w:rsid w:val="63E40CAB"/>
    <w:rsid w:val="6EE47CC1"/>
    <w:rsid w:val="76E35F8C"/>
    <w:rsid w:val="76F93003"/>
    <w:rsid w:val="7BC3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pageBreakBefore/>
      <w:widowControl/>
      <w:spacing w:line="560" w:lineRule="exact"/>
      <w:ind w:firstLine="1446" w:firstLineChars="200"/>
      <w:jc w:val="left"/>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left="0" w:firstLine="0" w:firstLineChars="0"/>
      <w:jc w:val="center"/>
      <w:outlineLvl w:val="0"/>
    </w:pPr>
    <w:rPr>
      <w:rFonts w:ascii="Times New Roman" w:hAnsi="Times New Roman" w:eastAsia="方正小标宋简体"/>
      <w:kern w:val="44"/>
      <w:sz w:val="36"/>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560" w:lineRule="exact"/>
      <w:ind w:left="0" w:firstLine="0" w:firstLineChars="0"/>
      <w:jc w:val="left"/>
      <w:outlineLvl w:val="1"/>
    </w:pPr>
    <w:rPr>
      <w:rFonts w:ascii="Arial" w:hAnsi="Arial" w:eastAsia="新宋体"/>
      <w:b/>
      <w:sz w:val="28"/>
    </w:rPr>
  </w:style>
  <w:style w:type="paragraph" w:styleId="4">
    <w:name w:val="heading 3"/>
    <w:basedOn w:val="1"/>
    <w:next w:val="1"/>
    <w:link w:val="20"/>
    <w:semiHidden/>
    <w:unhideWhenUsed/>
    <w:qFormat/>
    <w:uiPriority w:val="0"/>
    <w:pPr>
      <w:keepNext w:val="0"/>
      <w:keepLines/>
      <w:pageBreakBefore/>
      <w:widowControl/>
      <w:numPr>
        <w:ilvl w:val="4"/>
        <w:numId w:val="2"/>
      </w:numPr>
      <w:topLinePunct/>
      <w:spacing w:beforeLines="0" w:beforeAutospacing="0" w:afterLines="0" w:afterAutospacing="0" w:line="560" w:lineRule="exact"/>
      <w:ind w:left="0" w:leftChars="0" w:firstLine="560" w:firstLineChars="200"/>
      <w:jc w:val="left"/>
      <w:outlineLvl w:val="2"/>
    </w:pPr>
    <w:rPr>
      <w:rFonts w:ascii="Times New Roman" w:hAnsi="Times New Roman"/>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Indent"/>
    <w:basedOn w:val="1"/>
    <w:qFormat/>
    <w:uiPriority w:val="0"/>
    <w:pPr>
      <w:spacing w:after="120" w:afterLines="0" w:afterAutospacing="0"/>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12"/>
    <w:qFormat/>
    <w:uiPriority w:val="0"/>
    <w:pPr>
      <w:ind w:firstLine="420" w:firstLineChars="200"/>
    </w:pPr>
  </w:style>
  <w:style w:type="paragraph" w:customStyle="1" w:styleId="18">
    <w:name w:val="样式12021"/>
    <w:basedOn w:val="2"/>
    <w:next w:val="1"/>
    <w:qFormat/>
    <w:uiPriority w:val="0"/>
    <w:pPr>
      <w:numPr>
        <w:ilvl w:val="0"/>
        <w:numId w:val="4"/>
      </w:numPr>
      <w:spacing w:line="360" w:lineRule="auto"/>
      <w:jc w:val="center"/>
    </w:pPr>
    <w:rPr>
      <w:rFonts w:hint="eastAsia" w:ascii="楷体" w:hAnsi="楷体" w:eastAsia="宋体" w:cs="楷体"/>
      <w:w w:val="95"/>
      <w:sz w:val="44"/>
      <w:szCs w:val="72"/>
    </w:rPr>
  </w:style>
  <w:style w:type="paragraph" w:customStyle="1" w:styleId="19">
    <w:name w:val="样式12022"/>
    <w:basedOn w:val="1"/>
    <w:qFormat/>
    <w:uiPriority w:val="0"/>
    <w:pPr>
      <w:spacing w:line="400" w:lineRule="exact"/>
      <w:ind w:firstLine="0" w:firstLineChars="0"/>
      <w:jc w:val="center"/>
    </w:pPr>
    <w:rPr>
      <w:rFonts w:hint="eastAsia" w:ascii="Times New Roman" w:hAnsi="Times New Roman" w:eastAsia="黑体"/>
      <w:sz w:val="24"/>
    </w:rPr>
  </w:style>
  <w:style w:type="character" w:customStyle="1" w:styleId="20">
    <w:name w:val="标题 3 Char"/>
    <w:link w:val="4"/>
    <w:qFormat/>
    <w:uiPriority w:val="0"/>
    <w:rPr>
      <w:rFonts w:ascii="Times New Roman" w:hAnsi="Times New Roman" w:eastAsia="仿宋_GB2312"/>
    </w:rPr>
  </w:style>
  <w:style w:type="paragraph" w:customStyle="1" w:styleId="21">
    <w:name w:val="正文文本缩进2"/>
    <w:basedOn w:val="1"/>
    <w:qFormat/>
    <w:uiPriority w:val="0"/>
    <w:pPr>
      <w:ind w:firstLine="720"/>
    </w:pPr>
    <w:rPr>
      <w:rFonts w:hint="eastAsia"/>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4973</Words>
  <Characters>5420</Characters>
  <Lines>0</Lines>
  <Paragraphs>0</Paragraphs>
  <TotalTime>6</TotalTime>
  <ScaleCrop>false</ScaleCrop>
  <LinksUpToDate>false</LinksUpToDate>
  <CharactersWithSpaces>5587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2022-11-28T03:28:00Z</dcterms:created>
  <dc:creator>小样儿</dc:creator>
  <cp:lastModifiedBy>小样儿</cp:lastModifiedBy>
  <dcterms:modified xsi:type="dcterms:W3CDTF">2022-12-01T09:33:09Z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D8A7302626ED475D97DB21A99E00F920</vt:lpwstr>
  </property>
</Properties>
</file>